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5" w:rsidRPr="00F10EE0" w:rsidRDefault="00BF6865" w:rsidP="00BF6865">
      <w:pPr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0EE0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>
        <w:rPr>
          <w:rFonts w:ascii="Times New Roman" w:hAnsi="Times New Roman" w:cs="Times New Roman"/>
          <w:sz w:val="24"/>
          <w:szCs w:val="24"/>
        </w:rPr>
        <w:t>IX.49.2015</w:t>
      </w:r>
    </w:p>
    <w:p w:rsidR="00BF6865" w:rsidRPr="00F10EE0" w:rsidRDefault="00BF6865" w:rsidP="00BF6865">
      <w:pPr>
        <w:rPr>
          <w:rFonts w:ascii="Times New Roman" w:hAnsi="Times New Roman" w:cs="Times New Roman"/>
          <w:sz w:val="24"/>
          <w:szCs w:val="24"/>
        </w:rPr>
      </w:pPr>
      <w:r w:rsidRPr="00F10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Rady Gminy Pszczew</w:t>
      </w:r>
    </w:p>
    <w:p w:rsidR="00BF6865" w:rsidRPr="00F10EE0" w:rsidRDefault="00BF6865" w:rsidP="00BF6865">
      <w:pPr>
        <w:rPr>
          <w:rFonts w:ascii="Times New Roman" w:hAnsi="Times New Roman" w:cs="Times New Roman"/>
          <w:sz w:val="24"/>
          <w:szCs w:val="24"/>
        </w:rPr>
      </w:pPr>
      <w:r w:rsidRPr="00F10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z dnia </w:t>
      </w:r>
      <w:r>
        <w:rPr>
          <w:rFonts w:ascii="Times New Roman" w:hAnsi="Times New Roman" w:cs="Times New Roman"/>
          <w:sz w:val="24"/>
          <w:szCs w:val="24"/>
        </w:rPr>
        <w:t>27.08.2015r.</w:t>
      </w:r>
    </w:p>
    <w:p w:rsidR="00BF6865" w:rsidRPr="00F10EE0" w:rsidRDefault="00BF6865" w:rsidP="00B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6865" w:rsidRPr="00F10EE0" w:rsidRDefault="00BF6865" w:rsidP="00BF68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E0">
        <w:rPr>
          <w:rFonts w:ascii="Times New Roman" w:hAnsi="Times New Roman" w:cs="Times New Roman"/>
          <w:b/>
          <w:bCs/>
          <w:sz w:val="24"/>
          <w:szCs w:val="24"/>
        </w:rPr>
        <w:t xml:space="preserve">Prezydent RP </w:t>
      </w:r>
    </w:p>
    <w:p w:rsidR="00BF6865" w:rsidRPr="00F10EE0" w:rsidRDefault="00BF6865" w:rsidP="00BF68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E0">
        <w:rPr>
          <w:rFonts w:ascii="Times New Roman" w:hAnsi="Times New Roman" w:cs="Times New Roman"/>
          <w:b/>
          <w:bCs/>
          <w:sz w:val="24"/>
          <w:szCs w:val="24"/>
        </w:rPr>
        <w:t>Marszałek Sejmu</w:t>
      </w:r>
    </w:p>
    <w:p w:rsidR="00BF6865" w:rsidRPr="00F10EE0" w:rsidRDefault="00BF6865" w:rsidP="00BF68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E0">
        <w:rPr>
          <w:rFonts w:ascii="Times New Roman" w:hAnsi="Times New Roman" w:cs="Times New Roman"/>
          <w:b/>
          <w:bCs/>
          <w:sz w:val="24"/>
          <w:szCs w:val="24"/>
        </w:rPr>
        <w:t xml:space="preserve">Marszałek Senatu </w:t>
      </w:r>
    </w:p>
    <w:p w:rsidR="00BF6865" w:rsidRPr="00F10EE0" w:rsidRDefault="00BF6865" w:rsidP="00BF68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E0">
        <w:rPr>
          <w:rFonts w:ascii="Times New Roman" w:hAnsi="Times New Roman" w:cs="Times New Roman"/>
          <w:b/>
          <w:bCs/>
          <w:sz w:val="24"/>
          <w:szCs w:val="24"/>
        </w:rPr>
        <w:t>Premier RP</w:t>
      </w:r>
    </w:p>
    <w:p w:rsidR="00BF6865" w:rsidRPr="00F10EE0" w:rsidRDefault="00BF6865" w:rsidP="00BF68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65" w:rsidRPr="00F10EE0" w:rsidRDefault="00BF6865" w:rsidP="00BF68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E0">
        <w:rPr>
          <w:rFonts w:ascii="Times New Roman" w:hAnsi="Times New Roman" w:cs="Times New Roman"/>
          <w:b/>
          <w:bCs/>
          <w:sz w:val="24"/>
          <w:szCs w:val="24"/>
        </w:rPr>
        <w:t>APEL</w:t>
      </w:r>
    </w:p>
    <w:p w:rsidR="00BF6865" w:rsidRPr="00F10EE0" w:rsidRDefault="00BF6865" w:rsidP="00BF6865">
      <w:pPr>
        <w:rPr>
          <w:rFonts w:ascii="Times New Roman" w:hAnsi="Times New Roman" w:cs="Times New Roman"/>
          <w:sz w:val="24"/>
          <w:szCs w:val="24"/>
        </w:rPr>
      </w:pPr>
    </w:p>
    <w:p w:rsidR="00BF6865" w:rsidRPr="00F10EE0" w:rsidRDefault="00BF6865" w:rsidP="00B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F10EE0">
        <w:rPr>
          <w:rFonts w:ascii="Times New Roman" w:hAnsi="Times New Roman" w:cs="Times New Roman"/>
          <w:sz w:val="24"/>
          <w:szCs w:val="24"/>
        </w:rPr>
        <w:t xml:space="preserve">Rada Gminy Pszczew  apeluje do Państwa Posłów i Senatorów Rzeczypospolitej Polskiej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F10EE0">
        <w:rPr>
          <w:rFonts w:ascii="Times New Roman" w:hAnsi="Times New Roman" w:cs="Times New Roman"/>
          <w:sz w:val="24"/>
          <w:szCs w:val="24"/>
        </w:rPr>
        <w:t>o odrzucenie zapisów projektu ustawy Prawo wodne dotyczących:</w:t>
      </w:r>
    </w:p>
    <w:p w:rsidR="00BF6865" w:rsidRPr="00F10EE0" w:rsidRDefault="00BF6865" w:rsidP="00B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F10EE0">
        <w:rPr>
          <w:rFonts w:ascii="Times New Roman" w:hAnsi="Times New Roman" w:cs="Times New Roman"/>
          <w:sz w:val="24"/>
          <w:szCs w:val="24"/>
        </w:rPr>
        <w:t>1. Przekazywania gminom zadań z zakresu utrzymania urządzeń melioracji wodnych szczegółowych jako zadanie własne, oraz zadań z zakresu wykonywania i utrzymywania rowów odwadniających tereny zurbanizowane.</w:t>
      </w:r>
    </w:p>
    <w:p w:rsidR="00BF6865" w:rsidRPr="00F10EE0" w:rsidRDefault="00BF6865" w:rsidP="00B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F10EE0">
        <w:rPr>
          <w:rFonts w:ascii="Times New Roman" w:hAnsi="Times New Roman" w:cs="Times New Roman"/>
          <w:sz w:val="24"/>
          <w:szCs w:val="24"/>
        </w:rPr>
        <w:t>2. Ograniczania kompetencji gmin w sprawach planowania przestrzennego przekazując kompetencje organom odpowiedzialnym za gospodarkę wodną.</w:t>
      </w:r>
    </w:p>
    <w:p w:rsidR="00BF6865" w:rsidRPr="00F10EE0" w:rsidRDefault="00BF6865" w:rsidP="00B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F10EE0">
        <w:rPr>
          <w:rFonts w:ascii="Times New Roman" w:hAnsi="Times New Roman" w:cs="Times New Roman"/>
          <w:sz w:val="24"/>
          <w:szCs w:val="24"/>
        </w:rPr>
        <w:t>3. Przekazywania gminom zadań marszałka województwa w zakresie ewidencji gruntów zmeliorowanych i urządzeń melioracji wodnych szczegółowych ujętych w zbiory danych przestrzennych bez odpowiedniej pomocy finansowej państwa.</w:t>
      </w:r>
    </w:p>
    <w:p w:rsidR="00BF6865" w:rsidRPr="00F10EE0" w:rsidRDefault="00BF6865" w:rsidP="00B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F10EE0">
        <w:rPr>
          <w:rFonts w:ascii="Times New Roman" w:hAnsi="Times New Roman" w:cs="Times New Roman"/>
          <w:sz w:val="24"/>
          <w:szCs w:val="24"/>
        </w:rPr>
        <w:t>4. Przekazywania gminom zadań z zakresu planowania przestrzennego dotyczących zagrożeń powodziowych i ryzyka powodziowego bez uprzedniego oszacowania kosztów ich wdrożenia, jak też zagwarantowania odszkodowań dla właścicieli nieruchomości.</w:t>
      </w:r>
    </w:p>
    <w:p w:rsidR="00BF6865" w:rsidRPr="00F10EE0" w:rsidRDefault="00BF6865" w:rsidP="00BF6865">
      <w:pPr>
        <w:rPr>
          <w:rFonts w:ascii="Times New Roman" w:hAnsi="Times New Roman" w:cs="Times New Roman"/>
          <w:sz w:val="24"/>
          <w:szCs w:val="24"/>
        </w:rPr>
      </w:pPr>
    </w:p>
    <w:p w:rsidR="00675956" w:rsidRDefault="00675956"/>
    <w:sectPr w:rsidR="0067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65"/>
    <w:rsid w:val="00675956"/>
    <w:rsid w:val="00AE72D9"/>
    <w:rsid w:val="00B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2015-09-07T09:31:00Z</dcterms:created>
  <dcterms:modified xsi:type="dcterms:W3CDTF">2015-09-07T09:31:00Z</dcterms:modified>
</cp:coreProperties>
</file>