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309CE" w14:textId="77777777" w:rsidR="005C1A5C" w:rsidRPr="005C1A5C" w:rsidRDefault="005C1A5C" w:rsidP="005C1A5C">
      <w:pPr>
        <w:spacing w:after="20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1A5C">
        <w:rPr>
          <w:rFonts w:ascii="Times New Roman" w:hAnsi="Times New Roman" w:cs="Times New Roman"/>
          <w:b/>
          <w:sz w:val="18"/>
          <w:szCs w:val="18"/>
        </w:rPr>
        <w:t xml:space="preserve">Załącznik nr 3 do </w:t>
      </w:r>
    </w:p>
    <w:p w14:paraId="3E5F61A7" w14:textId="6F4BC540" w:rsidR="005C1A5C" w:rsidRPr="005C1A5C" w:rsidRDefault="005C1A5C" w:rsidP="005C1A5C">
      <w:pPr>
        <w:spacing w:after="20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1A5C">
        <w:rPr>
          <w:rFonts w:ascii="Times New Roman" w:hAnsi="Times New Roman" w:cs="Times New Roman"/>
          <w:b/>
          <w:sz w:val="18"/>
          <w:szCs w:val="18"/>
        </w:rPr>
        <w:t xml:space="preserve">Zaproszenia do składania ofert </w:t>
      </w:r>
      <w:bookmarkStart w:id="0" w:name="_GoBack"/>
      <w:bookmarkEnd w:id="0"/>
      <w:r w:rsidRPr="005C1A5C">
        <w:rPr>
          <w:rFonts w:ascii="Times New Roman" w:hAnsi="Times New Roman" w:cs="Times New Roman"/>
          <w:b/>
          <w:sz w:val="18"/>
          <w:szCs w:val="18"/>
        </w:rPr>
        <w:t>Opis przedmiotu zamówienia</w:t>
      </w:r>
    </w:p>
    <w:p w14:paraId="64B4024C" w14:textId="77777777" w:rsidR="005C1A5C" w:rsidRDefault="005C1A5C" w:rsidP="005C1A5C">
      <w:pPr>
        <w:spacing w:after="200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68C90934" w14:textId="77777777" w:rsidR="005C1A5C" w:rsidRDefault="005C1A5C" w:rsidP="005C1A5C">
      <w:pPr>
        <w:spacing w:after="200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25CCDB8E" w14:textId="77777777" w:rsidR="0023307B" w:rsidRPr="005C1A5C" w:rsidRDefault="0023307B" w:rsidP="005C1A5C">
      <w:pPr>
        <w:spacing w:after="200"/>
        <w:contextualSpacing/>
        <w:jc w:val="both"/>
        <w:rPr>
          <w:rFonts w:ascii="Times New Roman" w:hAnsi="Times New Roman" w:cs="Times New Roman"/>
          <w:u w:val="single"/>
        </w:rPr>
      </w:pPr>
      <w:r w:rsidRPr="005C1A5C">
        <w:rPr>
          <w:rFonts w:ascii="Times New Roman" w:hAnsi="Times New Roman" w:cs="Times New Roman"/>
          <w:b/>
        </w:rPr>
        <w:t xml:space="preserve">Zestaw urządzeń do drukowania, kopiowania oraz skanowania dokumentacji wielkoformatowej w kolorze Z DOSTAWĄ  </w:t>
      </w:r>
      <w:r w:rsidRPr="005C1A5C">
        <w:rPr>
          <w:rFonts w:ascii="Times New Roman" w:hAnsi="Times New Roman" w:cs="Times New Roman"/>
          <w:b/>
          <w:u w:val="single"/>
        </w:rPr>
        <w:t>dla Wydziału Geodezji, Kartografii i Katastru w Świebodzinie.</w:t>
      </w:r>
    </w:p>
    <w:p w14:paraId="0B2A243F" w14:textId="77777777" w:rsidR="0023307B" w:rsidRDefault="0023307B" w:rsidP="00D75C09">
      <w:pPr>
        <w:spacing w:after="0" w:line="240" w:lineRule="auto"/>
        <w:ind w:left="360" w:hanging="360"/>
        <w:jc w:val="both"/>
      </w:pPr>
    </w:p>
    <w:p w14:paraId="7B52B4FC" w14:textId="77777777" w:rsidR="0023307B" w:rsidRDefault="0023307B" w:rsidP="0023307B">
      <w:pPr>
        <w:spacing w:after="0" w:line="240" w:lineRule="auto"/>
        <w:ind w:left="360"/>
        <w:jc w:val="both"/>
        <w:rPr>
          <w:b/>
        </w:rPr>
      </w:pPr>
    </w:p>
    <w:p w14:paraId="51DC626D" w14:textId="6ABD4D7D" w:rsidR="00D75C09" w:rsidRDefault="00D75C09" w:rsidP="00D75C09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>OPIS PRZEDMIOTU ZAMÓWIENIA</w:t>
      </w:r>
    </w:p>
    <w:p w14:paraId="0EB8DCD9" w14:textId="4004CFEC" w:rsidR="00D75C09" w:rsidRDefault="00D75C09" w:rsidP="00D75C0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>
        <w:t>Przedmiotem postępowania o udzielenie zamówienia publicznego jest „</w:t>
      </w:r>
      <w:r>
        <w:rPr>
          <w:b/>
        </w:rPr>
        <w:t>Dostawa zestawu urządzeń wieloformatowych dla Starostwa Powiatowego w Świebodzinie</w:t>
      </w:r>
      <w:r>
        <w:t>”</w:t>
      </w:r>
    </w:p>
    <w:p w14:paraId="64FD1DDD" w14:textId="70055DE7" w:rsidR="00D75C09" w:rsidRDefault="00D75C09" w:rsidP="00D75C0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Szczegółowy opis przedmiotu zamówienia, stanowiący jednocześnie specyfikację techniczną, </w:t>
      </w:r>
    </w:p>
    <w:p w14:paraId="5D6F877E" w14:textId="77777777" w:rsidR="00D75C09" w:rsidRDefault="00D75C09" w:rsidP="00D75C0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Wykonawca ma obowiązek przedstawienia wszelkich dowodów na potwierdzenie równoważności oferty z oznaczeniem oferowanych produktów wraz z dowodami wykazującymi ich równoważność.</w:t>
      </w:r>
    </w:p>
    <w:p w14:paraId="1AADCF4F" w14:textId="2732F53A" w:rsidR="00D75C09" w:rsidRDefault="00D75C09" w:rsidP="00D75C0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Wykonawca zapewni, że dostarczone sprzęty będą wraz ze wszelkimi wymaganymi tytułami prawnymi umożliwiającymi Zamawiającemu korzystanie z tych urządzeń. Wykonawca oświadczy także, że towary będące przedmiotem umowy nie będą naruszać przepisów prawa, prawem chronionych dóbr osobistych lub majątkowych osób trzecich ani także praw na dobrach niematerialnych, w szczególności praw autorskich, praw pokrewnych, praw z rejestracji wzorów przemysłowych oraz praw ochronnych na znaki towarowe.</w:t>
      </w:r>
    </w:p>
    <w:p w14:paraId="68F66791" w14:textId="48E4AB40" w:rsidR="0003460A" w:rsidRDefault="0003460A" w:rsidP="0003460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Urządzenia muszą pochodzić z Polskiego źródła dystrybucji.</w:t>
      </w:r>
    </w:p>
    <w:p w14:paraId="18F6B7B5" w14:textId="77777777" w:rsidR="00D75C09" w:rsidRDefault="00D75C09" w:rsidP="00D75C0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Wykonawca bierze na siebie wszelką odpowiedzialność za roszczenia osób trzecich </w:t>
      </w:r>
      <w:r>
        <w:br/>
        <w:t xml:space="preserve">z tytułu naruszenia praw autorskich w zakresie dostarczanego towaru w ramach realizacji niniejszego postępowania. </w:t>
      </w:r>
    </w:p>
    <w:p w14:paraId="4BF26276" w14:textId="2CEB3305" w:rsidR="00D75C09" w:rsidRPr="00BB0B6C" w:rsidRDefault="00D75C09" w:rsidP="00D75C0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BB0B6C">
        <w:t>Zam</w:t>
      </w:r>
      <w:r>
        <w:t xml:space="preserve">awiający wymaga, aby Wykonawca udzielił gwarancji producenta lub oficjalnego przedstawiciela producenta w Polsce na sprzęt będący przedmiotem umowy, nie krócej niż na </w:t>
      </w:r>
      <w:r w:rsidRPr="00BB0B6C">
        <w:t>36 miesięcy</w:t>
      </w:r>
      <w:r w:rsidR="0003460A" w:rsidRPr="00BB0B6C">
        <w:t>.</w:t>
      </w:r>
    </w:p>
    <w:p w14:paraId="2CB81C30" w14:textId="5B451DBE" w:rsidR="00D75C09" w:rsidRPr="00BB0B6C" w:rsidRDefault="00D75C09" w:rsidP="00D75C0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BB0B6C">
        <w:t xml:space="preserve">W okresie </w:t>
      </w:r>
      <w:r w:rsidR="00D132F8" w:rsidRPr="00BB0B6C">
        <w:t xml:space="preserve">trwania </w:t>
      </w:r>
      <w:r w:rsidRPr="00BB0B6C">
        <w:t xml:space="preserve">gwarancji Wykonawca </w:t>
      </w:r>
      <w:r w:rsidR="00D132F8" w:rsidRPr="00BB0B6C">
        <w:t>zapewnia bezpłatny serwis gwarancyjny obejmujący:</w:t>
      </w:r>
    </w:p>
    <w:p w14:paraId="0592E562" w14:textId="11C21D91" w:rsidR="00D132F8" w:rsidRDefault="00D132F8" w:rsidP="00D132F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  <w:r>
        <w:t>- przeglądy serwisowe w cyklu 6 – miesięcznym, w tym czyszczenie i regulacje w celu zapewnienia najwyższej jakości wydruków</w:t>
      </w:r>
    </w:p>
    <w:p w14:paraId="5EF50456" w14:textId="0CA1510A" w:rsidR="00D132F8" w:rsidRDefault="00D132F8" w:rsidP="00D132F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  <w:r>
        <w:t>- wymianę uszkodzonych części i mechanizmów,</w:t>
      </w:r>
    </w:p>
    <w:p w14:paraId="23AE94A6" w14:textId="28224336" w:rsidR="00D132F8" w:rsidRDefault="00D132F8" w:rsidP="00D132F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  <w:r>
        <w:t>- zdalną pomoc techniczną świadczoną telefonicznie, pocztą e-mail,</w:t>
      </w:r>
    </w:p>
    <w:p w14:paraId="45792455" w14:textId="1F901FE0" w:rsidR="00D132F8" w:rsidRDefault="00D132F8" w:rsidP="00D132F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  <w:r>
        <w:t>- czas reakcji serwisanta w przypadku zgłoszenia awarii – do 2 dni roboczych.</w:t>
      </w:r>
    </w:p>
    <w:p w14:paraId="2E1E36AE" w14:textId="2A950A91" w:rsidR="00D75C09" w:rsidRDefault="00D75C09" w:rsidP="00D75C0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Urządzenia powinny zostać zainstalowane w siedzibie Zamawiającego w miejscu przez niego wskazanym i przygotowane do pracy.</w:t>
      </w:r>
    </w:p>
    <w:p w14:paraId="32C32FC6" w14:textId="1CA1F020" w:rsidR="0003460A" w:rsidRDefault="0003460A" w:rsidP="00D75C0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Wykonawca dokona demontażu i odbioru obecnego plotera wielkoformatowego Oce TSC500.</w:t>
      </w:r>
    </w:p>
    <w:p w14:paraId="58247180" w14:textId="77777777" w:rsidR="00D75C09" w:rsidRDefault="00D75C09" w:rsidP="00D75C0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Wykonawca przeprowadzi szkolenie pracowników w zakresie prawidłowej obsługi systemu </w:t>
      </w:r>
      <w:r>
        <w:br/>
        <w:t>w siedzibie Zamawiającego, w miejscu przez niego wskazanym.</w:t>
      </w:r>
    </w:p>
    <w:p w14:paraId="74E06268" w14:textId="77777777" w:rsidR="00D75C09" w:rsidRPr="00E462F3" w:rsidRDefault="00D75C09" w:rsidP="00E462F3">
      <w:pPr>
        <w:spacing w:after="200"/>
        <w:contextualSpacing/>
        <w:jc w:val="both"/>
        <w:rPr>
          <w:rFonts w:ascii="Times New Roman" w:hAnsi="Times New Roman" w:cs="Times New Roman"/>
          <w:b/>
        </w:rPr>
      </w:pPr>
    </w:p>
    <w:p w14:paraId="3937768A" w14:textId="77777777" w:rsidR="00D75C09" w:rsidRDefault="00D75C09" w:rsidP="001D06B6">
      <w:pPr>
        <w:pStyle w:val="Akapitzlist"/>
        <w:spacing w:after="200"/>
        <w:ind w:left="284"/>
        <w:contextualSpacing/>
        <w:jc w:val="both"/>
        <w:rPr>
          <w:rFonts w:ascii="Times New Roman" w:hAnsi="Times New Roman" w:cs="Times New Roman"/>
          <w:b/>
        </w:rPr>
      </w:pPr>
    </w:p>
    <w:p w14:paraId="575C06EA" w14:textId="77777777" w:rsidR="00D75C09" w:rsidRDefault="00D75C09" w:rsidP="001D06B6">
      <w:pPr>
        <w:pStyle w:val="Akapitzlist"/>
        <w:spacing w:after="200"/>
        <w:ind w:left="284"/>
        <w:contextualSpacing/>
        <w:jc w:val="both"/>
        <w:rPr>
          <w:rFonts w:ascii="Times New Roman" w:hAnsi="Times New Roman" w:cs="Times New Roman"/>
          <w:b/>
        </w:rPr>
      </w:pPr>
    </w:p>
    <w:p w14:paraId="1C6FD271" w14:textId="77777777" w:rsidR="00D75C09" w:rsidRDefault="00D75C09" w:rsidP="001D06B6">
      <w:pPr>
        <w:pStyle w:val="Akapitzlist"/>
        <w:spacing w:after="200"/>
        <w:ind w:left="284"/>
        <w:contextualSpacing/>
        <w:jc w:val="both"/>
        <w:rPr>
          <w:rFonts w:ascii="Times New Roman" w:hAnsi="Times New Roman" w:cs="Times New Roman"/>
          <w:b/>
        </w:rPr>
      </w:pPr>
    </w:p>
    <w:p w14:paraId="4632084E" w14:textId="0082291C" w:rsidR="00151251" w:rsidRDefault="00151251" w:rsidP="001D06B6">
      <w:pPr>
        <w:pStyle w:val="Akapitzlist"/>
        <w:spacing w:after="200"/>
        <w:ind w:left="284"/>
        <w:contextualSpacing/>
        <w:jc w:val="both"/>
        <w:rPr>
          <w:rFonts w:ascii="Times New Roman" w:hAnsi="Times New Roman" w:cs="Times New Roman"/>
          <w:u w:val="single"/>
        </w:rPr>
      </w:pPr>
      <w:bookmarkStart w:id="1" w:name="_Hlk67655578"/>
      <w:r>
        <w:rPr>
          <w:rFonts w:ascii="Times New Roman" w:hAnsi="Times New Roman" w:cs="Times New Roman"/>
          <w:b/>
        </w:rPr>
        <w:t xml:space="preserve">Zestaw urządzeń do drukowania, kopiowania oraz skanowania dokumentacji wielkoformatowej w kolorze Z DOSTAWĄ  </w:t>
      </w:r>
      <w:r>
        <w:rPr>
          <w:rFonts w:ascii="Times New Roman" w:hAnsi="Times New Roman" w:cs="Times New Roman"/>
          <w:b/>
          <w:u w:val="single"/>
        </w:rPr>
        <w:t>dla Wydziału Geodezji, Kartografii</w:t>
      </w:r>
      <w:r w:rsidR="001D06B6">
        <w:rPr>
          <w:rFonts w:ascii="Times New Roman" w:hAnsi="Times New Roman" w:cs="Times New Roman"/>
          <w:b/>
          <w:u w:val="single"/>
        </w:rPr>
        <w:t xml:space="preserve"> i</w:t>
      </w:r>
      <w:r>
        <w:rPr>
          <w:rFonts w:ascii="Times New Roman" w:hAnsi="Times New Roman" w:cs="Times New Roman"/>
          <w:b/>
          <w:u w:val="single"/>
        </w:rPr>
        <w:t xml:space="preserve"> Katastru </w:t>
      </w:r>
      <w:r w:rsidR="001D06B6">
        <w:rPr>
          <w:rFonts w:ascii="Times New Roman" w:hAnsi="Times New Roman" w:cs="Times New Roman"/>
          <w:b/>
          <w:u w:val="single"/>
        </w:rPr>
        <w:t>w Świebodzinie.</w:t>
      </w:r>
    </w:p>
    <w:bookmarkEnd w:id="1"/>
    <w:p w14:paraId="08756FA2" w14:textId="77777777" w:rsidR="00151251" w:rsidRDefault="00151251" w:rsidP="00151251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skład zestawu wchodzi:</w:t>
      </w:r>
    </w:p>
    <w:p w14:paraId="1C483E6B" w14:textId="77777777" w:rsidR="00151251" w:rsidRDefault="00151251" w:rsidP="00151251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Urządzenie monochromatyczne, jedna sztuka, o minimalnych funkcjach i parametrach technicznych:</w:t>
      </w:r>
    </w:p>
    <w:p w14:paraId="1A8F5AED" w14:textId="77777777" w:rsidR="00151251" w:rsidRDefault="00151251" w:rsidP="00151251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Drukowanie, kopiowanie i skanowanie dokumentacji czarnobiałej do formatu A0+;</w:t>
      </w:r>
    </w:p>
    <w:p w14:paraId="089FF797" w14:textId="77777777" w:rsidR="00151251" w:rsidRDefault="00151251" w:rsidP="00151251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Skanowanie dokumentacji kolorowej do formatu A0+;</w:t>
      </w:r>
    </w:p>
    <w:p w14:paraId="5BF0D1D8" w14:textId="498F25A4" w:rsidR="00151251" w:rsidRDefault="00151251" w:rsidP="00151251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Prędkość druku </w:t>
      </w:r>
      <w:r w:rsidR="00E462F3">
        <w:rPr>
          <w:rFonts w:ascii="Times New Roman" w:hAnsi="Times New Roman" w:cs="Times New Roman"/>
        </w:rPr>
        <w:t>monochromatycznego co najmniej 1.5</w:t>
      </w:r>
      <w:r>
        <w:rPr>
          <w:rFonts w:ascii="Times New Roman" w:hAnsi="Times New Roman" w:cs="Times New Roman"/>
        </w:rPr>
        <w:t xml:space="preserve"> x A0/min;</w:t>
      </w:r>
    </w:p>
    <w:p w14:paraId="40AF3964" w14:textId="77777777" w:rsidR="00151251" w:rsidRDefault="00151251" w:rsidP="00151251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Rozdzielczość druku min. 1200x600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>;</w:t>
      </w:r>
    </w:p>
    <w:p w14:paraId="1D3976B7" w14:textId="77777777" w:rsidR="00151251" w:rsidRDefault="00151251" w:rsidP="00151251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Rodzaje mediów: (papier, kalka, folia);</w:t>
      </w:r>
    </w:p>
    <w:p w14:paraId="408C0599" w14:textId="30D9F26E" w:rsidR="00151251" w:rsidRDefault="00151251" w:rsidP="00151251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Urządzenie musi pozwalać na podanie orygin</w:t>
      </w:r>
      <w:r w:rsidR="00E462F3">
        <w:rPr>
          <w:rFonts w:ascii="Times New Roman" w:hAnsi="Times New Roman" w:cs="Times New Roman"/>
        </w:rPr>
        <w:t>ałów do kopiowania i skanowania;</w:t>
      </w:r>
    </w:p>
    <w:p w14:paraId="56BFA47C" w14:textId="45F5C120" w:rsidR="00151251" w:rsidRDefault="00E462F3" w:rsidP="00151251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51251">
        <w:rPr>
          <w:rFonts w:ascii="Times New Roman" w:hAnsi="Times New Roman" w:cs="Times New Roman"/>
        </w:rPr>
        <w:t>anel</w:t>
      </w:r>
      <w:r>
        <w:rPr>
          <w:rFonts w:ascii="Times New Roman" w:hAnsi="Times New Roman" w:cs="Times New Roman"/>
        </w:rPr>
        <w:t xml:space="preserve"> dotykowy kolorowy od sterowania urządzeniem</w:t>
      </w:r>
      <w:r w:rsidR="00151251">
        <w:rPr>
          <w:rFonts w:ascii="Times New Roman" w:hAnsi="Times New Roman" w:cs="Times New Roman"/>
        </w:rPr>
        <w:t>;</w:t>
      </w:r>
    </w:p>
    <w:p w14:paraId="11160417" w14:textId="69047D18" w:rsidR="00151251" w:rsidRDefault="00151251" w:rsidP="00151251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Wbudowany w panel operatora port USB umożliwiający bezpośredni wydruk prac czarno-białych z pamięci USB;</w:t>
      </w:r>
    </w:p>
    <w:p w14:paraId="14A78E12" w14:textId="25D366FC" w:rsidR="00151251" w:rsidRDefault="00151251" w:rsidP="00151251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Skalowanie przy kopiowaniu: do formatu standardowego oraz skalowanie w zakresie </w:t>
      </w:r>
      <w:r w:rsidR="00E462F3">
        <w:rPr>
          <w:rFonts w:ascii="Times New Roman" w:hAnsi="Times New Roman" w:cs="Times New Roman"/>
        </w:rPr>
        <w:t>25%-400</w:t>
      </w:r>
      <w:r>
        <w:rPr>
          <w:rFonts w:ascii="Times New Roman" w:hAnsi="Times New Roman" w:cs="Times New Roman"/>
        </w:rPr>
        <w:t>% z krokiem kalibracyjnym 0,1% definiowanym z poziomu obsługi operatora;</w:t>
      </w:r>
    </w:p>
    <w:p w14:paraId="7B02065A" w14:textId="77777777" w:rsidR="00151251" w:rsidRPr="00A81110" w:rsidRDefault="00151251" w:rsidP="00151251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A81110">
        <w:rPr>
          <w:rFonts w:ascii="Times New Roman" w:hAnsi="Times New Roman" w:cs="Times New Roman"/>
        </w:rPr>
        <w:t>Dokładność linii 1:1 poniżej 0,3%;</w:t>
      </w:r>
    </w:p>
    <w:p w14:paraId="17BAA548" w14:textId="681C9FE1" w:rsidR="00151251" w:rsidRDefault="00151251" w:rsidP="00151251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Skanowanie do pamięci USB na wbudowany w panel operatora port USB;</w:t>
      </w:r>
    </w:p>
    <w:p w14:paraId="6E6374EC" w14:textId="1403AA1C" w:rsidR="00151251" w:rsidRDefault="00151251" w:rsidP="00151251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Prędkość skanowania w trybie kolorowym nie mniejsza niż </w:t>
      </w:r>
      <w:r w:rsidR="0075209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,5 m/min;</w:t>
      </w:r>
    </w:p>
    <w:p w14:paraId="788983A8" w14:textId="7BE2CC34" w:rsidR="00151251" w:rsidRPr="00E670AE" w:rsidRDefault="00151251" w:rsidP="00151251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E670AE">
        <w:rPr>
          <w:rFonts w:ascii="Times New Roman" w:hAnsi="Times New Roman" w:cs="Times New Roman"/>
        </w:rPr>
        <w:t>Prędkość skanowania w trybie czarn</w:t>
      </w:r>
      <w:r w:rsidR="00E670AE" w:rsidRPr="00E670AE">
        <w:rPr>
          <w:rFonts w:ascii="Times New Roman" w:hAnsi="Times New Roman" w:cs="Times New Roman"/>
        </w:rPr>
        <w:t>o-białym nie mniejsza niż 4,5</w:t>
      </w:r>
      <w:r w:rsidRPr="00E670AE">
        <w:rPr>
          <w:rFonts w:ascii="Times New Roman" w:hAnsi="Times New Roman" w:cs="Times New Roman"/>
        </w:rPr>
        <w:t xml:space="preserve"> m/min;</w:t>
      </w:r>
    </w:p>
    <w:p w14:paraId="4E8CC309" w14:textId="77777777" w:rsidR="00151251" w:rsidRDefault="00151251" w:rsidP="00151251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Formaty danych: TIFF, PDF/A, JPEG, wielostronicowe pliki TIFF&amp; PDF/A;</w:t>
      </w:r>
    </w:p>
    <w:p w14:paraId="0923059E" w14:textId="77777777" w:rsidR="00151251" w:rsidRDefault="00151251" w:rsidP="00151251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podglądu skanu na panelu dotykowym;</w:t>
      </w:r>
    </w:p>
    <w:p w14:paraId="1F9B2D9B" w14:textId="4B60E596" w:rsidR="00151251" w:rsidRPr="00A81110" w:rsidRDefault="00151251" w:rsidP="00151251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A81110">
        <w:rPr>
          <w:rFonts w:ascii="Times New Roman" w:hAnsi="Times New Roman" w:cs="Times New Roman"/>
        </w:rPr>
        <w:t xml:space="preserve">Poziom hałasu w trybie uśpienia nie większy niż </w:t>
      </w:r>
      <w:r w:rsidR="00A81110" w:rsidRPr="00A81110">
        <w:rPr>
          <w:rFonts w:ascii="Times New Roman" w:hAnsi="Times New Roman" w:cs="Times New Roman"/>
        </w:rPr>
        <w:t>4</w:t>
      </w:r>
      <w:r w:rsidRPr="00A81110">
        <w:rPr>
          <w:rFonts w:ascii="Times New Roman" w:hAnsi="Times New Roman" w:cs="Times New Roman"/>
        </w:rPr>
        <w:t xml:space="preserve">0 </w:t>
      </w:r>
      <w:proofErr w:type="spellStart"/>
      <w:r w:rsidRPr="00A81110">
        <w:rPr>
          <w:rFonts w:ascii="Times New Roman" w:hAnsi="Times New Roman" w:cs="Times New Roman"/>
        </w:rPr>
        <w:t>dB</w:t>
      </w:r>
      <w:proofErr w:type="spellEnd"/>
      <w:r w:rsidRPr="00A81110">
        <w:rPr>
          <w:rFonts w:ascii="Times New Roman" w:hAnsi="Times New Roman" w:cs="Times New Roman"/>
        </w:rPr>
        <w:t xml:space="preserve">; </w:t>
      </w:r>
      <w:r w:rsidR="00A81110" w:rsidRPr="00A81110">
        <w:rPr>
          <w:rFonts w:ascii="Times New Roman" w:hAnsi="Times New Roman" w:cs="Times New Roman"/>
        </w:rPr>
        <w:t>w trybie druku nie większy niż 8</w:t>
      </w:r>
      <w:r w:rsidRPr="00A81110">
        <w:rPr>
          <w:rFonts w:ascii="Times New Roman" w:hAnsi="Times New Roman" w:cs="Times New Roman"/>
        </w:rPr>
        <w:t xml:space="preserve">0 </w:t>
      </w:r>
      <w:proofErr w:type="spellStart"/>
      <w:r w:rsidRPr="00A81110">
        <w:rPr>
          <w:rFonts w:ascii="Times New Roman" w:hAnsi="Times New Roman" w:cs="Times New Roman"/>
        </w:rPr>
        <w:t>dB</w:t>
      </w:r>
      <w:proofErr w:type="spellEnd"/>
      <w:r w:rsidRPr="00A81110">
        <w:rPr>
          <w:rFonts w:ascii="Times New Roman" w:hAnsi="Times New Roman" w:cs="Times New Roman"/>
        </w:rPr>
        <w:t>;</w:t>
      </w:r>
    </w:p>
    <w:p w14:paraId="1F31576C" w14:textId="6A912855" w:rsidR="00151251" w:rsidRDefault="00151251" w:rsidP="00151251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Urządzenie musi być fabrycznie nowe – pod tym terminem zamawiający rozumie urządzenie fabrycznie nowe, nie regenerowane, nie instalowane nigdy wcześniej w żadnym celu, wyprodukowane nie wcześniej niż 6 miesięcy przed jego dostawą do zamawiającego;</w:t>
      </w:r>
    </w:p>
    <w:p w14:paraId="42F381FB" w14:textId="735FAF27" w:rsidR="00151251" w:rsidRDefault="00151251" w:rsidP="00151251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Urządzenie powinno mieć możliwość jednoczesnego drukowania i przetwarzania zadań kopiowania lub skanowania;</w:t>
      </w:r>
    </w:p>
    <w:p w14:paraId="12CE596C" w14:textId="011E9FCE" w:rsidR="00151251" w:rsidRDefault="00151251" w:rsidP="00151251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Urządzenie ma być wyposażone we wbudowany polskojęzyczny, wielodotykowy panel operatorski urządzenia</w:t>
      </w:r>
      <w:r w:rsidR="007520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520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Wszelkie komunikaty urządzenia </w:t>
      </w:r>
      <w:r w:rsidR="0075209A">
        <w:rPr>
          <w:rFonts w:ascii="Times New Roman" w:hAnsi="Times New Roman" w:cs="Times New Roman"/>
        </w:rPr>
        <w:t xml:space="preserve"> (np. o błędach w urządzeniu</w:t>
      </w:r>
      <w:r>
        <w:rPr>
          <w:rFonts w:ascii="Times New Roman" w:hAnsi="Times New Roman" w:cs="Times New Roman"/>
        </w:rPr>
        <w:t>), wyświetlane informacje o stanie w zakresie informacji o założonych nośnikach (rozmiar, rodzaj), obciążeniu modułu drukującego (zadania oczekujące na wydruk, nazwa użytkownika), stanie urządzenia (drukowanie, wolne) muszą być w języku polskim;</w:t>
      </w:r>
    </w:p>
    <w:p w14:paraId="6F91E429" w14:textId="676793AC" w:rsidR="00151251" w:rsidRDefault="00151251" w:rsidP="00F068D5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Urządzenie musi posiadać 2-rolkowy podajnik automatyczny z automatycznym obcinaniem</w:t>
      </w:r>
      <w:r w:rsidR="00F068D5">
        <w:rPr>
          <w:rFonts w:ascii="Times New Roman" w:hAnsi="Times New Roman" w:cs="Times New Roman"/>
        </w:rPr>
        <w:t>.</w:t>
      </w:r>
    </w:p>
    <w:p w14:paraId="26394E1B" w14:textId="0AF5C6E6" w:rsidR="00151251" w:rsidRDefault="00151251" w:rsidP="00F068D5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Automatyczne rozpoznawanie szerokości oryginału i automatyczny wybór rolki</w:t>
      </w:r>
      <w:r w:rsidR="00F068D5">
        <w:rPr>
          <w:rFonts w:ascii="Times New Roman" w:hAnsi="Times New Roman" w:cs="Times New Roman"/>
        </w:rPr>
        <w:t>.</w:t>
      </w:r>
    </w:p>
    <w:p w14:paraId="71ED0E3D" w14:textId="11DC19A2" w:rsidR="00151251" w:rsidRDefault="00151251" w:rsidP="00F068D5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Natychmiastowa gotowość urządzenia do drukowania lub kopiowania przy zmianie typu mediów: papieru na folię i odwrotnie;</w:t>
      </w:r>
    </w:p>
    <w:p w14:paraId="7E612833" w14:textId="55A9B162" w:rsidR="00765E47" w:rsidRDefault="00765E47" w:rsidP="00151251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Urządzenie musi być wyposażone w pełny pojemnik z tonerem</w:t>
      </w:r>
      <w:r w:rsidR="00F068D5">
        <w:rPr>
          <w:rFonts w:ascii="Times New Roman" w:hAnsi="Times New Roman" w:cs="Times New Roman"/>
        </w:rPr>
        <w:t>.</w:t>
      </w:r>
    </w:p>
    <w:p w14:paraId="13078F0E" w14:textId="0B5A16B9" w:rsidR="00765E47" w:rsidRPr="0031580E" w:rsidRDefault="00765E47" w:rsidP="00151251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31580E">
        <w:rPr>
          <w:rFonts w:ascii="Times New Roman" w:hAnsi="Times New Roman" w:cs="Times New Roman"/>
        </w:rPr>
        <w:t>Wraz z urządzeniem dostarczone muszą być 4 rolki papieru o min. długości 1</w:t>
      </w:r>
      <w:r w:rsidR="00F068D5" w:rsidRPr="0031580E">
        <w:rPr>
          <w:rFonts w:ascii="Times New Roman" w:hAnsi="Times New Roman" w:cs="Times New Roman"/>
        </w:rPr>
        <w:t>50</w:t>
      </w:r>
      <w:r w:rsidRPr="0031580E">
        <w:rPr>
          <w:rFonts w:ascii="Times New Roman" w:hAnsi="Times New Roman" w:cs="Times New Roman"/>
        </w:rPr>
        <w:t xml:space="preserve"> m i szerokości 841 mm</w:t>
      </w:r>
      <w:r w:rsidR="00D719AC" w:rsidRPr="0031580E">
        <w:rPr>
          <w:rFonts w:ascii="Times New Roman" w:hAnsi="Times New Roman" w:cs="Times New Roman"/>
        </w:rPr>
        <w:t xml:space="preserve"> ( 2 rolki) oraz 610 mm ( 2 rolki)</w:t>
      </w:r>
    </w:p>
    <w:p w14:paraId="2E482A7B" w14:textId="77777777" w:rsidR="00151251" w:rsidRDefault="00151251" w:rsidP="00151251">
      <w:pPr>
        <w:pStyle w:val="Akapitzlist"/>
        <w:ind w:left="851"/>
        <w:jc w:val="both"/>
        <w:rPr>
          <w:rFonts w:ascii="Times New Roman" w:hAnsi="Times New Roman" w:cs="Times New Roman"/>
        </w:rPr>
      </w:pPr>
    </w:p>
    <w:p w14:paraId="21926EF4" w14:textId="77777777" w:rsidR="00151251" w:rsidRDefault="00151251" w:rsidP="00151251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Atramentowy ploter kolorowy, jedna sztuka</w:t>
      </w:r>
    </w:p>
    <w:p w14:paraId="788AD57B" w14:textId="77777777" w:rsidR="006116BD" w:rsidRPr="006116BD" w:rsidRDefault="006116BD" w:rsidP="006116BD">
      <w:pPr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4522158E" w14:textId="09902B94" w:rsidR="006116BD" w:rsidRDefault="006116BD" w:rsidP="00151251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Drukowanie, kopiowanie i skanowanie dokumentacji kolorowej do formatu A0+;, </w:t>
      </w:r>
    </w:p>
    <w:p w14:paraId="54EA0652" w14:textId="0EBB5009" w:rsidR="00151251" w:rsidRDefault="00151251" w:rsidP="00151251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Urządzenie zapewniające jakość wydruku </w:t>
      </w:r>
      <w:r w:rsidR="006116BD">
        <w:rPr>
          <w:rFonts w:ascii="Times New Roman" w:hAnsi="Times New Roman" w:cs="Times New Roman"/>
        </w:rPr>
        <w:t xml:space="preserve">min. </w:t>
      </w:r>
      <w:r w:rsidR="00F068D5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00x1200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>;</w:t>
      </w:r>
    </w:p>
    <w:p w14:paraId="3101559A" w14:textId="442BE583" w:rsidR="00151251" w:rsidRPr="00CC2F7B" w:rsidRDefault="00151251" w:rsidP="00151251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Urządzenie wykorzystujące technologię druku w postaci </w:t>
      </w:r>
      <w:r w:rsidR="00F068D5">
        <w:rPr>
          <w:rFonts w:ascii="Times New Roman" w:hAnsi="Times New Roman" w:cs="Times New Roman"/>
        </w:rPr>
        <w:t>min. 4</w:t>
      </w:r>
      <w:r w:rsidR="0031086A">
        <w:rPr>
          <w:rFonts w:ascii="Times New Roman" w:hAnsi="Times New Roman" w:cs="Times New Roman"/>
        </w:rPr>
        <w:t xml:space="preserve"> kolorów</w:t>
      </w:r>
      <w:r>
        <w:rPr>
          <w:rFonts w:ascii="Times New Roman" w:hAnsi="Times New Roman" w:cs="Times New Roman"/>
        </w:rPr>
        <w:t xml:space="preserve">, </w:t>
      </w:r>
      <w:r w:rsidRPr="00CC2F7B">
        <w:rPr>
          <w:rFonts w:ascii="Times New Roman" w:hAnsi="Times New Roman" w:cs="Times New Roman"/>
        </w:rPr>
        <w:t>gwarantujące minimalną szerokość linii 0,02 mm, zapewniające dokładność jej odwzorowania ±0,1% lub mniej;</w:t>
      </w:r>
    </w:p>
    <w:p w14:paraId="1B3DB84F" w14:textId="77777777" w:rsidR="00151251" w:rsidRDefault="00151251" w:rsidP="00151251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Posiadające 5 zbiorników z atramentem;</w:t>
      </w:r>
    </w:p>
    <w:p w14:paraId="5579367E" w14:textId="7BC02899" w:rsidR="00151251" w:rsidRDefault="00151251" w:rsidP="00151251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Umożliwiające drukowanie - papier zwykły (rola A0) z prędkością </w:t>
      </w:r>
      <w:r w:rsidR="006116BD">
        <w:rPr>
          <w:rFonts w:ascii="Times New Roman" w:hAnsi="Times New Roman" w:cs="Times New Roman"/>
        </w:rPr>
        <w:t xml:space="preserve">min </w:t>
      </w:r>
      <w:r w:rsidR="00B3514E">
        <w:rPr>
          <w:rFonts w:ascii="Times New Roman" w:hAnsi="Times New Roman" w:cs="Times New Roman"/>
        </w:rPr>
        <w:t>9</w:t>
      </w:r>
      <w:r w:rsidR="006116B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sekund / A0;</w:t>
      </w:r>
    </w:p>
    <w:p w14:paraId="262C50B3" w14:textId="77777777" w:rsidR="00151251" w:rsidRDefault="00151251" w:rsidP="00151251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Obsługujące maks. szerokość papieru - 914mm (36 cali);</w:t>
      </w:r>
    </w:p>
    <w:p w14:paraId="37379928" w14:textId="7112972F" w:rsidR="00151251" w:rsidRDefault="00151251" w:rsidP="00B3514E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Posiadające standardową ilość pamięci RAM - 2</w:t>
      </w:r>
      <w:r w:rsidR="00B3514E">
        <w:rPr>
          <w:rFonts w:ascii="Times New Roman" w:hAnsi="Times New Roman" w:cs="Times New Roman"/>
        </w:rPr>
        <w:t xml:space="preserve"> GB,</w:t>
      </w:r>
      <w:r>
        <w:rPr>
          <w:rFonts w:ascii="Times New Roman" w:hAnsi="Times New Roman" w:cs="Times New Roman"/>
        </w:rPr>
        <w:t xml:space="preserve"> dysk twardy </w:t>
      </w:r>
      <w:r w:rsidR="006116BD">
        <w:rPr>
          <w:rFonts w:ascii="Times New Roman" w:hAnsi="Times New Roman" w:cs="Times New Roman"/>
        </w:rPr>
        <w:t>– min.</w:t>
      </w:r>
      <w:r>
        <w:rPr>
          <w:rFonts w:ascii="Times New Roman" w:hAnsi="Times New Roman" w:cs="Times New Roman"/>
        </w:rPr>
        <w:t xml:space="preserve"> </w:t>
      </w:r>
      <w:r w:rsidR="006116BD">
        <w:rPr>
          <w:rFonts w:ascii="Times New Roman" w:hAnsi="Times New Roman" w:cs="Times New Roman"/>
        </w:rPr>
        <w:t>320</w:t>
      </w:r>
      <w:r>
        <w:rPr>
          <w:rFonts w:ascii="Times New Roman" w:hAnsi="Times New Roman" w:cs="Times New Roman"/>
        </w:rPr>
        <w:t xml:space="preserve"> GB (zaszyfrowany);</w:t>
      </w:r>
    </w:p>
    <w:p w14:paraId="62E30632" w14:textId="77777777" w:rsidR="00151251" w:rsidRDefault="00151251" w:rsidP="00151251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Obsługujące automatyczne ładowanie papieru z roli, posiadające dwie rolki na papier;</w:t>
      </w:r>
    </w:p>
    <w:p w14:paraId="3A719870" w14:textId="77777777" w:rsidR="00151251" w:rsidRDefault="00151251" w:rsidP="00151251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Posiadające interfejs 10/100/1000Base-TX, USB 2.0;</w:t>
      </w:r>
    </w:p>
    <w:p w14:paraId="5F349D9D" w14:textId="37B0D3C7" w:rsidR="0023307B" w:rsidRDefault="00151251" w:rsidP="00647F40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Wyposażone standardowo w komplet atramentów startowych</w:t>
      </w:r>
      <w:r w:rsidR="00056E2A">
        <w:rPr>
          <w:rFonts w:ascii="Times New Roman" w:hAnsi="Times New Roman" w:cs="Times New Roman"/>
        </w:rPr>
        <w:t xml:space="preserve"> wraz z dostarczeniem kompletu atramentów/ tuszy o maksymalnej dostępnej pojemności dla zaoferowanego urządzenia.</w:t>
      </w:r>
      <w:r w:rsidR="00647F40">
        <w:rPr>
          <w:rFonts w:ascii="Times New Roman" w:hAnsi="Times New Roman" w:cs="Times New Roman"/>
        </w:rPr>
        <w:t xml:space="preserve"> </w:t>
      </w:r>
    </w:p>
    <w:p w14:paraId="1861ED9C" w14:textId="7FE54473" w:rsidR="0023307B" w:rsidRDefault="0023307B" w:rsidP="0023307B">
      <w:pPr>
        <w:contextualSpacing/>
        <w:jc w:val="both"/>
        <w:rPr>
          <w:rFonts w:ascii="Times New Roman" w:hAnsi="Times New Roman" w:cs="Times New Roman"/>
        </w:rPr>
      </w:pPr>
    </w:p>
    <w:p w14:paraId="4BE23403" w14:textId="77777777" w:rsidR="0073719E" w:rsidRDefault="0073719E"/>
    <w:sectPr w:rsidR="0073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4D3"/>
    <w:multiLevelType w:val="hybridMultilevel"/>
    <w:tmpl w:val="C4C411DC"/>
    <w:lvl w:ilvl="0" w:tplc="06F07D7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CD04D8"/>
    <w:multiLevelType w:val="hybridMultilevel"/>
    <w:tmpl w:val="221C032E"/>
    <w:lvl w:ilvl="0" w:tplc="5F52542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574EE02A">
      <w:start w:val="1"/>
      <w:numFmt w:val="decimal"/>
      <w:lvlText w:val="%2."/>
      <w:lvlJc w:val="left"/>
      <w:pPr>
        <w:ind w:left="1785" w:hanging="705"/>
      </w:pPr>
      <w:rPr>
        <w:rFonts w:ascii="Calibri" w:eastAsia="Calibri" w:hAnsi="Calibri" w:cs="Times New Roman"/>
      </w:rPr>
    </w:lvl>
    <w:lvl w:ilvl="2" w:tplc="04150019">
      <w:start w:val="1"/>
      <w:numFmt w:val="lowerLetter"/>
      <w:lvlText w:val="%3."/>
      <w:lvlJc w:val="left"/>
      <w:pPr>
        <w:ind w:left="748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B231C"/>
    <w:multiLevelType w:val="hybridMultilevel"/>
    <w:tmpl w:val="94F01F8E"/>
    <w:lvl w:ilvl="0" w:tplc="5F52542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574EE02A">
      <w:start w:val="1"/>
      <w:numFmt w:val="decimal"/>
      <w:lvlText w:val="%2."/>
      <w:lvlJc w:val="left"/>
      <w:pPr>
        <w:ind w:left="1785" w:hanging="705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CD6C35E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165E1"/>
    <w:multiLevelType w:val="hybridMultilevel"/>
    <w:tmpl w:val="862A9064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6486ECA"/>
    <w:multiLevelType w:val="multilevel"/>
    <w:tmpl w:val="DB6EA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57"/>
    <w:rsid w:val="0003460A"/>
    <w:rsid w:val="00056E2A"/>
    <w:rsid w:val="00103709"/>
    <w:rsid w:val="00151251"/>
    <w:rsid w:val="00157583"/>
    <w:rsid w:val="001611A6"/>
    <w:rsid w:val="001D06B6"/>
    <w:rsid w:val="0023307B"/>
    <w:rsid w:val="0031086A"/>
    <w:rsid w:val="0031580E"/>
    <w:rsid w:val="005571CA"/>
    <w:rsid w:val="005C1A5C"/>
    <w:rsid w:val="006116BD"/>
    <w:rsid w:val="00647F40"/>
    <w:rsid w:val="0073719E"/>
    <w:rsid w:val="0075209A"/>
    <w:rsid w:val="00765E47"/>
    <w:rsid w:val="0094226A"/>
    <w:rsid w:val="00A81110"/>
    <w:rsid w:val="00B3514E"/>
    <w:rsid w:val="00BB0B6C"/>
    <w:rsid w:val="00CC2F7B"/>
    <w:rsid w:val="00D132F8"/>
    <w:rsid w:val="00D61577"/>
    <w:rsid w:val="00D719AC"/>
    <w:rsid w:val="00D75C09"/>
    <w:rsid w:val="00E462F3"/>
    <w:rsid w:val="00E670AE"/>
    <w:rsid w:val="00F068D5"/>
    <w:rsid w:val="00F14857"/>
    <w:rsid w:val="00F5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8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locked/>
    <w:rsid w:val="00151251"/>
    <w:rPr>
      <w:rFonts w:ascii="Arial" w:eastAsia="Times New Roman" w:hAnsi="Arial" w:cs="Arial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151251"/>
    <w:pPr>
      <w:spacing w:after="0" w:line="276" w:lineRule="auto"/>
      <w:ind w:left="720"/>
    </w:pPr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locked/>
    <w:rsid w:val="00151251"/>
    <w:rPr>
      <w:rFonts w:ascii="Arial" w:eastAsia="Times New Roman" w:hAnsi="Arial" w:cs="Arial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151251"/>
    <w:pPr>
      <w:spacing w:after="0" w:line="276" w:lineRule="auto"/>
      <w:ind w:left="720"/>
    </w:pPr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Gargol</dc:creator>
  <cp:lastModifiedBy>Elwira Bałenkowska</cp:lastModifiedBy>
  <cp:revision>2</cp:revision>
  <cp:lastPrinted>2021-06-22T08:29:00Z</cp:lastPrinted>
  <dcterms:created xsi:type="dcterms:W3CDTF">2021-06-22T10:48:00Z</dcterms:created>
  <dcterms:modified xsi:type="dcterms:W3CDTF">2021-06-22T10:48:00Z</dcterms:modified>
</cp:coreProperties>
</file>