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54" w:rsidRDefault="009E4554" w:rsidP="00696CDB">
      <w:pPr>
        <w:spacing w:after="0" w:line="240" w:lineRule="auto"/>
        <w:rPr>
          <w:b/>
        </w:rPr>
      </w:pPr>
    </w:p>
    <w:p w:rsidR="000467F7" w:rsidRPr="005C3D7C" w:rsidRDefault="00CE7EFA" w:rsidP="000467F7">
      <w:pPr>
        <w:spacing w:after="0" w:line="240" w:lineRule="auto"/>
        <w:jc w:val="center"/>
        <w:rPr>
          <w:b/>
          <w:sz w:val="24"/>
          <w:szCs w:val="24"/>
        </w:rPr>
      </w:pPr>
      <w:r w:rsidRPr="005C3D7C">
        <w:rPr>
          <w:b/>
          <w:sz w:val="24"/>
          <w:szCs w:val="24"/>
        </w:rPr>
        <w:t>Zarząd Powiatu Świebodzińskiego</w:t>
      </w:r>
    </w:p>
    <w:p w:rsidR="000467F7" w:rsidRPr="0051478E" w:rsidRDefault="000467F7" w:rsidP="000467F7">
      <w:pPr>
        <w:spacing w:after="0" w:line="240" w:lineRule="auto"/>
        <w:jc w:val="center"/>
        <w:rPr>
          <w:b/>
        </w:rPr>
      </w:pPr>
      <w:r w:rsidRPr="005C3D7C">
        <w:rPr>
          <w:b/>
          <w:sz w:val="24"/>
          <w:szCs w:val="24"/>
        </w:rPr>
        <w:t xml:space="preserve"> </w:t>
      </w:r>
      <w:r w:rsidRPr="0051478E">
        <w:rPr>
          <w:b/>
        </w:rPr>
        <w:t>o</w:t>
      </w:r>
      <w:r w:rsidR="00CE7EFA" w:rsidRPr="0051478E">
        <w:rPr>
          <w:b/>
        </w:rPr>
        <w:t>głasza</w:t>
      </w:r>
    </w:p>
    <w:p w:rsidR="000467F7" w:rsidRPr="0051478E" w:rsidRDefault="00CE7EFA" w:rsidP="000467F7">
      <w:pPr>
        <w:spacing w:after="0" w:line="240" w:lineRule="auto"/>
        <w:jc w:val="center"/>
        <w:rPr>
          <w:b/>
        </w:rPr>
      </w:pPr>
      <w:r w:rsidRPr="0051478E">
        <w:rPr>
          <w:b/>
        </w:rPr>
        <w:t xml:space="preserve"> I  przetarg ustny nieograniczony na sprzedaż</w:t>
      </w:r>
      <w:r w:rsidR="00EF1FE8" w:rsidRPr="0051478E">
        <w:rPr>
          <w:b/>
        </w:rPr>
        <w:t xml:space="preserve"> </w:t>
      </w:r>
      <w:r w:rsidR="000E6C8F" w:rsidRPr="0051478E">
        <w:rPr>
          <w:b/>
        </w:rPr>
        <w:t xml:space="preserve">działek </w:t>
      </w:r>
      <w:r w:rsidR="00EF1FE8" w:rsidRPr="0051478E">
        <w:rPr>
          <w:b/>
        </w:rPr>
        <w:t xml:space="preserve">gruntowych </w:t>
      </w:r>
      <w:r w:rsidR="000E6C8F" w:rsidRPr="0051478E">
        <w:rPr>
          <w:b/>
        </w:rPr>
        <w:t>niezabudowanych</w:t>
      </w:r>
    </w:p>
    <w:p w:rsidR="00CE7EFA" w:rsidRPr="0051478E" w:rsidRDefault="00EF1FE8" w:rsidP="000467F7">
      <w:pPr>
        <w:spacing w:after="0" w:line="240" w:lineRule="auto"/>
        <w:jc w:val="center"/>
        <w:rPr>
          <w:b/>
        </w:rPr>
      </w:pPr>
      <w:r w:rsidRPr="0051478E">
        <w:rPr>
          <w:b/>
        </w:rPr>
        <w:t xml:space="preserve"> będą</w:t>
      </w:r>
      <w:r w:rsidR="000E6C8F" w:rsidRPr="0051478E">
        <w:rPr>
          <w:b/>
        </w:rPr>
        <w:t>cych własnością</w:t>
      </w:r>
      <w:r w:rsidRPr="0051478E">
        <w:rPr>
          <w:b/>
        </w:rPr>
        <w:t xml:space="preserve"> Powiatu Świebodzińskiego.</w:t>
      </w:r>
    </w:p>
    <w:p w:rsidR="000467F7" w:rsidRPr="0051478E" w:rsidRDefault="000467F7" w:rsidP="000467F7">
      <w:pPr>
        <w:spacing w:after="0" w:line="240" w:lineRule="auto"/>
        <w:jc w:val="both"/>
      </w:pPr>
    </w:p>
    <w:p w:rsidR="00EF1FE8" w:rsidRPr="0051478E" w:rsidRDefault="00EF1FE8" w:rsidP="000467F7">
      <w:pPr>
        <w:spacing w:line="240" w:lineRule="auto"/>
        <w:jc w:val="both"/>
      </w:pPr>
      <w:r w:rsidRPr="0051478E">
        <w:t xml:space="preserve">Przedmiotem sprzedaży w drodze I przetargu ustnego nieograniczonego są działki  gruntowe </w:t>
      </w:r>
      <w:r w:rsidR="000E6C8F" w:rsidRPr="0051478E">
        <w:t xml:space="preserve"> przeznaczone pod budownictwo mieszkaniowe jednorodzinne, wchodzące w skład nieruchomości położonej </w:t>
      </w:r>
      <w:r w:rsidRPr="0051478E">
        <w:t xml:space="preserve"> w jednostce ewidencyjnej: </w:t>
      </w:r>
      <w:r w:rsidRPr="0051478E">
        <w:rPr>
          <w:b/>
        </w:rPr>
        <w:t>Świebodzin</w:t>
      </w:r>
      <w:r w:rsidR="000E6C8F" w:rsidRPr="0051478E">
        <w:rPr>
          <w:b/>
        </w:rPr>
        <w:t xml:space="preserve"> </w:t>
      </w:r>
      <w:r w:rsidRPr="0051478E">
        <w:rPr>
          <w:b/>
        </w:rPr>
        <w:t>- miasto, obręb ewidencyjny</w:t>
      </w:r>
      <w:r w:rsidR="000E6C8F" w:rsidRPr="0051478E">
        <w:rPr>
          <w:b/>
        </w:rPr>
        <w:t>:</w:t>
      </w:r>
      <w:r w:rsidRPr="0051478E">
        <w:rPr>
          <w:b/>
        </w:rPr>
        <w:t xml:space="preserve"> 3,</w:t>
      </w:r>
      <w:r w:rsidR="003A6938" w:rsidRPr="0051478E">
        <w:rPr>
          <w:b/>
        </w:rPr>
        <w:t xml:space="preserve"> </w:t>
      </w:r>
      <w:proofErr w:type="spellStart"/>
      <w:r w:rsidR="003A6938" w:rsidRPr="0051478E">
        <w:rPr>
          <w:b/>
        </w:rPr>
        <w:t>ul.Łużycka</w:t>
      </w:r>
      <w:proofErr w:type="spellEnd"/>
      <w:r w:rsidR="003A6938" w:rsidRPr="0051478E">
        <w:t xml:space="preserve">,  </w:t>
      </w:r>
      <w:r w:rsidRPr="0051478E">
        <w:t xml:space="preserve"> powiat </w:t>
      </w:r>
      <w:r w:rsidR="004370DD">
        <w:t>ś</w:t>
      </w:r>
      <w:r w:rsidRPr="0051478E">
        <w:t xml:space="preserve">wiebodziński, </w:t>
      </w:r>
      <w:proofErr w:type="spellStart"/>
      <w:r w:rsidRPr="0051478E">
        <w:t>woj.lubuskie</w:t>
      </w:r>
      <w:proofErr w:type="spellEnd"/>
      <w:r w:rsidR="000E6C8F" w:rsidRPr="0051478E">
        <w:t>, objętej</w:t>
      </w:r>
      <w:r w:rsidR="0051478E" w:rsidRPr="0051478E">
        <w:t xml:space="preserve"> </w:t>
      </w:r>
      <w:r w:rsidR="000E6C8F" w:rsidRPr="0051478E">
        <w:rPr>
          <w:b/>
        </w:rPr>
        <w:t>KW ZG1S/00004089/4</w:t>
      </w:r>
      <w:r w:rsidR="000E6C8F" w:rsidRPr="0051478E">
        <w:t xml:space="preserve"> prowadzoną przez Sąd Rejonowy w Świebodzinie </w:t>
      </w:r>
      <w:r w:rsidRPr="0051478E">
        <w:t xml:space="preserve">  </w:t>
      </w:r>
    </w:p>
    <w:tbl>
      <w:tblPr>
        <w:tblStyle w:val="Tabela-Siatka"/>
        <w:tblW w:w="0" w:type="auto"/>
        <w:tblLayout w:type="fixed"/>
        <w:tblLook w:val="04A0" w:firstRow="1" w:lastRow="0" w:firstColumn="1" w:lastColumn="0" w:noHBand="0" w:noVBand="1"/>
      </w:tblPr>
      <w:tblGrid>
        <w:gridCol w:w="534"/>
        <w:gridCol w:w="1417"/>
        <w:gridCol w:w="1134"/>
        <w:gridCol w:w="3320"/>
        <w:gridCol w:w="1349"/>
        <w:gridCol w:w="1298"/>
      </w:tblGrid>
      <w:tr w:rsidR="00007186" w:rsidRPr="0051478E" w:rsidTr="00007186">
        <w:tc>
          <w:tcPr>
            <w:tcW w:w="534" w:type="dxa"/>
          </w:tcPr>
          <w:p w:rsidR="00007186" w:rsidRPr="0051478E" w:rsidRDefault="00007186" w:rsidP="000E6C8F">
            <w:pPr>
              <w:jc w:val="both"/>
            </w:pPr>
            <w:r w:rsidRPr="0051478E">
              <w:t>Lp.</w:t>
            </w:r>
          </w:p>
        </w:tc>
        <w:tc>
          <w:tcPr>
            <w:tcW w:w="1417" w:type="dxa"/>
          </w:tcPr>
          <w:p w:rsidR="00007186" w:rsidRPr="0051478E" w:rsidRDefault="00007186" w:rsidP="000E6C8F">
            <w:pPr>
              <w:jc w:val="both"/>
            </w:pPr>
            <w:r w:rsidRPr="0051478E">
              <w:t xml:space="preserve">Nr działki </w:t>
            </w:r>
          </w:p>
        </w:tc>
        <w:tc>
          <w:tcPr>
            <w:tcW w:w="1134" w:type="dxa"/>
          </w:tcPr>
          <w:p w:rsidR="00007186" w:rsidRPr="0051478E" w:rsidRDefault="00007186" w:rsidP="000E6C8F">
            <w:pPr>
              <w:jc w:val="both"/>
            </w:pPr>
            <w:r w:rsidRPr="0051478E">
              <w:t xml:space="preserve">Pow. </w:t>
            </w:r>
          </w:p>
          <w:p w:rsidR="00007186" w:rsidRPr="0051478E" w:rsidRDefault="00007186" w:rsidP="000E6C8F">
            <w:pPr>
              <w:jc w:val="both"/>
            </w:pPr>
            <w:r w:rsidRPr="0051478E">
              <w:t>w ha</w:t>
            </w:r>
          </w:p>
        </w:tc>
        <w:tc>
          <w:tcPr>
            <w:tcW w:w="3320" w:type="dxa"/>
          </w:tcPr>
          <w:p w:rsidR="00007186" w:rsidRPr="0051478E" w:rsidRDefault="00007186" w:rsidP="000E6C8F">
            <w:pPr>
              <w:jc w:val="both"/>
            </w:pPr>
            <w:r w:rsidRPr="0051478E">
              <w:t>Opis nieruchomości</w:t>
            </w:r>
          </w:p>
        </w:tc>
        <w:tc>
          <w:tcPr>
            <w:tcW w:w="1349" w:type="dxa"/>
          </w:tcPr>
          <w:p w:rsidR="00007186" w:rsidRPr="0051478E" w:rsidRDefault="00007186" w:rsidP="000E6C8F">
            <w:pPr>
              <w:jc w:val="both"/>
            </w:pPr>
            <w:r w:rsidRPr="0051478E">
              <w:t>Cena wywoławcza</w:t>
            </w:r>
          </w:p>
          <w:p w:rsidR="00007186" w:rsidRPr="0051478E" w:rsidRDefault="00007186" w:rsidP="000E6C8F">
            <w:pPr>
              <w:jc w:val="both"/>
            </w:pPr>
            <w:r w:rsidRPr="0051478E">
              <w:t>netto zł</w:t>
            </w:r>
          </w:p>
        </w:tc>
        <w:tc>
          <w:tcPr>
            <w:tcW w:w="1298" w:type="dxa"/>
          </w:tcPr>
          <w:p w:rsidR="00007186" w:rsidRPr="0051478E" w:rsidRDefault="00007186" w:rsidP="000E6C8F">
            <w:pPr>
              <w:jc w:val="both"/>
            </w:pPr>
            <w:r w:rsidRPr="0051478E">
              <w:t>Wadium</w:t>
            </w:r>
          </w:p>
          <w:p w:rsidR="00007186" w:rsidRPr="0051478E" w:rsidRDefault="00007186" w:rsidP="000E6C8F">
            <w:pPr>
              <w:jc w:val="both"/>
            </w:pPr>
            <w:r w:rsidRPr="0051478E">
              <w:t>zł</w:t>
            </w:r>
          </w:p>
        </w:tc>
      </w:tr>
      <w:tr w:rsidR="00007186" w:rsidRPr="0051478E" w:rsidTr="00007186">
        <w:trPr>
          <w:trHeight w:val="375"/>
        </w:trPr>
        <w:tc>
          <w:tcPr>
            <w:tcW w:w="534" w:type="dxa"/>
            <w:vMerge w:val="restart"/>
          </w:tcPr>
          <w:p w:rsidR="00007186" w:rsidRPr="0051478E" w:rsidRDefault="00007186" w:rsidP="000E6C8F">
            <w:pPr>
              <w:jc w:val="both"/>
            </w:pPr>
            <w:r w:rsidRPr="0051478E">
              <w:t>1.</w:t>
            </w:r>
          </w:p>
        </w:tc>
        <w:tc>
          <w:tcPr>
            <w:tcW w:w="1417" w:type="dxa"/>
          </w:tcPr>
          <w:p w:rsidR="00007186" w:rsidRPr="0051478E" w:rsidRDefault="00007186" w:rsidP="000E6C8F">
            <w:pPr>
              <w:jc w:val="both"/>
            </w:pPr>
            <w:r w:rsidRPr="0051478E">
              <w:t>328/21</w:t>
            </w:r>
          </w:p>
        </w:tc>
        <w:tc>
          <w:tcPr>
            <w:tcW w:w="1134" w:type="dxa"/>
          </w:tcPr>
          <w:p w:rsidR="00007186" w:rsidRPr="0051478E" w:rsidRDefault="00007186" w:rsidP="000E6C8F">
            <w:pPr>
              <w:jc w:val="both"/>
            </w:pPr>
            <w:r w:rsidRPr="0051478E">
              <w:t>0,1029</w:t>
            </w:r>
          </w:p>
        </w:tc>
        <w:tc>
          <w:tcPr>
            <w:tcW w:w="3320" w:type="dxa"/>
          </w:tcPr>
          <w:p w:rsidR="00007186" w:rsidRPr="0051478E" w:rsidRDefault="00EC2DD3" w:rsidP="000E6C8F">
            <w:pPr>
              <w:jc w:val="both"/>
            </w:pPr>
            <w:r w:rsidRPr="0051478E">
              <w:t>d</w:t>
            </w:r>
            <w:r w:rsidR="00007186" w:rsidRPr="0051478E">
              <w:t>ziałka gruntowa niezabudowana</w:t>
            </w:r>
          </w:p>
        </w:tc>
        <w:tc>
          <w:tcPr>
            <w:tcW w:w="1349" w:type="dxa"/>
            <w:vMerge w:val="restart"/>
          </w:tcPr>
          <w:p w:rsidR="00007186" w:rsidRPr="0051478E" w:rsidRDefault="00007186" w:rsidP="000E6C8F">
            <w:pPr>
              <w:jc w:val="both"/>
            </w:pPr>
          </w:p>
          <w:p w:rsidR="00007186" w:rsidRPr="0051478E" w:rsidRDefault="00007186" w:rsidP="000E6C8F">
            <w:pPr>
              <w:jc w:val="both"/>
            </w:pPr>
            <w:r w:rsidRPr="0051478E">
              <w:t xml:space="preserve"> 95.533,34</w:t>
            </w:r>
          </w:p>
        </w:tc>
        <w:tc>
          <w:tcPr>
            <w:tcW w:w="1298" w:type="dxa"/>
            <w:vMerge w:val="restart"/>
          </w:tcPr>
          <w:p w:rsidR="00007186" w:rsidRPr="0051478E" w:rsidRDefault="00007186" w:rsidP="001C7320">
            <w:pPr>
              <w:jc w:val="both"/>
            </w:pPr>
            <w:r w:rsidRPr="0051478E">
              <w:t>9,600,00</w:t>
            </w:r>
          </w:p>
        </w:tc>
      </w:tr>
      <w:tr w:rsidR="00007186" w:rsidRPr="0051478E" w:rsidTr="00007186">
        <w:trPr>
          <w:trHeight w:val="435"/>
        </w:trPr>
        <w:tc>
          <w:tcPr>
            <w:tcW w:w="534" w:type="dxa"/>
            <w:vMerge/>
          </w:tcPr>
          <w:p w:rsidR="00007186" w:rsidRPr="0051478E" w:rsidRDefault="00007186" w:rsidP="000E6C8F">
            <w:pPr>
              <w:jc w:val="both"/>
            </w:pPr>
          </w:p>
        </w:tc>
        <w:tc>
          <w:tcPr>
            <w:tcW w:w="1417" w:type="dxa"/>
          </w:tcPr>
          <w:p w:rsidR="00007186" w:rsidRPr="0051478E" w:rsidRDefault="00007186" w:rsidP="000E6C8F">
            <w:pPr>
              <w:jc w:val="both"/>
            </w:pPr>
            <w:r w:rsidRPr="0051478E">
              <w:t>328/11</w:t>
            </w:r>
          </w:p>
          <w:p w:rsidR="00007186" w:rsidRPr="0051478E" w:rsidRDefault="00007186" w:rsidP="000E6C8F">
            <w:pPr>
              <w:jc w:val="both"/>
            </w:pPr>
            <w:r w:rsidRPr="0051478E">
              <w:t>w udziale 1/6</w:t>
            </w:r>
          </w:p>
        </w:tc>
        <w:tc>
          <w:tcPr>
            <w:tcW w:w="1134" w:type="dxa"/>
          </w:tcPr>
          <w:p w:rsidR="00007186" w:rsidRPr="0051478E" w:rsidRDefault="00007186" w:rsidP="000E6C8F">
            <w:pPr>
              <w:jc w:val="both"/>
            </w:pPr>
            <w:r w:rsidRPr="0051478E">
              <w:t>0,0450</w:t>
            </w:r>
          </w:p>
        </w:tc>
        <w:tc>
          <w:tcPr>
            <w:tcW w:w="3320" w:type="dxa"/>
          </w:tcPr>
          <w:p w:rsidR="00007186" w:rsidRPr="0051478E" w:rsidRDefault="00EC2DD3" w:rsidP="000E6C8F">
            <w:pPr>
              <w:jc w:val="both"/>
            </w:pPr>
            <w:r w:rsidRPr="0051478E">
              <w:t>w</w:t>
            </w:r>
            <w:r w:rsidR="00007186" w:rsidRPr="0051478E">
              <w:t>ewnętrzna droga dojazdowa</w:t>
            </w:r>
          </w:p>
        </w:tc>
        <w:tc>
          <w:tcPr>
            <w:tcW w:w="1349" w:type="dxa"/>
            <w:vMerge/>
          </w:tcPr>
          <w:p w:rsidR="00007186" w:rsidRPr="0051478E" w:rsidRDefault="00007186" w:rsidP="000E6C8F">
            <w:pPr>
              <w:jc w:val="both"/>
            </w:pPr>
          </w:p>
        </w:tc>
        <w:tc>
          <w:tcPr>
            <w:tcW w:w="1298" w:type="dxa"/>
            <w:vMerge/>
          </w:tcPr>
          <w:p w:rsidR="00007186" w:rsidRPr="0051478E" w:rsidRDefault="00007186" w:rsidP="001C7320">
            <w:pPr>
              <w:jc w:val="both"/>
            </w:pPr>
          </w:p>
        </w:tc>
      </w:tr>
      <w:tr w:rsidR="00EC2DD3" w:rsidRPr="0051478E" w:rsidTr="00EC2DD3">
        <w:trPr>
          <w:trHeight w:val="210"/>
        </w:trPr>
        <w:tc>
          <w:tcPr>
            <w:tcW w:w="534" w:type="dxa"/>
            <w:vMerge w:val="restart"/>
          </w:tcPr>
          <w:p w:rsidR="00EC2DD3" w:rsidRPr="0051478E" w:rsidRDefault="00EC2DD3" w:rsidP="000E6C8F">
            <w:pPr>
              <w:jc w:val="both"/>
            </w:pPr>
            <w:r w:rsidRPr="0051478E">
              <w:t>2.</w:t>
            </w:r>
          </w:p>
        </w:tc>
        <w:tc>
          <w:tcPr>
            <w:tcW w:w="1417" w:type="dxa"/>
          </w:tcPr>
          <w:p w:rsidR="00EC2DD3" w:rsidRPr="0051478E" w:rsidRDefault="00EC2DD3" w:rsidP="000E6C8F">
            <w:pPr>
              <w:jc w:val="both"/>
            </w:pPr>
            <w:r w:rsidRPr="0051478E">
              <w:t>328/22</w:t>
            </w:r>
          </w:p>
        </w:tc>
        <w:tc>
          <w:tcPr>
            <w:tcW w:w="1134" w:type="dxa"/>
          </w:tcPr>
          <w:p w:rsidR="00EC2DD3" w:rsidRPr="0051478E" w:rsidRDefault="00EC2DD3" w:rsidP="000E6C8F">
            <w:pPr>
              <w:jc w:val="both"/>
            </w:pPr>
            <w:r w:rsidRPr="0051478E">
              <w:t>0,1080</w:t>
            </w:r>
          </w:p>
        </w:tc>
        <w:tc>
          <w:tcPr>
            <w:tcW w:w="3320" w:type="dxa"/>
          </w:tcPr>
          <w:p w:rsidR="00EC2DD3" w:rsidRPr="0051478E" w:rsidRDefault="00EC2DD3" w:rsidP="000E6C8F">
            <w:pPr>
              <w:jc w:val="both"/>
            </w:pPr>
            <w:r w:rsidRPr="0051478E">
              <w:t>działka gruntowa niezabudowana</w:t>
            </w:r>
          </w:p>
        </w:tc>
        <w:tc>
          <w:tcPr>
            <w:tcW w:w="1349" w:type="dxa"/>
            <w:vMerge w:val="restart"/>
          </w:tcPr>
          <w:p w:rsidR="00EC2DD3" w:rsidRPr="0051478E" w:rsidRDefault="00EC2DD3" w:rsidP="000E6C8F">
            <w:pPr>
              <w:jc w:val="both"/>
            </w:pPr>
            <w:r w:rsidRPr="0051478E">
              <w:t>99.633,34</w:t>
            </w:r>
          </w:p>
        </w:tc>
        <w:tc>
          <w:tcPr>
            <w:tcW w:w="1298" w:type="dxa"/>
            <w:vMerge w:val="restart"/>
          </w:tcPr>
          <w:p w:rsidR="00EC2DD3" w:rsidRPr="0051478E" w:rsidRDefault="00EC2DD3" w:rsidP="001C7320">
            <w:pPr>
              <w:jc w:val="both"/>
            </w:pPr>
            <w:r w:rsidRPr="0051478E">
              <w:t>10.000,00</w:t>
            </w:r>
          </w:p>
        </w:tc>
      </w:tr>
      <w:tr w:rsidR="00EC2DD3" w:rsidRPr="0051478E" w:rsidTr="00007186">
        <w:trPr>
          <w:trHeight w:val="210"/>
        </w:trPr>
        <w:tc>
          <w:tcPr>
            <w:tcW w:w="534" w:type="dxa"/>
            <w:vMerge/>
          </w:tcPr>
          <w:p w:rsidR="00EC2DD3" w:rsidRPr="0051478E" w:rsidRDefault="00EC2DD3" w:rsidP="000E6C8F">
            <w:pPr>
              <w:jc w:val="both"/>
            </w:pPr>
          </w:p>
        </w:tc>
        <w:tc>
          <w:tcPr>
            <w:tcW w:w="1417" w:type="dxa"/>
          </w:tcPr>
          <w:p w:rsidR="00EC2DD3" w:rsidRPr="0051478E" w:rsidRDefault="00EC2DD3" w:rsidP="000E6C8F">
            <w:pPr>
              <w:jc w:val="both"/>
            </w:pPr>
            <w:r w:rsidRPr="0051478E">
              <w:t>328/11</w:t>
            </w:r>
          </w:p>
          <w:p w:rsidR="00EC2DD3" w:rsidRPr="0051478E" w:rsidRDefault="00EC2DD3" w:rsidP="000E6C8F">
            <w:pPr>
              <w:jc w:val="both"/>
            </w:pPr>
            <w:r w:rsidRPr="0051478E">
              <w:t>w udziale 1/6</w:t>
            </w:r>
          </w:p>
        </w:tc>
        <w:tc>
          <w:tcPr>
            <w:tcW w:w="1134" w:type="dxa"/>
          </w:tcPr>
          <w:p w:rsidR="00EC2DD3" w:rsidRPr="0051478E" w:rsidRDefault="00EC2DD3" w:rsidP="000E6C8F">
            <w:pPr>
              <w:jc w:val="both"/>
            </w:pPr>
            <w:r w:rsidRPr="0051478E">
              <w:t>0,0450</w:t>
            </w:r>
          </w:p>
        </w:tc>
        <w:tc>
          <w:tcPr>
            <w:tcW w:w="3320" w:type="dxa"/>
          </w:tcPr>
          <w:p w:rsidR="00EC2DD3" w:rsidRPr="0051478E" w:rsidRDefault="00EC2DD3" w:rsidP="000E6C8F">
            <w:pPr>
              <w:jc w:val="both"/>
            </w:pPr>
            <w:r w:rsidRPr="0051478E">
              <w:t>wewnętrzna droga dojazdowa</w:t>
            </w:r>
          </w:p>
        </w:tc>
        <w:tc>
          <w:tcPr>
            <w:tcW w:w="1349" w:type="dxa"/>
            <w:vMerge/>
          </w:tcPr>
          <w:p w:rsidR="00EC2DD3" w:rsidRPr="0051478E" w:rsidRDefault="00EC2DD3" w:rsidP="000E6C8F">
            <w:pPr>
              <w:jc w:val="both"/>
            </w:pPr>
          </w:p>
        </w:tc>
        <w:tc>
          <w:tcPr>
            <w:tcW w:w="1298" w:type="dxa"/>
            <w:vMerge/>
          </w:tcPr>
          <w:p w:rsidR="00EC2DD3" w:rsidRPr="0051478E" w:rsidRDefault="00EC2DD3" w:rsidP="001C7320">
            <w:pPr>
              <w:jc w:val="both"/>
            </w:pPr>
          </w:p>
        </w:tc>
      </w:tr>
      <w:tr w:rsidR="00EC2DD3" w:rsidRPr="0051478E" w:rsidTr="00EC2DD3">
        <w:trPr>
          <w:trHeight w:val="255"/>
        </w:trPr>
        <w:tc>
          <w:tcPr>
            <w:tcW w:w="534" w:type="dxa"/>
            <w:vMerge w:val="restart"/>
          </w:tcPr>
          <w:p w:rsidR="00EC2DD3" w:rsidRPr="0051478E" w:rsidRDefault="00EC2DD3" w:rsidP="000E6C8F">
            <w:pPr>
              <w:jc w:val="both"/>
            </w:pPr>
            <w:r w:rsidRPr="0051478E">
              <w:t>3.</w:t>
            </w:r>
          </w:p>
        </w:tc>
        <w:tc>
          <w:tcPr>
            <w:tcW w:w="1417" w:type="dxa"/>
          </w:tcPr>
          <w:p w:rsidR="00EC2DD3" w:rsidRPr="0051478E" w:rsidRDefault="00EC2DD3" w:rsidP="000E6C8F">
            <w:pPr>
              <w:jc w:val="both"/>
            </w:pPr>
            <w:r w:rsidRPr="0051478E">
              <w:t>328/23</w:t>
            </w:r>
          </w:p>
        </w:tc>
        <w:tc>
          <w:tcPr>
            <w:tcW w:w="1134" w:type="dxa"/>
          </w:tcPr>
          <w:p w:rsidR="00EC2DD3" w:rsidRPr="0051478E" w:rsidRDefault="00EC2DD3" w:rsidP="000E6C8F">
            <w:pPr>
              <w:jc w:val="both"/>
            </w:pPr>
            <w:r w:rsidRPr="0051478E">
              <w:t>0,0762</w:t>
            </w:r>
          </w:p>
        </w:tc>
        <w:tc>
          <w:tcPr>
            <w:tcW w:w="3320" w:type="dxa"/>
          </w:tcPr>
          <w:p w:rsidR="00EC2DD3" w:rsidRPr="0051478E" w:rsidRDefault="00EC2DD3" w:rsidP="000E6C8F">
            <w:pPr>
              <w:jc w:val="both"/>
            </w:pPr>
            <w:r w:rsidRPr="0051478E">
              <w:t>działka gruntowa niezabudowana</w:t>
            </w:r>
          </w:p>
        </w:tc>
        <w:tc>
          <w:tcPr>
            <w:tcW w:w="1349" w:type="dxa"/>
            <w:vMerge w:val="restart"/>
          </w:tcPr>
          <w:p w:rsidR="00EC2DD3" w:rsidRPr="0051478E" w:rsidRDefault="00EC2DD3" w:rsidP="000E6C8F">
            <w:pPr>
              <w:jc w:val="both"/>
            </w:pPr>
            <w:r w:rsidRPr="0051478E">
              <w:t>73.533,33</w:t>
            </w:r>
          </w:p>
        </w:tc>
        <w:tc>
          <w:tcPr>
            <w:tcW w:w="1298" w:type="dxa"/>
            <w:vMerge w:val="restart"/>
          </w:tcPr>
          <w:p w:rsidR="00EC2DD3" w:rsidRPr="0051478E" w:rsidRDefault="00EC2DD3" w:rsidP="001C7320">
            <w:pPr>
              <w:jc w:val="both"/>
            </w:pPr>
            <w:r w:rsidRPr="0051478E">
              <w:t>7.400,00</w:t>
            </w:r>
          </w:p>
        </w:tc>
      </w:tr>
      <w:tr w:rsidR="00EC2DD3" w:rsidRPr="0051478E" w:rsidTr="00007186">
        <w:trPr>
          <w:trHeight w:val="267"/>
        </w:trPr>
        <w:tc>
          <w:tcPr>
            <w:tcW w:w="534" w:type="dxa"/>
            <w:vMerge/>
          </w:tcPr>
          <w:p w:rsidR="00EC2DD3" w:rsidRPr="0051478E" w:rsidRDefault="00EC2DD3" w:rsidP="000E6C8F">
            <w:pPr>
              <w:jc w:val="both"/>
            </w:pPr>
          </w:p>
        </w:tc>
        <w:tc>
          <w:tcPr>
            <w:tcW w:w="1417" w:type="dxa"/>
          </w:tcPr>
          <w:p w:rsidR="00EC2DD3" w:rsidRPr="0051478E" w:rsidRDefault="00EC2DD3" w:rsidP="000E6C8F">
            <w:pPr>
              <w:jc w:val="both"/>
            </w:pPr>
            <w:r w:rsidRPr="0051478E">
              <w:t>328/11</w:t>
            </w:r>
          </w:p>
          <w:p w:rsidR="00EC2DD3" w:rsidRPr="0051478E" w:rsidRDefault="00EC2DD3" w:rsidP="000E6C8F">
            <w:pPr>
              <w:jc w:val="both"/>
            </w:pPr>
            <w:r w:rsidRPr="0051478E">
              <w:t>w udziale 1/6</w:t>
            </w:r>
          </w:p>
        </w:tc>
        <w:tc>
          <w:tcPr>
            <w:tcW w:w="1134" w:type="dxa"/>
          </w:tcPr>
          <w:p w:rsidR="00EC2DD3" w:rsidRPr="0051478E" w:rsidRDefault="00EC2DD3" w:rsidP="000E6C8F">
            <w:pPr>
              <w:jc w:val="both"/>
            </w:pPr>
            <w:r w:rsidRPr="0051478E">
              <w:t>0,0450</w:t>
            </w:r>
          </w:p>
        </w:tc>
        <w:tc>
          <w:tcPr>
            <w:tcW w:w="3320" w:type="dxa"/>
          </w:tcPr>
          <w:p w:rsidR="00EC2DD3" w:rsidRPr="0051478E" w:rsidRDefault="00EC2DD3" w:rsidP="000E6C8F">
            <w:pPr>
              <w:jc w:val="both"/>
            </w:pPr>
            <w:r w:rsidRPr="0051478E">
              <w:t>wewnętrzna droga dojazdowa</w:t>
            </w:r>
          </w:p>
        </w:tc>
        <w:tc>
          <w:tcPr>
            <w:tcW w:w="1349" w:type="dxa"/>
            <w:vMerge/>
          </w:tcPr>
          <w:p w:rsidR="00EC2DD3" w:rsidRPr="0051478E" w:rsidRDefault="00EC2DD3" w:rsidP="000E6C8F">
            <w:pPr>
              <w:jc w:val="both"/>
            </w:pPr>
          </w:p>
        </w:tc>
        <w:tc>
          <w:tcPr>
            <w:tcW w:w="1298" w:type="dxa"/>
            <w:vMerge/>
          </w:tcPr>
          <w:p w:rsidR="00EC2DD3" w:rsidRPr="0051478E" w:rsidRDefault="00EC2DD3" w:rsidP="001C7320">
            <w:pPr>
              <w:jc w:val="both"/>
            </w:pPr>
          </w:p>
        </w:tc>
      </w:tr>
      <w:tr w:rsidR="00EC2DD3" w:rsidRPr="0051478E" w:rsidTr="00EC2DD3">
        <w:trPr>
          <w:trHeight w:val="177"/>
        </w:trPr>
        <w:tc>
          <w:tcPr>
            <w:tcW w:w="534" w:type="dxa"/>
            <w:vMerge w:val="restart"/>
          </w:tcPr>
          <w:p w:rsidR="00EC2DD3" w:rsidRPr="0051478E" w:rsidRDefault="00EC2DD3" w:rsidP="000E6C8F">
            <w:pPr>
              <w:jc w:val="both"/>
            </w:pPr>
            <w:r w:rsidRPr="0051478E">
              <w:t>4.</w:t>
            </w:r>
          </w:p>
        </w:tc>
        <w:tc>
          <w:tcPr>
            <w:tcW w:w="1417" w:type="dxa"/>
          </w:tcPr>
          <w:p w:rsidR="00EC2DD3" w:rsidRPr="0051478E" w:rsidRDefault="00EC2DD3" w:rsidP="000E6C8F">
            <w:pPr>
              <w:jc w:val="both"/>
            </w:pPr>
            <w:r w:rsidRPr="0051478E">
              <w:t>328/24</w:t>
            </w:r>
          </w:p>
        </w:tc>
        <w:tc>
          <w:tcPr>
            <w:tcW w:w="1134" w:type="dxa"/>
          </w:tcPr>
          <w:p w:rsidR="00EC2DD3" w:rsidRPr="0051478E" w:rsidRDefault="00EC2DD3" w:rsidP="000E6C8F">
            <w:pPr>
              <w:jc w:val="both"/>
            </w:pPr>
            <w:r w:rsidRPr="0051478E">
              <w:t>0,0610</w:t>
            </w:r>
          </w:p>
        </w:tc>
        <w:tc>
          <w:tcPr>
            <w:tcW w:w="3320" w:type="dxa"/>
          </w:tcPr>
          <w:p w:rsidR="00EC2DD3" w:rsidRPr="0051478E" w:rsidRDefault="00EC2DD3" w:rsidP="000E6C8F">
            <w:pPr>
              <w:jc w:val="both"/>
            </w:pPr>
            <w:r w:rsidRPr="0051478E">
              <w:t>działka gruntowa niezabudowana</w:t>
            </w:r>
          </w:p>
        </w:tc>
        <w:tc>
          <w:tcPr>
            <w:tcW w:w="1349" w:type="dxa"/>
            <w:vMerge w:val="restart"/>
          </w:tcPr>
          <w:p w:rsidR="00EC2DD3" w:rsidRPr="0051478E" w:rsidRDefault="003A6938" w:rsidP="000E6C8F">
            <w:pPr>
              <w:jc w:val="both"/>
            </w:pPr>
            <w:r w:rsidRPr="0051478E">
              <w:t>60.533,33</w:t>
            </w:r>
          </w:p>
        </w:tc>
        <w:tc>
          <w:tcPr>
            <w:tcW w:w="1298" w:type="dxa"/>
            <w:vMerge w:val="restart"/>
          </w:tcPr>
          <w:p w:rsidR="00EC2DD3" w:rsidRPr="0051478E" w:rsidRDefault="003A6938" w:rsidP="001C7320">
            <w:pPr>
              <w:jc w:val="both"/>
            </w:pPr>
            <w:r w:rsidRPr="0051478E">
              <w:t>6.100,00</w:t>
            </w:r>
          </w:p>
        </w:tc>
      </w:tr>
      <w:tr w:rsidR="00EC2DD3" w:rsidRPr="0051478E" w:rsidTr="00007186">
        <w:trPr>
          <w:trHeight w:val="345"/>
        </w:trPr>
        <w:tc>
          <w:tcPr>
            <w:tcW w:w="534" w:type="dxa"/>
            <w:vMerge/>
          </w:tcPr>
          <w:p w:rsidR="00EC2DD3" w:rsidRPr="0051478E" w:rsidRDefault="00EC2DD3" w:rsidP="000E6C8F">
            <w:pPr>
              <w:jc w:val="both"/>
            </w:pPr>
          </w:p>
        </w:tc>
        <w:tc>
          <w:tcPr>
            <w:tcW w:w="1417" w:type="dxa"/>
          </w:tcPr>
          <w:p w:rsidR="00EC2DD3" w:rsidRPr="0051478E" w:rsidRDefault="00EC2DD3" w:rsidP="00EC2DD3">
            <w:pPr>
              <w:jc w:val="both"/>
            </w:pPr>
            <w:r w:rsidRPr="0051478E">
              <w:t>328/11</w:t>
            </w:r>
          </w:p>
          <w:p w:rsidR="00EC2DD3" w:rsidRPr="0051478E" w:rsidRDefault="00EC2DD3" w:rsidP="00EC2DD3">
            <w:pPr>
              <w:jc w:val="both"/>
            </w:pPr>
            <w:r w:rsidRPr="0051478E">
              <w:t>w udziale 1/6</w:t>
            </w:r>
          </w:p>
        </w:tc>
        <w:tc>
          <w:tcPr>
            <w:tcW w:w="1134" w:type="dxa"/>
          </w:tcPr>
          <w:p w:rsidR="00EC2DD3" w:rsidRPr="0051478E" w:rsidRDefault="00EC2DD3" w:rsidP="00193A04">
            <w:pPr>
              <w:jc w:val="both"/>
            </w:pPr>
            <w:r w:rsidRPr="0051478E">
              <w:t>0,0450</w:t>
            </w:r>
          </w:p>
        </w:tc>
        <w:tc>
          <w:tcPr>
            <w:tcW w:w="3320" w:type="dxa"/>
          </w:tcPr>
          <w:p w:rsidR="00EC2DD3" w:rsidRPr="0051478E" w:rsidRDefault="00EC2DD3" w:rsidP="000E6C8F">
            <w:pPr>
              <w:jc w:val="both"/>
            </w:pPr>
            <w:r w:rsidRPr="0051478E">
              <w:t>wewnętrzna droga dojazdowa</w:t>
            </w:r>
          </w:p>
        </w:tc>
        <w:tc>
          <w:tcPr>
            <w:tcW w:w="1349" w:type="dxa"/>
            <w:vMerge/>
          </w:tcPr>
          <w:p w:rsidR="00EC2DD3" w:rsidRPr="0051478E" w:rsidRDefault="00EC2DD3" w:rsidP="000E6C8F">
            <w:pPr>
              <w:jc w:val="both"/>
            </w:pPr>
          </w:p>
        </w:tc>
        <w:tc>
          <w:tcPr>
            <w:tcW w:w="1298" w:type="dxa"/>
            <w:vMerge/>
          </w:tcPr>
          <w:p w:rsidR="00EC2DD3" w:rsidRPr="0051478E" w:rsidRDefault="00EC2DD3" w:rsidP="001C7320">
            <w:pPr>
              <w:jc w:val="both"/>
            </w:pPr>
          </w:p>
        </w:tc>
      </w:tr>
      <w:tr w:rsidR="003A6938" w:rsidRPr="0051478E" w:rsidTr="003A6938">
        <w:trPr>
          <w:trHeight w:val="252"/>
        </w:trPr>
        <w:tc>
          <w:tcPr>
            <w:tcW w:w="534" w:type="dxa"/>
            <w:vMerge w:val="restart"/>
          </w:tcPr>
          <w:p w:rsidR="003A6938" w:rsidRPr="0051478E" w:rsidRDefault="003A6938" w:rsidP="000E6C8F">
            <w:pPr>
              <w:jc w:val="both"/>
            </w:pPr>
            <w:r w:rsidRPr="0051478E">
              <w:t>5.</w:t>
            </w:r>
          </w:p>
        </w:tc>
        <w:tc>
          <w:tcPr>
            <w:tcW w:w="1417" w:type="dxa"/>
          </w:tcPr>
          <w:p w:rsidR="003A6938" w:rsidRPr="0051478E" w:rsidRDefault="003A6938" w:rsidP="00EC2DD3">
            <w:pPr>
              <w:jc w:val="both"/>
            </w:pPr>
            <w:r w:rsidRPr="0051478E">
              <w:t>328/25</w:t>
            </w:r>
          </w:p>
        </w:tc>
        <w:tc>
          <w:tcPr>
            <w:tcW w:w="1134" w:type="dxa"/>
          </w:tcPr>
          <w:p w:rsidR="003A6938" w:rsidRPr="0051478E" w:rsidRDefault="003A6938" w:rsidP="00193A04">
            <w:pPr>
              <w:jc w:val="both"/>
            </w:pPr>
            <w:r w:rsidRPr="0051478E">
              <w:t>0,0786</w:t>
            </w:r>
          </w:p>
        </w:tc>
        <w:tc>
          <w:tcPr>
            <w:tcW w:w="3320" w:type="dxa"/>
          </w:tcPr>
          <w:p w:rsidR="003A6938" w:rsidRPr="0051478E" w:rsidRDefault="003A6938" w:rsidP="000E6C8F">
            <w:pPr>
              <w:jc w:val="both"/>
            </w:pPr>
            <w:r w:rsidRPr="0051478E">
              <w:t>działka gruntowa niezabudowana</w:t>
            </w:r>
          </w:p>
        </w:tc>
        <w:tc>
          <w:tcPr>
            <w:tcW w:w="1349" w:type="dxa"/>
            <w:vMerge w:val="restart"/>
          </w:tcPr>
          <w:p w:rsidR="003A6938" w:rsidRPr="0051478E" w:rsidRDefault="003A6938" w:rsidP="000E6C8F">
            <w:pPr>
              <w:jc w:val="both"/>
            </w:pPr>
            <w:r w:rsidRPr="0051478E">
              <w:t>75,533,33</w:t>
            </w:r>
          </w:p>
        </w:tc>
        <w:tc>
          <w:tcPr>
            <w:tcW w:w="1298" w:type="dxa"/>
            <w:vMerge w:val="restart"/>
          </w:tcPr>
          <w:p w:rsidR="003A6938" w:rsidRPr="0051478E" w:rsidRDefault="003A6938" w:rsidP="001C7320">
            <w:pPr>
              <w:jc w:val="both"/>
            </w:pPr>
            <w:r w:rsidRPr="0051478E">
              <w:t>7.600,00</w:t>
            </w:r>
          </w:p>
        </w:tc>
      </w:tr>
      <w:tr w:rsidR="003A6938" w:rsidRPr="0051478E" w:rsidTr="003A6938">
        <w:trPr>
          <w:trHeight w:val="270"/>
        </w:trPr>
        <w:tc>
          <w:tcPr>
            <w:tcW w:w="534" w:type="dxa"/>
            <w:vMerge/>
          </w:tcPr>
          <w:p w:rsidR="003A6938" w:rsidRPr="0051478E" w:rsidRDefault="003A6938" w:rsidP="000E6C8F">
            <w:pPr>
              <w:jc w:val="both"/>
            </w:pPr>
          </w:p>
        </w:tc>
        <w:tc>
          <w:tcPr>
            <w:tcW w:w="1417" w:type="dxa"/>
          </w:tcPr>
          <w:p w:rsidR="003A6938" w:rsidRPr="0051478E" w:rsidRDefault="003A6938" w:rsidP="003A6938">
            <w:pPr>
              <w:jc w:val="both"/>
            </w:pPr>
            <w:r w:rsidRPr="0051478E">
              <w:t>328/11</w:t>
            </w:r>
          </w:p>
          <w:p w:rsidR="003A6938" w:rsidRPr="0051478E" w:rsidRDefault="003A6938" w:rsidP="003A6938">
            <w:pPr>
              <w:jc w:val="both"/>
            </w:pPr>
            <w:r w:rsidRPr="0051478E">
              <w:t>w udziale 1/6</w:t>
            </w:r>
          </w:p>
        </w:tc>
        <w:tc>
          <w:tcPr>
            <w:tcW w:w="1134" w:type="dxa"/>
          </w:tcPr>
          <w:p w:rsidR="003A6938" w:rsidRPr="0051478E" w:rsidRDefault="003A6938" w:rsidP="00193A04">
            <w:pPr>
              <w:jc w:val="both"/>
            </w:pPr>
            <w:r w:rsidRPr="0051478E">
              <w:t>0,0450</w:t>
            </w:r>
          </w:p>
        </w:tc>
        <w:tc>
          <w:tcPr>
            <w:tcW w:w="3320" w:type="dxa"/>
          </w:tcPr>
          <w:p w:rsidR="003A6938" w:rsidRPr="0051478E" w:rsidRDefault="003A6938" w:rsidP="000E6C8F">
            <w:pPr>
              <w:jc w:val="both"/>
            </w:pPr>
            <w:r w:rsidRPr="0051478E">
              <w:t>wewnętrzna droga dojazdowa</w:t>
            </w:r>
          </w:p>
        </w:tc>
        <w:tc>
          <w:tcPr>
            <w:tcW w:w="1349" w:type="dxa"/>
            <w:vMerge/>
          </w:tcPr>
          <w:p w:rsidR="003A6938" w:rsidRPr="0051478E" w:rsidRDefault="003A6938" w:rsidP="000E6C8F">
            <w:pPr>
              <w:jc w:val="both"/>
            </w:pPr>
          </w:p>
        </w:tc>
        <w:tc>
          <w:tcPr>
            <w:tcW w:w="1298" w:type="dxa"/>
            <w:vMerge/>
          </w:tcPr>
          <w:p w:rsidR="003A6938" w:rsidRPr="0051478E" w:rsidRDefault="003A6938" w:rsidP="001C7320">
            <w:pPr>
              <w:jc w:val="both"/>
            </w:pPr>
          </w:p>
        </w:tc>
      </w:tr>
      <w:tr w:rsidR="003A6938" w:rsidRPr="0051478E" w:rsidTr="003A6938">
        <w:trPr>
          <w:trHeight w:val="255"/>
        </w:trPr>
        <w:tc>
          <w:tcPr>
            <w:tcW w:w="534" w:type="dxa"/>
            <w:vMerge w:val="restart"/>
          </w:tcPr>
          <w:p w:rsidR="003A6938" w:rsidRPr="0051478E" w:rsidRDefault="003A6938" w:rsidP="000E6C8F">
            <w:pPr>
              <w:jc w:val="both"/>
            </w:pPr>
            <w:r w:rsidRPr="0051478E">
              <w:t>6.</w:t>
            </w:r>
          </w:p>
          <w:p w:rsidR="003A6938" w:rsidRPr="0051478E" w:rsidRDefault="003A6938" w:rsidP="000E6C8F">
            <w:pPr>
              <w:jc w:val="both"/>
            </w:pPr>
          </w:p>
        </w:tc>
        <w:tc>
          <w:tcPr>
            <w:tcW w:w="1417" w:type="dxa"/>
          </w:tcPr>
          <w:p w:rsidR="003A6938" w:rsidRPr="0051478E" w:rsidRDefault="003A6938" w:rsidP="003A6938">
            <w:pPr>
              <w:jc w:val="both"/>
            </w:pPr>
            <w:r w:rsidRPr="0051478E">
              <w:t>328/26</w:t>
            </w:r>
          </w:p>
        </w:tc>
        <w:tc>
          <w:tcPr>
            <w:tcW w:w="1134" w:type="dxa"/>
          </w:tcPr>
          <w:p w:rsidR="003A6938" w:rsidRPr="0051478E" w:rsidRDefault="003A6938" w:rsidP="00193A04">
            <w:pPr>
              <w:jc w:val="both"/>
            </w:pPr>
            <w:r w:rsidRPr="0051478E">
              <w:t>0,0616</w:t>
            </w:r>
          </w:p>
        </w:tc>
        <w:tc>
          <w:tcPr>
            <w:tcW w:w="3320" w:type="dxa"/>
          </w:tcPr>
          <w:p w:rsidR="003A6938" w:rsidRPr="0051478E" w:rsidRDefault="003A6938" w:rsidP="000E6C8F">
            <w:pPr>
              <w:jc w:val="both"/>
            </w:pPr>
            <w:r w:rsidRPr="0051478E">
              <w:t>działka gruntowa niezabudowana</w:t>
            </w:r>
          </w:p>
        </w:tc>
        <w:tc>
          <w:tcPr>
            <w:tcW w:w="1349" w:type="dxa"/>
            <w:vMerge w:val="restart"/>
          </w:tcPr>
          <w:p w:rsidR="003A6938" w:rsidRPr="0051478E" w:rsidRDefault="003A6938" w:rsidP="000E6C8F">
            <w:pPr>
              <w:jc w:val="both"/>
            </w:pPr>
            <w:r w:rsidRPr="0051478E">
              <w:t>61.133,33</w:t>
            </w:r>
          </w:p>
        </w:tc>
        <w:tc>
          <w:tcPr>
            <w:tcW w:w="1298" w:type="dxa"/>
            <w:vMerge w:val="restart"/>
          </w:tcPr>
          <w:p w:rsidR="003A6938" w:rsidRPr="0051478E" w:rsidRDefault="003A6938" w:rsidP="001C7320">
            <w:pPr>
              <w:jc w:val="both"/>
            </w:pPr>
            <w:r w:rsidRPr="0051478E">
              <w:t>6.200,00</w:t>
            </w:r>
          </w:p>
        </w:tc>
      </w:tr>
      <w:tr w:rsidR="003A6938" w:rsidRPr="0051478E" w:rsidTr="003A6938">
        <w:trPr>
          <w:trHeight w:val="267"/>
        </w:trPr>
        <w:tc>
          <w:tcPr>
            <w:tcW w:w="534" w:type="dxa"/>
            <w:vMerge/>
          </w:tcPr>
          <w:p w:rsidR="003A6938" w:rsidRPr="0051478E" w:rsidRDefault="003A6938" w:rsidP="000E6C8F">
            <w:pPr>
              <w:jc w:val="both"/>
            </w:pPr>
          </w:p>
        </w:tc>
        <w:tc>
          <w:tcPr>
            <w:tcW w:w="1417" w:type="dxa"/>
          </w:tcPr>
          <w:p w:rsidR="003A6938" w:rsidRPr="0051478E" w:rsidRDefault="003A6938" w:rsidP="003A6938">
            <w:pPr>
              <w:jc w:val="both"/>
            </w:pPr>
            <w:r w:rsidRPr="0051478E">
              <w:t>328/11</w:t>
            </w:r>
          </w:p>
          <w:p w:rsidR="003A6938" w:rsidRPr="0051478E" w:rsidRDefault="003A6938" w:rsidP="003A6938">
            <w:pPr>
              <w:jc w:val="both"/>
            </w:pPr>
            <w:r w:rsidRPr="0051478E">
              <w:t>w udziale 1/6</w:t>
            </w:r>
          </w:p>
        </w:tc>
        <w:tc>
          <w:tcPr>
            <w:tcW w:w="1134" w:type="dxa"/>
          </w:tcPr>
          <w:p w:rsidR="003A6938" w:rsidRPr="0051478E" w:rsidRDefault="003A6938" w:rsidP="00193A04">
            <w:pPr>
              <w:jc w:val="both"/>
            </w:pPr>
            <w:r w:rsidRPr="0051478E">
              <w:t>0,0450</w:t>
            </w:r>
          </w:p>
        </w:tc>
        <w:tc>
          <w:tcPr>
            <w:tcW w:w="3320" w:type="dxa"/>
            <w:tcBorders>
              <w:bottom w:val="single" w:sz="4" w:space="0" w:color="auto"/>
            </w:tcBorders>
          </w:tcPr>
          <w:p w:rsidR="003A6938" w:rsidRPr="0051478E" w:rsidRDefault="003A6938" w:rsidP="000E6C8F">
            <w:pPr>
              <w:jc w:val="both"/>
            </w:pPr>
            <w:r w:rsidRPr="0051478E">
              <w:t>wewnętrzna droga dojazdowa</w:t>
            </w:r>
          </w:p>
        </w:tc>
        <w:tc>
          <w:tcPr>
            <w:tcW w:w="1349" w:type="dxa"/>
            <w:vMerge/>
          </w:tcPr>
          <w:p w:rsidR="003A6938" w:rsidRPr="0051478E" w:rsidRDefault="003A6938" w:rsidP="000E6C8F">
            <w:pPr>
              <w:jc w:val="both"/>
            </w:pPr>
          </w:p>
        </w:tc>
        <w:tc>
          <w:tcPr>
            <w:tcW w:w="1298" w:type="dxa"/>
            <w:vMerge/>
          </w:tcPr>
          <w:p w:rsidR="003A6938" w:rsidRPr="0051478E" w:rsidRDefault="003A6938" w:rsidP="001C7320">
            <w:pPr>
              <w:jc w:val="both"/>
            </w:pPr>
          </w:p>
        </w:tc>
      </w:tr>
    </w:tbl>
    <w:p w:rsidR="00755B2E" w:rsidRPr="0051478E" w:rsidRDefault="00755B2E" w:rsidP="00755B2E">
      <w:pPr>
        <w:pStyle w:val="Tekstpodstawowy"/>
        <w:rPr>
          <w:rFonts w:asciiTheme="minorHAnsi" w:hAnsiTheme="minorHAnsi" w:cstheme="minorHAnsi"/>
          <w:bCs/>
          <w:sz w:val="22"/>
          <w:szCs w:val="22"/>
        </w:rPr>
      </w:pPr>
    </w:p>
    <w:p w:rsidR="00755B2E" w:rsidRPr="0051478E" w:rsidRDefault="00755B2E" w:rsidP="00755B2E">
      <w:pPr>
        <w:pStyle w:val="Tekstpodstawowy"/>
        <w:rPr>
          <w:rFonts w:asciiTheme="minorHAnsi" w:hAnsiTheme="minorHAnsi" w:cstheme="minorHAnsi"/>
          <w:bCs/>
          <w:sz w:val="22"/>
          <w:szCs w:val="22"/>
        </w:rPr>
      </w:pPr>
      <w:r w:rsidRPr="0051478E">
        <w:rPr>
          <w:rFonts w:asciiTheme="minorHAnsi" w:hAnsiTheme="minorHAnsi" w:cstheme="minorHAnsi"/>
          <w:bCs/>
          <w:sz w:val="22"/>
          <w:szCs w:val="22"/>
        </w:rPr>
        <w:t xml:space="preserve">Ww. działki położone są  w południowo-zachodniej części Świebodzina, w pośredniej strefie miasta, pomiędzy ulicami Łużycką, Pułaskiego i Mickiewicza. Bezpośrednie sąsiedztwo to obiekty Domu Dziecka - na działce nr 328/12, zabudowa mieszkaniowa jednorodzinna - od strony </w:t>
      </w:r>
      <w:proofErr w:type="spellStart"/>
      <w:r w:rsidRPr="0051478E">
        <w:rPr>
          <w:rFonts w:asciiTheme="minorHAnsi" w:hAnsiTheme="minorHAnsi" w:cstheme="minorHAnsi"/>
          <w:bCs/>
          <w:sz w:val="22"/>
          <w:szCs w:val="22"/>
        </w:rPr>
        <w:t>ul.Pułaskiego</w:t>
      </w:r>
      <w:proofErr w:type="spellEnd"/>
      <w:r w:rsidRPr="0051478E">
        <w:rPr>
          <w:rFonts w:asciiTheme="minorHAnsi" w:hAnsiTheme="minorHAnsi" w:cstheme="minorHAnsi"/>
          <w:bCs/>
          <w:sz w:val="22"/>
          <w:szCs w:val="22"/>
        </w:rPr>
        <w:t xml:space="preserve"> i </w:t>
      </w:r>
      <w:proofErr w:type="spellStart"/>
      <w:r w:rsidRPr="0051478E">
        <w:rPr>
          <w:rFonts w:asciiTheme="minorHAnsi" w:hAnsiTheme="minorHAnsi" w:cstheme="minorHAnsi"/>
          <w:bCs/>
          <w:sz w:val="22"/>
          <w:szCs w:val="22"/>
        </w:rPr>
        <w:t>ul.Mickiewicza</w:t>
      </w:r>
      <w:proofErr w:type="spellEnd"/>
      <w:r w:rsidRPr="0051478E">
        <w:rPr>
          <w:rFonts w:asciiTheme="minorHAnsi" w:hAnsiTheme="minorHAnsi" w:cstheme="minorHAnsi"/>
          <w:bCs/>
          <w:sz w:val="22"/>
          <w:szCs w:val="22"/>
        </w:rPr>
        <w:t xml:space="preserve">, od strony </w:t>
      </w:r>
      <w:proofErr w:type="spellStart"/>
      <w:r w:rsidRPr="0051478E">
        <w:rPr>
          <w:rFonts w:asciiTheme="minorHAnsi" w:hAnsiTheme="minorHAnsi" w:cstheme="minorHAnsi"/>
          <w:bCs/>
          <w:sz w:val="22"/>
          <w:szCs w:val="22"/>
        </w:rPr>
        <w:t>ul.Łużyckiej</w:t>
      </w:r>
      <w:proofErr w:type="spellEnd"/>
      <w:r w:rsidRPr="0051478E">
        <w:rPr>
          <w:rFonts w:asciiTheme="minorHAnsi" w:hAnsiTheme="minorHAnsi" w:cstheme="minorHAnsi"/>
          <w:bCs/>
          <w:sz w:val="22"/>
          <w:szCs w:val="22"/>
        </w:rPr>
        <w:t xml:space="preserve"> - osiedle budownictwa wielorodzinnego - </w:t>
      </w:r>
      <w:proofErr w:type="spellStart"/>
      <w:r w:rsidRPr="0051478E">
        <w:rPr>
          <w:rFonts w:asciiTheme="minorHAnsi" w:hAnsiTheme="minorHAnsi" w:cstheme="minorHAnsi"/>
          <w:bCs/>
          <w:sz w:val="22"/>
          <w:szCs w:val="22"/>
        </w:rPr>
        <w:t>Os.Łużyckie</w:t>
      </w:r>
      <w:proofErr w:type="spellEnd"/>
      <w:r w:rsidRPr="0051478E">
        <w:rPr>
          <w:rFonts w:asciiTheme="minorHAnsi" w:hAnsiTheme="minorHAnsi" w:cstheme="minorHAnsi"/>
          <w:bCs/>
          <w:sz w:val="22"/>
          <w:szCs w:val="22"/>
        </w:rPr>
        <w:t>.</w:t>
      </w:r>
    </w:p>
    <w:p w:rsidR="00755B2E" w:rsidRPr="0051478E" w:rsidRDefault="00755B2E" w:rsidP="00755B2E">
      <w:pPr>
        <w:pStyle w:val="Tekstpodstawowy"/>
        <w:rPr>
          <w:rFonts w:asciiTheme="minorHAnsi" w:hAnsiTheme="minorHAnsi" w:cstheme="minorHAnsi"/>
          <w:b/>
          <w:bCs/>
          <w:sz w:val="22"/>
          <w:szCs w:val="22"/>
        </w:rPr>
      </w:pPr>
      <w:r w:rsidRPr="0051478E">
        <w:rPr>
          <w:rFonts w:asciiTheme="minorHAnsi" w:hAnsiTheme="minorHAnsi" w:cstheme="minorHAnsi"/>
          <w:bCs/>
          <w:sz w:val="22"/>
          <w:szCs w:val="22"/>
        </w:rPr>
        <w:t>Działk</w:t>
      </w:r>
      <w:r w:rsidR="001E5097" w:rsidRPr="0051478E">
        <w:rPr>
          <w:rFonts w:asciiTheme="minorHAnsi" w:hAnsiTheme="minorHAnsi" w:cstheme="minorHAnsi"/>
          <w:bCs/>
          <w:sz w:val="22"/>
          <w:szCs w:val="22"/>
        </w:rPr>
        <w:t>a</w:t>
      </w:r>
      <w:r w:rsidRPr="0051478E">
        <w:rPr>
          <w:rFonts w:asciiTheme="minorHAnsi" w:hAnsiTheme="minorHAnsi" w:cstheme="minorHAnsi"/>
          <w:bCs/>
          <w:sz w:val="22"/>
          <w:szCs w:val="22"/>
        </w:rPr>
        <w:t xml:space="preserve"> nr</w:t>
      </w:r>
      <w:r w:rsidRPr="0051478E">
        <w:rPr>
          <w:rFonts w:asciiTheme="minorHAnsi" w:hAnsiTheme="minorHAnsi" w:cstheme="minorHAnsi"/>
          <w:b/>
          <w:bCs/>
          <w:sz w:val="22"/>
          <w:szCs w:val="22"/>
        </w:rPr>
        <w:t xml:space="preserve"> </w:t>
      </w:r>
      <w:r w:rsidRPr="0051478E">
        <w:rPr>
          <w:rFonts w:asciiTheme="minorHAnsi" w:hAnsiTheme="minorHAnsi" w:cstheme="minorHAnsi"/>
          <w:bCs/>
          <w:sz w:val="22"/>
          <w:szCs w:val="22"/>
        </w:rPr>
        <w:t>328/11 stanowi wewnętrzn</w:t>
      </w:r>
      <w:r w:rsidR="001E5097" w:rsidRPr="0051478E">
        <w:rPr>
          <w:rFonts w:asciiTheme="minorHAnsi" w:hAnsiTheme="minorHAnsi" w:cstheme="minorHAnsi"/>
          <w:bCs/>
          <w:sz w:val="22"/>
          <w:szCs w:val="22"/>
        </w:rPr>
        <w:t>ą</w:t>
      </w:r>
      <w:r w:rsidRPr="0051478E">
        <w:rPr>
          <w:rFonts w:asciiTheme="minorHAnsi" w:hAnsiTheme="minorHAnsi" w:cstheme="minorHAnsi"/>
          <w:bCs/>
          <w:sz w:val="22"/>
          <w:szCs w:val="22"/>
        </w:rPr>
        <w:t xml:space="preserve"> drog</w:t>
      </w:r>
      <w:r w:rsidR="001E5097" w:rsidRPr="0051478E">
        <w:rPr>
          <w:rFonts w:asciiTheme="minorHAnsi" w:hAnsiTheme="minorHAnsi" w:cstheme="minorHAnsi"/>
          <w:bCs/>
          <w:sz w:val="22"/>
          <w:szCs w:val="22"/>
        </w:rPr>
        <w:t>ę dojazdową</w:t>
      </w:r>
      <w:r w:rsidR="00F401DA" w:rsidRPr="0051478E">
        <w:rPr>
          <w:rFonts w:asciiTheme="minorHAnsi" w:hAnsiTheme="minorHAnsi" w:cstheme="minorHAnsi"/>
          <w:bCs/>
          <w:sz w:val="22"/>
          <w:szCs w:val="22"/>
        </w:rPr>
        <w:t>,</w:t>
      </w:r>
      <w:r w:rsidRPr="0051478E">
        <w:rPr>
          <w:rFonts w:asciiTheme="minorHAnsi" w:hAnsiTheme="minorHAnsi" w:cstheme="minorHAnsi"/>
          <w:bCs/>
          <w:sz w:val="22"/>
          <w:szCs w:val="22"/>
        </w:rPr>
        <w:t xml:space="preserve"> pozostałe działki przeznaczone są pod budowę budynków mieszkalnych jednorodzinnych wolnostojących. Kształt działe</w:t>
      </w:r>
      <w:r w:rsidR="00F401DA" w:rsidRPr="0051478E">
        <w:rPr>
          <w:rFonts w:asciiTheme="minorHAnsi" w:hAnsiTheme="minorHAnsi" w:cstheme="minorHAnsi"/>
          <w:bCs/>
          <w:sz w:val="22"/>
          <w:szCs w:val="22"/>
        </w:rPr>
        <w:t>k jest regularny (prostokąty). Teren działek nr 328/21 - 328/26  to</w:t>
      </w:r>
      <w:r w:rsidRPr="0051478E">
        <w:rPr>
          <w:rFonts w:asciiTheme="minorHAnsi" w:hAnsiTheme="minorHAnsi" w:cstheme="minorHAnsi"/>
          <w:bCs/>
          <w:sz w:val="22"/>
          <w:szCs w:val="22"/>
        </w:rPr>
        <w:t xml:space="preserve"> grunt</w:t>
      </w:r>
      <w:r w:rsidR="00F401DA" w:rsidRPr="0051478E">
        <w:rPr>
          <w:rFonts w:asciiTheme="minorHAnsi" w:hAnsiTheme="minorHAnsi" w:cstheme="minorHAnsi"/>
          <w:bCs/>
          <w:sz w:val="22"/>
          <w:szCs w:val="22"/>
        </w:rPr>
        <w:t>y</w:t>
      </w:r>
      <w:r w:rsidRPr="0051478E">
        <w:rPr>
          <w:rFonts w:asciiTheme="minorHAnsi" w:hAnsiTheme="minorHAnsi" w:cstheme="minorHAnsi"/>
          <w:bCs/>
          <w:sz w:val="22"/>
          <w:szCs w:val="22"/>
        </w:rPr>
        <w:t xml:space="preserve"> boiska sportowego</w:t>
      </w:r>
      <w:r w:rsidR="00F401DA" w:rsidRPr="0051478E">
        <w:rPr>
          <w:rFonts w:asciiTheme="minorHAnsi" w:hAnsiTheme="minorHAnsi" w:cstheme="minorHAnsi"/>
          <w:bCs/>
          <w:sz w:val="22"/>
          <w:szCs w:val="22"/>
        </w:rPr>
        <w:t>.</w:t>
      </w:r>
      <w:r w:rsidRPr="0051478E">
        <w:rPr>
          <w:rFonts w:asciiTheme="minorHAnsi" w:hAnsiTheme="minorHAnsi" w:cstheme="minorHAnsi"/>
          <w:bCs/>
          <w:sz w:val="22"/>
          <w:szCs w:val="22"/>
        </w:rPr>
        <w:t xml:space="preserve"> </w:t>
      </w:r>
      <w:r w:rsidR="00F401DA" w:rsidRPr="0051478E">
        <w:rPr>
          <w:rFonts w:asciiTheme="minorHAnsi" w:hAnsiTheme="minorHAnsi" w:cstheme="minorHAnsi"/>
          <w:bCs/>
          <w:sz w:val="22"/>
          <w:szCs w:val="22"/>
        </w:rPr>
        <w:t>D</w:t>
      </w:r>
      <w:r w:rsidRPr="0051478E">
        <w:rPr>
          <w:rFonts w:asciiTheme="minorHAnsi" w:hAnsiTheme="minorHAnsi" w:cstheme="minorHAnsi"/>
          <w:bCs/>
          <w:sz w:val="22"/>
          <w:szCs w:val="22"/>
        </w:rPr>
        <w:t xml:space="preserve">ziałki są wspólnie ogrodzone łącznie z obiektem Domu Dziecka. Na skraju działek od strony </w:t>
      </w:r>
      <w:proofErr w:type="spellStart"/>
      <w:r w:rsidRPr="0051478E">
        <w:rPr>
          <w:rFonts w:asciiTheme="minorHAnsi" w:hAnsiTheme="minorHAnsi" w:cstheme="minorHAnsi"/>
          <w:bCs/>
          <w:sz w:val="22"/>
          <w:szCs w:val="22"/>
        </w:rPr>
        <w:t>ul.Mickiewicza</w:t>
      </w:r>
      <w:proofErr w:type="spellEnd"/>
      <w:r w:rsidRPr="0051478E">
        <w:rPr>
          <w:rFonts w:asciiTheme="minorHAnsi" w:hAnsiTheme="minorHAnsi" w:cstheme="minorHAnsi"/>
          <w:bCs/>
          <w:sz w:val="22"/>
          <w:szCs w:val="22"/>
        </w:rPr>
        <w:t xml:space="preserve"> rosną świerki. </w:t>
      </w:r>
      <w:r w:rsidRPr="0051478E">
        <w:rPr>
          <w:rFonts w:asciiTheme="minorHAnsi" w:hAnsiTheme="minorHAnsi" w:cstheme="minorHAnsi"/>
          <w:b/>
          <w:bCs/>
          <w:sz w:val="22"/>
          <w:szCs w:val="22"/>
        </w:rPr>
        <w:t xml:space="preserve">Skrajem działek nr 328/21, 328/23 i 328/24 przebiega linia energetyczna, natomiast przez teren działek nr 328/22, 328/25 i 328/26 również skrajem przebiega sieć kanalizacji sanitarnej </w:t>
      </w:r>
      <w:proofErr w:type="spellStart"/>
      <w:r w:rsidRPr="0051478E">
        <w:rPr>
          <w:rFonts w:asciiTheme="minorHAnsi" w:hAnsiTheme="minorHAnsi" w:cstheme="minorHAnsi"/>
          <w:b/>
          <w:bCs/>
          <w:sz w:val="22"/>
          <w:szCs w:val="22"/>
        </w:rPr>
        <w:t>ks</w:t>
      </w:r>
      <w:proofErr w:type="spellEnd"/>
      <w:r w:rsidRPr="0051478E">
        <w:rPr>
          <w:rFonts w:asciiTheme="minorHAnsi" w:hAnsiTheme="minorHAnsi" w:cstheme="minorHAnsi"/>
          <w:b/>
          <w:bCs/>
          <w:sz w:val="22"/>
          <w:szCs w:val="22"/>
        </w:rPr>
        <w:t xml:space="preserve"> 200.</w:t>
      </w:r>
    </w:p>
    <w:p w:rsidR="00EA0745" w:rsidRPr="0051478E" w:rsidRDefault="00F401DA" w:rsidP="00755B2E">
      <w:pPr>
        <w:pStyle w:val="Tekstpodstawowy"/>
        <w:rPr>
          <w:rFonts w:asciiTheme="minorHAnsi" w:hAnsiTheme="minorHAnsi" w:cstheme="minorHAnsi"/>
          <w:bCs/>
          <w:sz w:val="22"/>
          <w:szCs w:val="22"/>
        </w:rPr>
      </w:pPr>
      <w:r w:rsidRPr="0051478E">
        <w:rPr>
          <w:rFonts w:asciiTheme="minorHAnsi" w:hAnsiTheme="minorHAnsi" w:cstheme="minorHAnsi"/>
          <w:bCs/>
          <w:sz w:val="22"/>
          <w:szCs w:val="22"/>
        </w:rPr>
        <w:t xml:space="preserve">Na terenie </w:t>
      </w:r>
      <w:r w:rsidR="00EA0745" w:rsidRPr="0051478E">
        <w:rPr>
          <w:rFonts w:asciiTheme="minorHAnsi" w:hAnsiTheme="minorHAnsi" w:cstheme="minorHAnsi"/>
          <w:bCs/>
          <w:sz w:val="22"/>
          <w:szCs w:val="22"/>
        </w:rPr>
        <w:t>działek będących przedmiotem przetargu nie wyklucza się istnienia innych nie wskazanych na mapie sieci i urządzeń podziemnych, które nie zostały zinwentaryzowane.</w:t>
      </w:r>
    </w:p>
    <w:p w:rsidR="00755B2E" w:rsidRDefault="00755B2E" w:rsidP="00755B2E">
      <w:pPr>
        <w:pStyle w:val="Tekstpodstawowy"/>
        <w:rPr>
          <w:rFonts w:asciiTheme="minorHAnsi" w:hAnsiTheme="minorHAnsi" w:cstheme="minorHAnsi"/>
          <w:bCs/>
          <w:sz w:val="22"/>
          <w:szCs w:val="22"/>
        </w:rPr>
      </w:pPr>
      <w:r w:rsidRPr="0051478E">
        <w:rPr>
          <w:rFonts w:asciiTheme="minorHAnsi" w:hAnsiTheme="minorHAnsi" w:cstheme="minorHAnsi"/>
          <w:bCs/>
          <w:sz w:val="22"/>
          <w:szCs w:val="22"/>
        </w:rPr>
        <w:t>Teren,</w:t>
      </w:r>
      <w:r w:rsidR="00F401DA" w:rsidRPr="0051478E">
        <w:rPr>
          <w:rFonts w:asciiTheme="minorHAnsi" w:hAnsiTheme="minorHAnsi" w:cstheme="minorHAnsi"/>
          <w:bCs/>
          <w:sz w:val="22"/>
          <w:szCs w:val="22"/>
        </w:rPr>
        <w:t xml:space="preserve"> w skład </w:t>
      </w:r>
      <w:r w:rsidRPr="0051478E">
        <w:rPr>
          <w:rFonts w:asciiTheme="minorHAnsi" w:hAnsiTheme="minorHAnsi" w:cstheme="minorHAnsi"/>
          <w:bCs/>
          <w:sz w:val="22"/>
          <w:szCs w:val="22"/>
        </w:rPr>
        <w:t>któr</w:t>
      </w:r>
      <w:r w:rsidR="00F401DA" w:rsidRPr="0051478E">
        <w:rPr>
          <w:rFonts w:asciiTheme="minorHAnsi" w:hAnsiTheme="minorHAnsi" w:cstheme="minorHAnsi"/>
          <w:bCs/>
          <w:sz w:val="22"/>
          <w:szCs w:val="22"/>
        </w:rPr>
        <w:t xml:space="preserve">ego wchodzą </w:t>
      </w:r>
      <w:r w:rsidRPr="0051478E">
        <w:rPr>
          <w:rFonts w:asciiTheme="minorHAnsi" w:hAnsiTheme="minorHAnsi" w:cstheme="minorHAnsi"/>
          <w:bCs/>
          <w:sz w:val="22"/>
          <w:szCs w:val="22"/>
        </w:rPr>
        <w:t xml:space="preserve">przedmiotowe grunty </w:t>
      </w:r>
      <w:r w:rsidR="00F401DA" w:rsidRPr="0051478E">
        <w:rPr>
          <w:rFonts w:asciiTheme="minorHAnsi" w:hAnsiTheme="minorHAnsi" w:cstheme="minorHAnsi"/>
          <w:bCs/>
          <w:sz w:val="22"/>
          <w:szCs w:val="22"/>
        </w:rPr>
        <w:t>posiada dostęp do sieci</w:t>
      </w:r>
      <w:r w:rsidRPr="0051478E">
        <w:rPr>
          <w:rFonts w:asciiTheme="minorHAnsi" w:hAnsiTheme="minorHAnsi" w:cstheme="minorHAnsi"/>
          <w:bCs/>
          <w:sz w:val="22"/>
          <w:szCs w:val="22"/>
        </w:rPr>
        <w:t xml:space="preserve"> energetyczn</w:t>
      </w:r>
      <w:r w:rsidR="00F401DA" w:rsidRPr="0051478E">
        <w:rPr>
          <w:rFonts w:asciiTheme="minorHAnsi" w:hAnsiTheme="minorHAnsi" w:cstheme="minorHAnsi"/>
          <w:bCs/>
          <w:sz w:val="22"/>
          <w:szCs w:val="22"/>
        </w:rPr>
        <w:t>ej</w:t>
      </w:r>
      <w:r w:rsidRPr="0051478E">
        <w:rPr>
          <w:rFonts w:asciiTheme="minorHAnsi" w:hAnsiTheme="minorHAnsi" w:cstheme="minorHAnsi"/>
          <w:bCs/>
          <w:sz w:val="22"/>
          <w:szCs w:val="22"/>
        </w:rPr>
        <w:t>, wodociągow</w:t>
      </w:r>
      <w:r w:rsidR="00F401DA" w:rsidRPr="0051478E">
        <w:rPr>
          <w:rFonts w:asciiTheme="minorHAnsi" w:hAnsiTheme="minorHAnsi" w:cstheme="minorHAnsi"/>
          <w:bCs/>
          <w:sz w:val="22"/>
          <w:szCs w:val="22"/>
        </w:rPr>
        <w:t>ej</w:t>
      </w:r>
      <w:r w:rsidRPr="0051478E">
        <w:rPr>
          <w:rFonts w:asciiTheme="minorHAnsi" w:hAnsiTheme="minorHAnsi" w:cstheme="minorHAnsi"/>
          <w:bCs/>
          <w:sz w:val="22"/>
          <w:szCs w:val="22"/>
        </w:rPr>
        <w:t>, kanalizacyjn</w:t>
      </w:r>
      <w:r w:rsidR="00F401DA" w:rsidRPr="0051478E">
        <w:rPr>
          <w:rFonts w:asciiTheme="minorHAnsi" w:hAnsiTheme="minorHAnsi" w:cstheme="minorHAnsi"/>
          <w:bCs/>
          <w:sz w:val="22"/>
          <w:szCs w:val="22"/>
        </w:rPr>
        <w:t>ej</w:t>
      </w:r>
      <w:r w:rsidRPr="0051478E">
        <w:rPr>
          <w:rFonts w:asciiTheme="minorHAnsi" w:hAnsiTheme="minorHAnsi" w:cstheme="minorHAnsi"/>
          <w:bCs/>
          <w:sz w:val="22"/>
          <w:szCs w:val="22"/>
        </w:rPr>
        <w:t xml:space="preserve"> i gazow</w:t>
      </w:r>
      <w:r w:rsidR="00C2355E" w:rsidRPr="0051478E">
        <w:rPr>
          <w:rFonts w:asciiTheme="minorHAnsi" w:hAnsiTheme="minorHAnsi" w:cstheme="minorHAnsi"/>
          <w:bCs/>
          <w:sz w:val="22"/>
          <w:szCs w:val="22"/>
        </w:rPr>
        <w:t>ej. Dostęp działek do dro</w:t>
      </w:r>
      <w:r w:rsidRPr="0051478E">
        <w:rPr>
          <w:rFonts w:asciiTheme="minorHAnsi" w:hAnsiTheme="minorHAnsi" w:cstheme="minorHAnsi"/>
          <w:bCs/>
          <w:sz w:val="22"/>
          <w:szCs w:val="22"/>
        </w:rPr>
        <w:t>g</w:t>
      </w:r>
      <w:r w:rsidR="00C2355E" w:rsidRPr="0051478E">
        <w:rPr>
          <w:rFonts w:asciiTheme="minorHAnsi" w:hAnsiTheme="minorHAnsi" w:cstheme="minorHAnsi"/>
          <w:bCs/>
          <w:sz w:val="22"/>
          <w:szCs w:val="22"/>
        </w:rPr>
        <w:t>i</w:t>
      </w:r>
      <w:r w:rsidRPr="0051478E">
        <w:rPr>
          <w:rFonts w:asciiTheme="minorHAnsi" w:hAnsiTheme="minorHAnsi" w:cstheme="minorHAnsi"/>
          <w:bCs/>
          <w:sz w:val="22"/>
          <w:szCs w:val="22"/>
        </w:rPr>
        <w:t xml:space="preserve"> publiczn</w:t>
      </w:r>
      <w:r w:rsidR="00C2355E" w:rsidRPr="0051478E">
        <w:rPr>
          <w:rFonts w:asciiTheme="minorHAnsi" w:hAnsiTheme="minorHAnsi" w:cstheme="minorHAnsi"/>
          <w:bCs/>
          <w:sz w:val="22"/>
          <w:szCs w:val="22"/>
        </w:rPr>
        <w:t>ej</w:t>
      </w:r>
      <w:r w:rsidRPr="0051478E">
        <w:rPr>
          <w:rFonts w:asciiTheme="minorHAnsi" w:hAnsiTheme="minorHAnsi" w:cstheme="minorHAnsi"/>
          <w:bCs/>
          <w:sz w:val="22"/>
          <w:szCs w:val="22"/>
        </w:rPr>
        <w:t xml:space="preserve"> -  </w:t>
      </w:r>
      <w:proofErr w:type="spellStart"/>
      <w:r w:rsidRPr="0051478E">
        <w:rPr>
          <w:rFonts w:asciiTheme="minorHAnsi" w:hAnsiTheme="minorHAnsi" w:cstheme="minorHAnsi"/>
          <w:bCs/>
          <w:sz w:val="22"/>
          <w:szCs w:val="22"/>
        </w:rPr>
        <w:t>ul.Mickiewicza</w:t>
      </w:r>
      <w:proofErr w:type="spellEnd"/>
      <w:r w:rsidRPr="0051478E">
        <w:rPr>
          <w:rFonts w:asciiTheme="minorHAnsi" w:hAnsiTheme="minorHAnsi" w:cstheme="minorHAnsi"/>
          <w:bCs/>
          <w:sz w:val="22"/>
          <w:szCs w:val="22"/>
        </w:rPr>
        <w:t xml:space="preserve"> poprzez drog</w:t>
      </w:r>
      <w:r w:rsidR="00C2355E" w:rsidRPr="0051478E">
        <w:rPr>
          <w:rFonts w:asciiTheme="minorHAnsi" w:hAnsiTheme="minorHAnsi" w:cstheme="minorHAnsi"/>
          <w:bCs/>
          <w:sz w:val="22"/>
          <w:szCs w:val="22"/>
        </w:rPr>
        <w:t>ę</w:t>
      </w:r>
      <w:r w:rsidRPr="0051478E">
        <w:rPr>
          <w:rFonts w:asciiTheme="minorHAnsi" w:hAnsiTheme="minorHAnsi" w:cstheme="minorHAnsi"/>
          <w:bCs/>
          <w:sz w:val="22"/>
          <w:szCs w:val="22"/>
        </w:rPr>
        <w:t xml:space="preserve"> wewnętrzn</w:t>
      </w:r>
      <w:r w:rsidR="00C2355E" w:rsidRPr="0051478E">
        <w:rPr>
          <w:rFonts w:asciiTheme="minorHAnsi" w:hAnsiTheme="minorHAnsi" w:cstheme="minorHAnsi"/>
          <w:bCs/>
          <w:sz w:val="22"/>
          <w:szCs w:val="22"/>
        </w:rPr>
        <w:t>ą</w:t>
      </w:r>
      <w:r w:rsidRPr="0051478E">
        <w:rPr>
          <w:rFonts w:asciiTheme="minorHAnsi" w:hAnsiTheme="minorHAnsi" w:cstheme="minorHAnsi"/>
          <w:bCs/>
          <w:sz w:val="22"/>
          <w:szCs w:val="22"/>
        </w:rPr>
        <w:t xml:space="preserve"> oznaczon</w:t>
      </w:r>
      <w:r w:rsidR="00C2355E" w:rsidRPr="0051478E">
        <w:rPr>
          <w:rFonts w:asciiTheme="minorHAnsi" w:hAnsiTheme="minorHAnsi" w:cstheme="minorHAnsi"/>
          <w:bCs/>
          <w:sz w:val="22"/>
          <w:szCs w:val="22"/>
        </w:rPr>
        <w:t>ą</w:t>
      </w:r>
      <w:r w:rsidRPr="0051478E">
        <w:rPr>
          <w:rFonts w:asciiTheme="minorHAnsi" w:hAnsiTheme="minorHAnsi" w:cstheme="minorHAnsi"/>
          <w:bCs/>
          <w:sz w:val="22"/>
          <w:szCs w:val="22"/>
        </w:rPr>
        <w:t xml:space="preserve"> działk</w:t>
      </w:r>
      <w:r w:rsidR="00C2355E" w:rsidRPr="0051478E">
        <w:rPr>
          <w:rFonts w:asciiTheme="minorHAnsi" w:hAnsiTheme="minorHAnsi" w:cstheme="minorHAnsi"/>
          <w:bCs/>
          <w:sz w:val="22"/>
          <w:szCs w:val="22"/>
        </w:rPr>
        <w:t>ą</w:t>
      </w:r>
      <w:r w:rsidRPr="0051478E">
        <w:rPr>
          <w:rFonts w:asciiTheme="minorHAnsi" w:hAnsiTheme="minorHAnsi" w:cstheme="minorHAnsi"/>
          <w:bCs/>
          <w:sz w:val="22"/>
          <w:szCs w:val="22"/>
        </w:rPr>
        <w:t xml:space="preserve"> nr</w:t>
      </w:r>
      <w:r w:rsidR="00C2355E" w:rsidRPr="0051478E">
        <w:rPr>
          <w:rFonts w:asciiTheme="minorHAnsi" w:hAnsiTheme="minorHAnsi" w:cstheme="minorHAnsi"/>
          <w:bCs/>
          <w:sz w:val="22"/>
          <w:szCs w:val="22"/>
        </w:rPr>
        <w:t xml:space="preserve"> </w:t>
      </w:r>
      <w:r w:rsidRPr="0051478E">
        <w:rPr>
          <w:rFonts w:asciiTheme="minorHAnsi" w:hAnsiTheme="minorHAnsi" w:cstheme="minorHAnsi"/>
          <w:bCs/>
          <w:sz w:val="22"/>
          <w:szCs w:val="22"/>
        </w:rPr>
        <w:t>328/11</w:t>
      </w:r>
      <w:r w:rsidR="00C2355E" w:rsidRPr="0051478E">
        <w:rPr>
          <w:rFonts w:asciiTheme="minorHAnsi" w:hAnsiTheme="minorHAnsi" w:cstheme="minorHAnsi"/>
          <w:bCs/>
          <w:sz w:val="22"/>
          <w:szCs w:val="22"/>
        </w:rPr>
        <w:t xml:space="preserve">. Ulica </w:t>
      </w:r>
      <w:r w:rsidRPr="0051478E">
        <w:rPr>
          <w:rFonts w:asciiTheme="minorHAnsi" w:hAnsiTheme="minorHAnsi" w:cstheme="minorHAnsi"/>
          <w:bCs/>
          <w:sz w:val="22"/>
          <w:szCs w:val="22"/>
        </w:rPr>
        <w:t>Mickiewicza to drog</w:t>
      </w:r>
      <w:r w:rsidR="00C2355E" w:rsidRPr="0051478E">
        <w:rPr>
          <w:rFonts w:asciiTheme="minorHAnsi" w:hAnsiTheme="minorHAnsi" w:cstheme="minorHAnsi"/>
          <w:bCs/>
          <w:sz w:val="22"/>
          <w:szCs w:val="22"/>
        </w:rPr>
        <w:t>a</w:t>
      </w:r>
      <w:r w:rsidRPr="0051478E">
        <w:rPr>
          <w:rFonts w:asciiTheme="minorHAnsi" w:hAnsiTheme="minorHAnsi" w:cstheme="minorHAnsi"/>
          <w:bCs/>
          <w:sz w:val="22"/>
          <w:szCs w:val="22"/>
        </w:rPr>
        <w:t xml:space="preserve"> urządzon</w:t>
      </w:r>
      <w:r w:rsidR="00C2355E" w:rsidRPr="0051478E">
        <w:rPr>
          <w:rFonts w:asciiTheme="minorHAnsi" w:hAnsiTheme="minorHAnsi" w:cstheme="minorHAnsi"/>
          <w:bCs/>
          <w:sz w:val="22"/>
          <w:szCs w:val="22"/>
        </w:rPr>
        <w:t>a</w:t>
      </w:r>
      <w:r w:rsidRPr="0051478E">
        <w:rPr>
          <w:rFonts w:asciiTheme="minorHAnsi" w:hAnsiTheme="minorHAnsi" w:cstheme="minorHAnsi"/>
          <w:bCs/>
          <w:sz w:val="22"/>
          <w:szCs w:val="22"/>
        </w:rPr>
        <w:t>, o nawierzchni utwardzonej.</w:t>
      </w:r>
    </w:p>
    <w:p w:rsidR="006E0459" w:rsidRPr="0051478E" w:rsidRDefault="006E0459" w:rsidP="006E0459">
      <w:pPr>
        <w:pStyle w:val="Tekstpodstawowy"/>
        <w:jc w:val="center"/>
        <w:rPr>
          <w:rFonts w:asciiTheme="minorHAnsi" w:hAnsiTheme="minorHAnsi" w:cstheme="minorHAnsi"/>
          <w:bCs/>
          <w:sz w:val="22"/>
          <w:szCs w:val="22"/>
        </w:rPr>
      </w:pPr>
      <w:r>
        <w:rPr>
          <w:rFonts w:asciiTheme="minorHAnsi" w:hAnsiTheme="minorHAnsi" w:cstheme="minorHAnsi"/>
          <w:bCs/>
          <w:sz w:val="22"/>
          <w:szCs w:val="22"/>
        </w:rPr>
        <w:lastRenderedPageBreak/>
        <w:t>- 2 -</w:t>
      </w:r>
    </w:p>
    <w:p w:rsidR="004370DD" w:rsidRDefault="004370DD" w:rsidP="004370DD">
      <w:pPr>
        <w:spacing w:line="240" w:lineRule="auto"/>
        <w:jc w:val="both"/>
      </w:pPr>
      <w:r w:rsidRPr="0051478E">
        <w:t>Sprzedaż ww. działek odbędzie się w stanie istniejącego zainwestowania i istniejącej infrastruktury, w związku z czym nabywca przejmie daną nieruchomość w istniejącym stanie faktycznym i prawnym, jak również w dniu przetargu złoży oświadczenie o zapoznaniu się z przedmiotem  przetargu i akceptacją jego  stanu.</w:t>
      </w:r>
    </w:p>
    <w:p w:rsidR="00193914" w:rsidRPr="004370DD" w:rsidRDefault="00193914" w:rsidP="004370DD">
      <w:pPr>
        <w:spacing w:after="0" w:line="240" w:lineRule="auto"/>
        <w:jc w:val="both"/>
      </w:pPr>
      <w:r w:rsidRPr="0051478E">
        <w:rPr>
          <w:rFonts w:cstheme="minorHAnsi"/>
        </w:rPr>
        <w:t xml:space="preserve">Miejscowy plan ogólny zagospodarowania przestrzennego miasta Świebodzin utracił ważność, wobec powyższego brak jest ustaleń dla działek nr </w:t>
      </w:r>
      <w:r w:rsidRPr="0051478E">
        <w:rPr>
          <w:rFonts w:cstheme="minorHAnsi"/>
          <w:b/>
        </w:rPr>
        <w:t xml:space="preserve"> </w:t>
      </w:r>
      <w:r w:rsidRPr="0051478E">
        <w:rPr>
          <w:rFonts w:cstheme="minorHAnsi"/>
        </w:rPr>
        <w:t>328/11,</w:t>
      </w:r>
      <w:r w:rsidR="00C2355E" w:rsidRPr="0051478E">
        <w:rPr>
          <w:rFonts w:cstheme="minorHAnsi"/>
        </w:rPr>
        <w:t xml:space="preserve"> </w:t>
      </w:r>
      <w:r w:rsidRPr="0051478E">
        <w:rPr>
          <w:rFonts w:cstheme="minorHAnsi"/>
        </w:rPr>
        <w:t>328/21, 328/22, 328/23, 328/24, 328/25, 328/26 w obrębie 3 Świebodzina.</w:t>
      </w:r>
    </w:p>
    <w:p w:rsidR="00193914" w:rsidRPr="0051478E" w:rsidRDefault="00193914" w:rsidP="004370DD">
      <w:pPr>
        <w:pStyle w:val="Tekstpodstawowywcity"/>
        <w:ind w:firstLine="0"/>
        <w:rPr>
          <w:rFonts w:asciiTheme="minorHAnsi" w:hAnsiTheme="minorHAnsi" w:cstheme="minorHAnsi"/>
          <w:sz w:val="22"/>
          <w:szCs w:val="22"/>
        </w:rPr>
      </w:pPr>
      <w:r w:rsidRPr="0051478E">
        <w:rPr>
          <w:rFonts w:asciiTheme="minorHAnsi" w:hAnsiTheme="minorHAnsi" w:cstheme="minorHAnsi"/>
          <w:sz w:val="22"/>
          <w:szCs w:val="22"/>
        </w:rPr>
        <w:t xml:space="preserve">Dla przedmiotowego terenu Burmistrz Świebodzina  wydał dnia 05 listopada 2010r.  decyzję  nr 75/WZ-I/10 o warunkach zabudowy dla inwestycji polegającej na budowie max. 14 budynków mieszkalnych jednorodzinnych wolnostojących na dz. nr 328/2, 328/3, 328/4, 328/5, 328/6, 328/7 i 328/8 w obr.3 Świebodzina przy </w:t>
      </w:r>
      <w:proofErr w:type="spellStart"/>
      <w:r w:rsidRPr="0051478E">
        <w:rPr>
          <w:rFonts w:asciiTheme="minorHAnsi" w:hAnsiTheme="minorHAnsi" w:cstheme="minorHAnsi"/>
          <w:sz w:val="22"/>
          <w:szCs w:val="22"/>
        </w:rPr>
        <w:t>ul.Łużyckiej</w:t>
      </w:r>
      <w:proofErr w:type="spellEnd"/>
      <w:r w:rsidRPr="0051478E">
        <w:rPr>
          <w:rFonts w:asciiTheme="minorHAnsi" w:hAnsiTheme="minorHAnsi" w:cstheme="minorHAnsi"/>
          <w:sz w:val="22"/>
          <w:szCs w:val="22"/>
        </w:rPr>
        <w:t xml:space="preserve"> z projektem podziału dz.nr 328/8 dla wydzielenia odrębnych działek dla każdego budynku i dróg wewnętrznych oraz budowy niezbędnych urządzeń budowlanych dla funkcjonowania obiektu (przyłącze wodociągowe i kanalizacji sanitarnej  z działki nr 327 </w:t>
      </w:r>
      <w:proofErr w:type="spellStart"/>
      <w:r w:rsidRPr="0051478E">
        <w:rPr>
          <w:rFonts w:asciiTheme="minorHAnsi" w:hAnsiTheme="minorHAnsi" w:cstheme="minorHAnsi"/>
          <w:sz w:val="22"/>
          <w:szCs w:val="22"/>
        </w:rPr>
        <w:t>ul.Pułaskiego</w:t>
      </w:r>
      <w:proofErr w:type="spellEnd"/>
      <w:r w:rsidRPr="0051478E">
        <w:rPr>
          <w:rFonts w:asciiTheme="minorHAnsi" w:hAnsiTheme="minorHAnsi" w:cstheme="minorHAnsi"/>
          <w:sz w:val="22"/>
          <w:szCs w:val="22"/>
        </w:rPr>
        <w:t xml:space="preserve">; przyłącze energetyczne od stacji transformatorowej na dz. 329/29 i na dz.329/53 </w:t>
      </w:r>
      <w:proofErr w:type="spellStart"/>
      <w:r w:rsidRPr="0051478E">
        <w:rPr>
          <w:rFonts w:asciiTheme="minorHAnsi" w:hAnsiTheme="minorHAnsi" w:cstheme="minorHAnsi"/>
          <w:sz w:val="22"/>
          <w:szCs w:val="22"/>
        </w:rPr>
        <w:t>ul.Mickiewicza</w:t>
      </w:r>
      <w:proofErr w:type="spellEnd"/>
      <w:r w:rsidRPr="0051478E">
        <w:rPr>
          <w:rFonts w:asciiTheme="minorHAnsi" w:hAnsiTheme="minorHAnsi" w:cstheme="minorHAnsi"/>
          <w:sz w:val="22"/>
          <w:szCs w:val="22"/>
        </w:rPr>
        <w:t xml:space="preserve">; przyłącze gazowe z działki nr 327 </w:t>
      </w:r>
      <w:proofErr w:type="spellStart"/>
      <w:r w:rsidRPr="0051478E">
        <w:rPr>
          <w:rFonts w:asciiTheme="minorHAnsi" w:hAnsiTheme="minorHAnsi" w:cstheme="minorHAnsi"/>
          <w:sz w:val="22"/>
          <w:szCs w:val="22"/>
        </w:rPr>
        <w:t>ul.Pułaskiego</w:t>
      </w:r>
      <w:proofErr w:type="spellEnd"/>
      <w:r w:rsidRPr="0051478E">
        <w:rPr>
          <w:rFonts w:asciiTheme="minorHAnsi" w:hAnsiTheme="minorHAnsi" w:cstheme="minorHAnsi"/>
          <w:sz w:val="22"/>
          <w:szCs w:val="22"/>
        </w:rPr>
        <w:t xml:space="preserve"> i dz. nr 330 </w:t>
      </w:r>
      <w:proofErr w:type="spellStart"/>
      <w:r w:rsidRPr="0051478E">
        <w:rPr>
          <w:rFonts w:asciiTheme="minorHAnsi" w:hAnsiTheme="minorHAnsi" w:cstheme="minorHAnsi"/>
          <w:sz w:val="22"/>
          <w:szCs w:val="22"/>
        </w:rPr>
        <w:t>ul.Łużyckiej</w:t>
      </w:r>
      <w:proofErr w:type="spellEnd"/>
      <w:r w:rsidRPr="0051478E">
        <w:rPr>
          <w:rFonts w:asciiTheme="minorHAnsi" w:hAnsiTheme="minorHAnsi" w:cstheme="minorHAnsi"/>
          <w:sz w:val="22"/>
          <w:szCs w:val="22"/>
        </w:rPr>
        <w:t xml:space="preserve">, 2 zjazdy: 1. od </w:t>
      </w:r>
      <w:proofErr w:type="spellStart"/>
      <w:r w:rsidRPr="0051478E">
        <w:rPr>
          <w:rFonts w:asciiTheme="minorHAnsi" w:hAnsiTheme="minorHAnsi" w:cstheme="minorHAnsi"/>
          <w:sz w:val="22"/>
          <w:szCs w:val="22"/>
        </w:rPr>
        <w:t>ul.Pułaskiego</w:t>
      </w:r>
      <w:proofErr w:type="spellEnd"/>
      <w:r w:rsidRPr="0051478E">
        <w:rPr>
          <w:rFonts w:asciiTheme="minorHAnsi" w:hAnsiTheme="minorHAnsi" w:cstheme="minorHAnsi"/>
          <w:sz w:val="22"/>
          <w:szCs w:val="22"/>
        </w:rPr>
        <w:t xml:space="preserve"> i 1. od </w:t>
      </w:r>
      <w:proofErr w:type="spellStart"/>
      <w:r w:rsidRPr="0051478E">
        <w:rPr>
          <w:rFonts w:asciiTheme="minorHAnsi" w:hAnsiTheme="minorHAnsi" w:cstheme="minorHAnsi"/>
          <w:sz w:val="22"/>
          <w:szCs w:val="22"/>
        </w:rPr>
        <w:t>ul.Mickiewicza</w:t>
      </w:r>
      <w:proofErr w:type="spellEnd"/>
      <w:r w:rsidRPr="0051478E">
        <w:rPr>
          <w:rFonts w:asciiTheme="minorHAnsi" w:hAnsiTheme="minorHAnsi" w:cstheme="minorHAnsi"/>
          <w:sz w:val="22"/>
          <w:szCs w:val="22"/>
        </w:rPr>
        <w:t xml:space="preserve"> alternatywnie od </w:t>
      </w:r>
      <w:proofErr w:type="spellStart"/>
      <w:r w:rsidRPr="0051478E">
        <w:rPr>
          <w:rFonts w:asciiTheme="minorHAnsi" w:hAnsiTheme="minorHAnsi" w:cstheme="minorHAnsi"/>
          <w:sz w:val="22"/>
          <w:szCs w:val="22"/>
        </w:rPr>
        <w:t>ul.Łużyckiej</w:t>
      </w:r>
      <w:proofErr w:type="spellEnd"/>
      <w:r w:rsidRPr="0051478E">
        <w:rPr>
          <w:rFonts w:asciiTheme="minorHAnsi" w:hAnsiTheme="minorHAnsi" w:cstheme="minorHAnsi"/>
          <w:sz w:val="22"/>
          <w:szCs w:val="22"/>
        </w:rPr>
        <w:t>).</w:t>
      </w:r>
    </w:p>
    <w:p w:rsidR="00193914" w:rsidRPr="0051478E" w:rsidRDefault="00193914" w:rsidP="00193914">
      <w:pPr>
        <w:pStyle w:val="Tekstpodstawowywcity"/>
        <w:ind w:firstLine="0"/>
        <w:rPr>
          <w:rFonts w:asciiTheme="minorHAnsi" w:hAnsiTheme="minorHAnsi" w:cstheme="minorHAnsi"/>
          <w:sz w:val="22"/>
          <w:szCs w:val="22"/>
        </w:rPr>
      </w:pPr>
      <w:r w:rsidRPr="0051478E">
        <w:rPr>
          <w:rFonts w:asciiTheme="minorHAnsi" w:hAnsiTheme="minorHAnsi" w:cstheme="minorHAnsi"/>
          <w:sz w:val="22"/>
          <w:szCs w:val="22"/>
        </w:rPr>
        <w:t>Ponadto Burmistrz Świebodzina wydał dnia 06 maja</w:t>
      </w:r>
      <w:r w:rsidRPr="0051478E">
        <w:rPr>
          <w:rFonts w:asciiTheme="minorHAnsi" w:hAnsiTheme="minorHAnsi" w:cstheme="minorHAnsi"/>
          <w:b/>
          <w:sz w:val="22"/>
          <w:szCs w:val="22"/>
        </w:rPr>
        <w:t xml:space="preserve"> </w:t>
      </w:r>
      <w:r w:rsidRPr="0051478E">
        <w:rPr>
          <w:rFonts w:asciiTheme="minorHAnsi" w:hAnsiTheme="minorHAnsi" w:cstheme="minorHAnsi"/>
          <w:sz w:val="22"/>
          <w:szCs w:val="22"/>
        </w:rPr>
        <w:t xml:space="preserve">2011r. decyzję nr 26/11 znak:GROŚ.6831.5.2011.MK  zatwierdzającą projekt podziału nieruchomości – działki nr 328/9 w obr.3 Świebodzina na działki </w:t>
      </w:r>
      <w:r w:rsidR="00C2355E" w:rsidRPr="0051478E">
        <w:rPr>
          <w:rFonts w:asciiTheme="minorHAnsi" w:hAnsiTheme="minorHAnsi" w:cstheme="minorHAnsi"/>
          <w:sz w:val="22"/>
          <w:szCs w:val="22"/>
        </w:rPr>
        <w:t xml:space="preserve">m.in. nr </w:t>
      </w:r>
      <w:r w:rsidRPr="0051478E">
        <w:rPr>
          <w:rFonts w:asciiTheme="minorHAnsi" w:hAnsiTheme="minorHAnsi" w:cstheme="minorHAnsi"/>
          <w:sz w:val="22"/>
          <w:szCs w:val="22"/>
        </w:rPr>
        <w:t>328/11, 328/21, 328/22, 328/23, 328/24, 328/25 i 328/26.</w:t>
      </w:r>
    </w:p>
    <w:p w:rsidR="005C3D7C" w:rsidRPr="0051478E" w:rsidRDefault="00193914" w:rsidP="005C3D7C">
      <w:pPr>
        <w:pStyle w:val="Tekstpodstawowywcity"/>
        <w:ind w:firstLine="0"/>
        <w:rPr>
          <w:rFonts w:asciiTheme="minorHAnsi" w:hAnsiTheme="minorHAnsi" w:cstheme="minorHAnsi"/>
          <w:sz w:val="22"/>
          <w:szCs w:val="22"/>
        </w:rPr>
      </w:pPr>
      <w:r w:rsidRPr="0051478E">
        <w:rPr>
          <w:rFonts w:asciiTheme="minorHAnsi" w:hAnsiTheme="minorHAnsi" w:cstheme="minorHAnsi"/>
          <w:sz w:val="22"/>
          <w:szCs w:val="22"/>
        </w:rPr>
        <w:t>Według danych ewidencji gruntów działki nr</w:t>
      </w:r>
      <w:r w:rsidR="000D5C54" w:rsidRPr="0051478E">
        <w:rPr>
          <w:rFonts w:asciiTheme="minorHAnsi" w:hAnsiTheme="minorHAnsi" w:cstheme="minorHAnsi"/>
          <w:sz w:val="22"/>
          <w:szCs w:val="22"/>
        </w:rPr>
        <w:t xml:space="preserve"> </w:t>
      </w:r>
      <w:r w:rsidRPr="0051478E">
        <w:rPr>
          <w:rFonts w:asciiTheme="minorHAnsi" w:hAnsiTheme="minorHAnsi" w:cstheme="minorHAnsi"/>
          <w:sz w:val="22"/>
          <w:szCs w:val="22"/>
        </w:rPr>
        <w:t>328/11, 328/21, 328/22, 328/23, 328/24, 328/25, 328/26 zostały sklasyfikowane jako</w:t>
      </w:r>
      <w:r w:rsidR="000D5C54" w:rsidRPr="0051478E">
        <w:rPr>
          <w:rFonts w:asciiTheme="minorHAnsi" w:hAnsiTheme="minorHAnsi" w:cstheme="minorHAnsi"/>
          <w:sz w:val="22"/>
          <w:szCs w:val="22"/>
        </w:rPr>
        <w:t xml:space="preserve"> grunty rolne w klasie</w:t>
      </w:r>
      <w:r w:rsidRPr="0051478E">
        <w:rPr>
          <w:rFonts w:asciiTheme="minorHAnsi" w:hAnsiTheme="minorHAnsi" w:cstheme="minorHAnsi"/>
          <w:sz w:val="22"/>
          <w:szCs w:val="22"/>
        </w:rPr>
        <w:t xml:space="preserve"> S-RV i </w:t>
      </w:r>
      <w:proofErr w:type="spellStart"/>
      <w:r w:rsidRPr="0051478E">
        <w:rPr>
          <w:rFonts w:asciiTheme="minorHAnsi" w:hAnsiTheme="minorHAnsi" w:cstheme="minorHAnsi"/>
          <w:sz w:val="22"/>
          <w:szCs w:val="22"/>
        </w:rPr>
        <w:t>Bz</w:t>
      </w:r>
      <w:proofErr w:type="spellEnd"/>
      <w:r w:rsidRPr="0051478E">
        <w:rPr>
          <w:rFonts w:asciiTheme="minorHAnsi" w:hAnsiTheme="minorHAnsi" w:cstheme="minorHAnsi"/>
          <w:sz w:val="22"/>
          <w:szCs w:val="22"/>
        </w:rPr>
        <w:t xml:space="preserve">.  </w:t>
      </w:r>
    </w:p>
    <w:p w:rsidR="004370DD" w:rsidRDefault="0027542F" w:rsidP="004370DD">
      <w:pPr>
        <w:spacing w:after="0" w:line="240" w:lineRule="auto"/>
        <w:jc w:val="both"/>
      </w:pPr>
      <w:r w:rsidRPr="0051478E">
        <w:t>Termin do złożenia wniosku przez osoby, którym przysługiwało pierwszeństwo w nabyciu nieruchomości na podstawie art.34 ust.1 pkt 1 i pkt 2 ustawy  z dnia 21 sierpnia 1997r. o gospodarce nieruchomościami upłynął w dniu 04 kwietnia 2012r.</w:t>
      </w:r>
    </w:p>
    <w:p w:rsidR="00696CDB" w:rsidRPr="004370DD" w:rsidRDefault="00454F11" w:rsidP="004370DD">
      <w:pPr>
        <w:spacing w:after="0" w:line="240" w:lineRule="auto"/>
        <w:jc w:val="both"/>
      </w:pPr>
      <w:r w:rsidRPr="0051478E">
        <w:rPr>
          <w:rFonts w:cstheme="minorHAnsi"/>
        </w:rPr>
        <w:t xml:space="preserve">Nieruchomość </w:t>
      </w:r>
      <w:r w:rsidR="004F46BE" w:rsidRPr="0051478E">
        <w:rPr>
          <w:rFonts w:cstheme="minorHAnsi"/>
        </w:rPr>
        <w:t>objęta jest trwałym zarządem</w:t>
      </w:r>
      <w:r w:rsidR="00696CDB" w:rsidRPr="0051478E">
        <w:rPr>
          <w:rFonts w:cstheme="minorHAnsi"/>
        </w:rPr>
        <w:t xml:space="preserve"> i jest wolna  od innych obciążeń i zobowiązań.</w:t>
      </w:r>
      <w:r w:rsidR="004370DD">
        <w:rPr>
          <w:rFonts w:cstheme="minorHAnsi"/>
        </w:rPr>
        <w:t xml:space="preserve"> </w:t>
      </w:r>
      <w:r w:rsidR="00696CDB" w:rsidRPr="0051478E">
        <w:rPr>
          <w:rFonts w:cstheme="minorHAnsi"/>
        </w:rPr>
        <w:t>Wyga</w:t>
      </w:r>
      <w:r w:rsidR="000D5C54" w:rsidRPr="0051478E">
        <w:rPr>
          <w:rFonts w:cstheme="minorHAnsi"/>
        </w:rPr>
        <w:t>śnięci</w:t>
      </w:r>
      <w:r w:rsidR="00696CDB" w:rsidRPr="0051478E">
        <w:rPr>
          <w:rFonts w:cstheme="minorHAnsi"/>
        </w:rPr>
        <w:t xml:space="preserve">e trwałego zarządu nastąpi </w:t>
      </w:r>
      <w:r w:rsidR="0043785E" w:rsidRPr="0051478E">
        <w:rPr>
          <w:rFonts w:cstheme="minorHAnsi"/>
        </w:rPr>
        <w:t xml:space="preserve">z chwilą </w:t>
      </w:r>
      <w:r w:rsidR="00696CDB" w:rsidRPr="0051478E">
        <w:rPr>
          <w:rFonts w:cstheme="minorHAnsi"/>
        </w:rPr>
        <w:t>zawarci</w:t>
      </w:r>
      <w:r w:rsidR="0043785E" w:rsidRPr="0051478E">
        <w:rPr>
          <w:rFonts w:cstheme="minorHAnsi"/>
        </w:rPr>
        <w:t>a</w:t>
      </w:r>
      <w:r w:rsidR="00696CDB" w:rsidRPr="0051478E">
        <w:rPr>
          <w:rFonts w:cstheme="minorHAnsi"/>
        </w:rPr>
        <w:t xml:space="preserve"> umowy sprzedaży nieruchomości</w:t>
      </w:r>
      <w:r w:rsidR="0043785E" w:rsidRPr="0051478E">
        <w:rPr>
          <w:rFonts w:cstheme="minorHAnsi"/>
        </w:rPr>
        <w:t>.</w:t>
      </w:r>
    </w:p>
    <w:p w:rsidR="00696CDB" w:rsidRPr="0051478E" w:rsidRDefault="00696CDB" w:rsidP="0027542F">
      <w:pPr>
        <w:pStyle w:val="Tekstpodstawowy"/>
        <w:rPr>
          <w:rFonts w:asciiTheme="minorHAnsi" w:hAnsiTheme="minorHAnsi" w:cstheme="minorHAnsi"/>
          <w:sz w:val="22"/>
          <w:szCs w:val="22"/>
        </w:rPr>
      </w:pPr>
    </w:p>
    <w:p w:rsidR="00E41198" w:rsidRDefault="0027542F" w:rsidP="0027542F">
      <w:pPr>
        <w:pStyle w:val="Tekstpodstawowy"/>
        <w:rPr>
          <w:rFonts w:asciiTheme="minorHAnsi" w:hAnsiTheme="minorHAnsi" w:cstheme="minorHAnsi"/>
          <w:b/>
          <w:sz w:val="22"/>
          <w:szCs w:val="22"/>
        </w:rPr>
      </w:pPr>
      <w:r w:rsidRPr="0051478E">
        <w:rPr>
          <w:rFonts w:asciiTheme="minorHAnsi" w:hAnsiTheme="minorHAnsi" w:cstheme="minorHAnsi"/>
          <w:b/>
          <w:sz w:val="22"/>
          <w:szCs w:val="22"/>
        </w:rPr>
        <w:t xml:space="preserve">Przetarg odbędzie się w siedzibie Starostwa Powiatowego w Świebodzinie, </w:t>
      </w:r>
      <w:proofErr w:type="spellStart"/>
      <w:r w:rsidRPr="0051478E">
        <w:rPr>
          <w:rFonts w:asciiTheme="minorHAnsi" w:hAnsiTheme="minorHAnsi" w:cstheme="minorHAnsi"/>
          <w:b/>
          <w:sz w:val="22"/>
          <w:szCs w:val="22"/>
        </w:rPr>
        <w:t>ul.</w:t>
      </w:r>
      <w:r w:rsidR="000D5C54" w:rsidRPr="0051478E">
        <w:rPr>
          <w:rFonts w:asciiTheme="minorHAnsi" w:hAnsiTheme="minorHAnsi" w:cstheme="minorHAnsi"/>
          <w:b/>
          <w:sz w:val="22"/>
          <w:szCs w:val="22"/>
        </w:rPr>
        <w:t>Piłsudskiego</w:t>
      </w:r>
      <w:proofErr w:type="spellEnd"/>
      <w:r w:rsidR="000D5C54" w:rsidRPr="0051478E">
        <w:rPr>
          <w:rFonts w:asciiTheme="minorHAnsi" w:hAnsiTheme="minorHAnsi" w:cstheme="minorHAnsi"/>
          <w:b/>
          <w:sz w:val="22"/>
          <w:szCs w:val="22"/>
        </w:rPr>
        <w:t xml:space="preserve"> 35</w:t>
      </w:r>
    </w:p>
    <w:p w:rsidR="0027542F" w:rsidRPr="0051478E" w:rsidRDefault="0027542F" w:rsidP="0027542F">
      <w:pPr>
        <w:pStyle w:val="Tekstpodstawowy"/>
        <w:rPr>
          <w:rFonts w:asciiTheme="minorHAnsi" w:hAnsiTheme="minorHAnsi" w:cstheme="minorHAnsi"/>
          <w:b/>
          <w:sz w:val="22"/>
          <w:szCs w:val="22"/>
        </w:rPr>
      </w:pPr>
      <w:r w:rsidRPr="0051478E">
        <w:rPr>
          <w:rFonts w:asciiTheme="minorHAnsi" w:hAnsiTheme="minorHAnsi" w:cstheme="minorHAnsi"/>
          <w:b/>
          <w:sz w:val="22"/>
          <w:szCs w:val="22"/>
        </w:rPr>
        <w:t>(</w:t>
      </w:r>
      <w:r w:rsidR="000D5C54" w:rsidRPr="0051478E">
        <w:rPr>
          <w:rFonts w:asciiTheme="minorHAnsi" w:hAnsiTheme="minorHAnsi" w:cstheme="minorHAnsi"/>
          <w:b/>
          <w:sz w:val="22"/>
          <w:szCs w:val="22"/>
        </w:rPr>
        <w:t>II</w:t>
      </w:r>
      <w:r w:rsidRPr="0051478E">
        <w:rPr>
          <w:rFonts w:asciiTheme="minorHAnsi" w:hAnsiTheme="minorHAnsi" w:cstheme="minorHAnsi"/>
          <w:b/>
          <w:sz w:val="22"/>
          <w:szCs w:val="22"/>
        </w:rPr>
        <w:t xml:space="preserve"> piętro, pok. nr </w:t>
      </w:r>
      <w:r w:rsidR="000D5C54" w:rsidRPr="0051478E">
        <w:rPr>
          <w:rFonts w:asciiTheme="minorHAnsi" w:hAnsiTheme="minorHAnsi" w:cstheme="minorHAnsi"/>
          <w:b/>
          <w:sz w:val="22"/>
          <w:szCs w:val="22"/>
        </w:rPr>
        <w:t>10</w:t>
      </w:r>
      <w:r w:rsidRPr="0051478E">
        <w:rPr>
          <w:rFonts w:asciiTheme="minorHAnsi" w:hAnsiTheme="minorHAnsi" w:cstheme="minorHAnsi"/>
          <w:b/>
          <w:sz w:val="22"/>
          <w:szCs w:val="22"/>
        </w:rPr>
        <w:t>) w dniu 05 września 2012r. o godz.10</w:t>
      </w:r>
      <w:r w:rsidRPr="0051478E">
        <w:rPr>
          <w:rFonts w:asciiTheme="minorHAnsi" w:hAnsiTheme="minorHAnsi" w:cstheme="minorHAnsi"/>
          <w:b/>
          <w:sz w:val="22"/>
          <w:szCs w:val="22"/>
          <w:vertAlign w:val="superscript"/>
        </w:rPr>
        <w:t>00</w:t>
      </w:r>
      <w:r w:rsidRPr="0051478E">
        <w:rPr>
          <w:rFonts w:asciiTheme="minorHAnsi" w:hAnsiTheme="minorHAnsi" w:cstheme="minorHAnsi"/>
          <w:b/>
          <w:sz w:val="22"/>
          <w:szCs w:val="22"/>
        </w:rPr>
        <w:t>.</w:t>
      </w:r>
    </w:p>
    <w:p w:rsidR="00B02B40" w:rsidRDefault="0027542F" w:rsidP="004370DD">
      <w:pPr>
        <w:pStyle w:val="Tekstpodstawowy"/>
        <w:rPr>
          <w:rFonts w:asciiTheme="minorHAnsi" w:hAnsiTheme="minorHAnsi" w:cstheme="minorHAnsi"/>
          <w:sz w:val="22"/>
          <w:szCs w:val="22"/>
        </w:rPr>
      </w:pPr>
      <w:r w:rsidRPr="0051478E">
        <w:rPr>
          <w:rFonts w:asciiTheme="minorHAnsi" w:hAnsiTheme="minorHAnsi" w:cstheme="minorHAnsi"/>
          <w:sz w:val="22"/>
          <w:szCs w:val="22"/>
        </w:rPr>
        <w:t xml:space="preserve">Warunkiem przystąpienia do przetargu jest wniesienie wadium w pieniądzu, </w:t>
      </w:r>
      <w:r w:rsidRPr="0051478E">
        <w:rPr>
          <w:rFonts w:asciiTheme="minorHAnsi" w:hAnsiTheme="minorHAnsi" w:cstheme="minorHAnsi"/>
          <w:sz w:val="22"/>
          <w:szCs w:val="22"/>
          <w:u w:val="single"/>
        </w:rPr>
        <w:t xml:space="preserve">które należy wpłacać na rachunek Starostwa Powiatowego w Świebodzinie Nr </w:t>
      </w:r>
      <w:r w:rsidR="009F3F03" w:rsidRPr="0051478E">
        <w:rPr>
          <w:rFonts w:asciiTheme="minorHAnsi" w:hAnsiTheme="minorHAnsi" w:cstheme="minorHAnsi"/>
          <w:sz w:val="22"/>
          <w:szCs w:val="22"/>
          <w:u w:val="single"/>
        </w:rPr>
        <w:t>67 1020 5402 0000 0202 0247 5457 w PKO BP S.A.</w:t>
      </w:r>
      <w:r w:rsidR="009F3F03" w:rsidRPr="0051478E">
        <w:rPr>
          <w:rFonts w:asciiTheme="minorHAnsi" w:hAnsiTheme="minorHAnsi" w:cstheme="minorHAnsi"/>
          <w:sz w:val="22"/>
          <w:szCs w:val="22"/>
        </w:rPr>
        <w:t xml:space="preserve"> w takim terminie, aby </w:t>
      </w:r>
      <w:r w:rsidRPr="0051478E">
        <w:rPr>
          <w:rFonts w:asciiTheme="minorHAnsi" w:hAnsiTheme="minorHAnsi" w:cstheme="minorHAnsi"/>
          <w:sz w:val="22"/>
          <w:szCs w:val="22"/>
        </w:rPr>
        <w:t xml:space="preserve"> </w:t>
      </w:r>
      <w:r w:rsidR="009F3F03" w:rsidRPr="0051478E">
        <w:rPr>
          <w:rFonts w:asciiTheme="minorHAnsi" w:hAnsiTheme="minorHAnsi" w:cstheme="minorHAnsi"/>
          <w:b/>
          <w:sz w:val="22"/>
          <w:szCs w:val="22"/>
        </w:rPr>
        <w:t>najpóźniej w dniu</w:t>
      </w:r>
      <w:r w:rsidR="000D5C54" w:rsidRPr="0051478E">
        <w:rPr>
          <w:rFonts w:asciiTheme="minorHAnsi" w:hAnsiTheme="minorHAnsi" w:cstheme="minorHAnsi"/>
          <w:b/>
          <w:sz w:val="22"/>
          <w:szCs w:val="22"/>
        </w:rPr>
        <w:t xml:space="preserve"> 31 sierpni</w:t>
      </w:r>
      <w:r w:rsidR="009F3F03" w:rsidRPr="0051478E">
        <w:rPr>
          <w:rFonts w:asciiTheme="minorHAnsi" w:hAnsiTheme="minorHAnsi" w:cstheme="minorHAnsi"/>
          <w:b/>
          <w:sz w:val="22"/>
          <w:szCs w:val="22"/>
        </w:rPr>
        <w:t xml:space="preserve">a 2012r. </w:t>
      </w:r>
      <w:r w:rsidR="009F3F03" w:rsidRPr="0051478E">
        <w:rPr>
          <w:rFonts w:asciiTheme="minorHAnsi" w:hAnsiTheme="minorHAnsi" w:cstheme="minorHAnsi"/>
          <w:sz w:val="22"/>
          <w:szCs w:val="22"/>
        </w:rPr>
        <w:t xml:space="preserve">wymagana kwota znajdowała się na ww. koncie </w:t>
      </w:r>
      <w:r w:rsidR="00AF6EC8" w:rsidRPr="0051478E">
        <w:rPr>
          <w:rFonts w:asciiTheme="minorHAnsi" w:hAnsiTheme="minorHAnsi" w:cstheme="minorHAnsi"/>
          <w:sz w:val="22"/>
          <w:szCs w:val="22"/>
          <w:u w:val="single"/>
        </w:rPr>
        <w:t>z oznaczeniem</w:t>
      </w:r>
      <w:r w:rsidR="009F3F03" w:rsidRPr="0051478E">
        <w:rPr>
          <w:rFonts w:asciiTheme="minorHAnsi" w:hAnsiTheme="minorHAnsi" w:cstheme="minorHAnsi"/>
          <w:sz w:val="22"/>
          <w:szCs w:val="22"/>
          <w:u w:val="single"/>
        </w:rPr>
        <w:t>, której działki  wadium dotyczy.</w:t>
      </w:r>
      <w:r w:rsidR="009F3F03" w:rsidRPr="0051478E">
        <w:rPr>
          <w:rFonts w:asciiTheme="minorHAnsi" w:hAnsiTheme="minorHAnsi" w:cstheme="minorHAnsi"/>
          <w:sz w:val="22"/>
          <w:szCs w:val="22"/>
        </w:rPr>
        <w:t xml:space="preserve"> Chcąc uczestniczyć w sprzedaży jednej lub kilku działek, należy wpłacić wadium oddzielnie na każdą działkę</w:t>
      </w:r>
      <w:r w:rsidR="001C67D2" w:rsidRPr="0051478E">
        <w:rPr>
          <w:rFonts w:asciiTheme="minorHAnsi" w:hAnsiTheme="minorHAnsi" w:cstheme="minorHAnsi"/>
          <w:sz w:val="22"/>
          <w:szCs w:val="22"/>
        </w:rPr>
        <w:t>.</w:t>
      </w:r>
      <w:r w:rsidR="009F3F03" w:rsidRPr="0051478E">
        <w:rPr>
          <w:rFonts w:asciiTheme="minorHAnsi" w:hAnsiTheme="minorHAnsi" w:cstheme="minorHAnsi"/>
          <w:sz w:val="22"/>
          <w:szCs w:val="22"/>
        </w:rPr>
        <w:t xml:space="preserve">  </w:t>
      </w:r>
    </w:p>
    <w:p w:rsidR="004370DD" w:rsidRPr="004370DD" w:rsidRDefault="004370DD" w:rsidP="004370DD">
      <w:pPr>
        <w:pStyle w:val="Tekstpodstawowy"/>
        <w:rPr>
          <w:rFonts w:asciiTheme="minorHAnsi" w:hAnsiTheme="minorHAnsi" w:cstheme="minorHAnsi"/>
          <w:sz w:val="22"/>
          <w:szCs w:val="22"/>
        </w:rPr>
      </w:pPr>
    </w:p>
    <w:p w:rsidR="00B02B40" w:rsidRPr="0051478E" w:rsidRDefault="00B02B40" w:rsidP="004370DD">
      <w:pPr>
        <w:spacing w:after="0" w:line="240" w:lineRule="auto"/>
        <w:jc w:val="both"/>
      </w:pPr>
      <w:r w:rsidRPr="0051478E">
        <w:t>Osoba uczestnicząca w przetargu  musi okazać dowód wpłaty wadium oraz dowód tożsamości, nr NIP, PESEL, pisemne oświadczenie, że zapoznała się ze stanem przedmiotu przetargu, do którego nie wnosi żadnych zastrzeżeń. Jeżeli uczestnik jest reprezentowany przez pełnomocnika, konieczne jest przedłożenie oryginału pełnomocnictwa upoważniającego do działania na każdym etapie postępowania przetargowego. Osoba reprezentująca w przetargu osobę prawną musi okazać się dodatkowo kompletem dokumentów do jej reprezentowania  oraz przedłożyć aktualny wypis z rejestru lub ewidencji działalności gospodarczej. Małżonkowie posiadający wspólność ustawową biorą udział w przetargu osobiście lub za okazaniem pełnomocnictwa współmałżonka, zawierającym zgodę na odpłatne nabycie nieruchomości</w:t>
      </w:r>
      <w:r w:rsidR="000D5C54" w:rsidRPr="0051478E">
        <w:t xml:space="preserve"> z własnoręcznym podpisem tego małżonka poświadczonym przez notariusza.</w:t>
      </w:r>
    </w:p>
    <w:p w:rsidR="00B02B40" w:rsidRPr="0051478E" w:rsidRDefault="00B02B40" w:rsidP="004370DD">
      <w:pPr>
        <w:spacing w:after="0" w:line="240" w:lineRule="auto"/>
        <w:jc w:val="both"/>
      </w:pPr>
      <w:r w:rsidRPr="0051478E">
        <w:t xml:space="preserve">W przypadku nabycia nieruchomości przez cudzoziemców  mają zastosowanie przepisy ustawy z dnia 24 marca 1920r. </w:t>
      </w:r>
      <w:r w:rsidRPr="0051478E">
        <w:rPr>
          <w:i/>
        </w:rPr>
        <w:t>o nabywaniu nieruchomości przez cudzoziemców</w:t>
      </w:r>
      <w:r w:rsidRPr="0051478E">
        <w:t xml:space="preserve"> (</w:t>
      </w:r>
      <w:proofErr w:type="spellStart"/>
      <w:r w:rsidRPr="0051478E">
        <w:t>Dz.U</w:t>
      </w:r>
      <w:proofErr w:type="spellEnd"/>
      <w:r w:rsidRPr="0051478E">
        <w:t>. z 2004r. Nr 167, poz. 1758 z późn.zm.). W przypadku nieuzyskania zezwolenia  przed zawarciem aktu notarialnego, wpłacone wadium przepada na rzecz Powiatu Świebodzińskiego.</w:t>
      </w:r>
    </w:p>
    <w:p w:rsidR="006E0459" w:rsidRDefault="006E0459" w:rsidP="004370DD">
      <w:pPr>
        <w:spacing w:after="0" w:line="240" w:lineRule="auto"/>
        <w:jc w:val="both"/>
      </w:pPr>
    </w:p>
    <w:p w:rsidR="006E0459" w:rsidRDefault="006E0459" w:rsidP="006E0459">
      <w:pPr>
        <w:spacing w:after="0" w:line="240" w:lineRule="auto"/>
        <w:jc w:val="center"/>
      </w:pPr>
      <w:r>
        <w:lastRenderedPageBreak/>
        <w:t>- 3 -</w:t>
      </w:r>
    </w:p>
    <w:p w:rsidR="000467F7" w:rsidRPr="0051478E" w:rsidRDefault="000467F7" w:rsidP="004370DD">
      <w:pPr>
        <w:spacing w:after="0" w:line="240" w:lineRule="auto"/>
        <w:jc w:val="both"/>
      </w:pPr>
      <w:r w:rsidRPr="0051478E">
        <w:t xml:space="preserve">Zgodnie z </w:t>
      </w:r>
      <w:r w:rsidR="00B02B40" w:rsidRPr="0051478E">
        <w:t>ustaw</w:t>
      </w:r>
      <w:r w:rsidRPr="0051478E">
        <w:t>ą</w:t>
      </w:r>
      <w:r w:rsidR="00B02B40" w:rsidRPr="0051478E">
        <w:t xml:space="preserve"> z dnia 11 marca 2004r. </w:t>
      </w:r>
      <w:r w:rsidR="00B02B40" w:rsidRPr="0051478E">
        <w:rPr>
          <w:i/>
        </w:rPr>
        <w:t>o podatku od towarów i usług</w:t>
      </w:r>
      <w:r w:rsidR="00B02B40" w:rsidRPr="0051478E">
        <w:t xml:space="preserve"> (</w:t>
      </w:r>
      <w:proofErr w:type="spellStart"/>
      <w:r w:rsidR="00B02B40" w:rsidRPr="0051478E">
        <w:t>Dz.U</w:t>
      </w:r>
      <w:proofErr w:type="spellEnd"/>
      <w:r w:rsidR="00B02B40" w:rsidRPr="0051478E">
        <w:t>. z 2011r. Nr 177, poz.1054 z późn.zm.)</w:t>
      </w:r>
      <w:r w:rsidRPr="0051478E">
        <w:t xml:space="preserve"> </w:t>
      </w:r>
      <w:r w:rsidRPr="0051478E">
        <w:rPr>
          <w:b/>
        </w:rPr>
        <w:t xml:space="preserve">do ceny uzyskanej w przetargu na sprzedaż ww. działek  zostanie doliczony podatek VAT, </w:t>
      </w:r>
      <w:r w:rsidRPr="0051478E">
        <w:t>według stawki obowiązującej w dniu sprzedaży nieruchomości.</w:t>
      </w:r>
    </w:p>
    <w:p w:rsidR="00B02B40" w:rsidRPr="0051478E" w:rsidRDefault="00B02B40" w:rsidP="004370DD">
      <w:pPr>
        <w:spacing w:after="0" w:line="240" w:lineRule="auto"/>
        <w:jc w:val="both"/>
      </w:pPr>
      <w:r w:rsidRPr="0051478E">
        <w:t>Wadium zwraca się przed upływem 3 dni po odwołaniu lub zamknięciu przetargu a uczestnikowi, który przetarg wygrał zalicza się na poczet ceny nabycia  nieruchomości. O terminie i miejscu zawarcia aktu notarialnego osoba ustalona jako nabywca zostanie powiadomiona pisemnie</w:t>
      </w:r>
      <w:r w:rsidR="000D5C54" w:rsidRPr="0051478E">
        <w:t xml:space="preserve"> najpóźniej w ciągu 21 dni od dnia rozstrzygnięcia przetargu</w:t>
      </w:r>
      <w:r w:rsidRPr="0051478E">
        <w:t>.</w:t>
      </w:r>
    </w:p>
    <w:p w:rsidR="00B02B40" w:rsidRPr="0051478E" w:rsidRDefault="00B02B40" w:rsidP="004370DD">
      <w:pPr>
        <w:spacing w:after="0" w:line="240" w:lineRule="auto"/>
        <w:jc w:val="both"/>
      </w:pPr>
      <w:r w:rsidRPr="0051478E">
        <w:t>Uchylenie się kandydata na nabywcę od zawarcia umowy sprzedaży w wyznaczonym miejscu i terminie powoduje przepadek wadium na rzecz sprzedającego. Cena nieruchomości sprzedanej w drodze przetargu podlega zapłacie nie później niż 3 dni przed zawarciem umowy przenoszącej własność. Koszty związane ze sporządzeniem umowy notarialnej i opłaty sądowe spoczywają na nabywcy.</w:t>
      </w:r>
    </w:p>
    <w:p w:rsidR="00B5604D" w:rsidRDefault="00B5604D" w:rsidP="004370DD">
      <w:pPr>
        <w:spacing w:after="0" w:line="240" w:lineRule="auto"/>
        <w:jc w:val="both"/>
      </w:pPr>
    </w:p>
    <w:p w:rsidR="00B02B40" w:rsidRPr="0051478E" w:rsidRDefault="00B02B40" w:rsidP="004370DD">
      <w:pPr>
        <w:spacing w:after="0" w:line="240" w:lineRule="auto"/>
        <w:jc w:val="both"/>
      </w:pPr>
      <w:r w:rsidRPr="0051478E">
        <w:t xml:space="preserve">Dodatkowe informacje można uzyskać w Wydziale Gospodarki Nieruchomościami Starostwa Powiatowego w Świebodzinie, </w:t>
      </w:r>
      <w:proofErr w:type="spellStart"/>
      <w:r w:rsidRPr="0051478E">
        <w:t>ul.Piłsudskiego</w:t>
      </w:r>
      <w:proofErr w:type="spellEnd"/>
      <w:r w:rsidRPr="0051478E">
        <w:t xml:space="preserve"> 35 (pokój nr 10,1</w:t>
      </w:r>
      <w:r w:rsidR="000D5C54" w:rsidRPr="0051478E">
        <w:t>2),  tel. 68 47 55 330 do 331. Działki</w:t>
      </w:r>
      <w:r w:rsidRPr="0051478E">
        <w:t xml:space="preserve"> można oglądać po uprzednim  telefonicznym uzgodnieniu terminu.</w:t>
      </w:r>
    </w:p>
    <w:p w:rsidR="00B02B40" w:rsidRPr="0051478E" w:rsidRDefault="00B02B40" w:rsidP="004370DD">
      <w:pPr>
        <w:spacing w:after="0" w:line="240" w:lineRule="auto"/>
        <w:jc w:val="both"/>
      </w:pPr>
      <w:r w:rsidRPr="0051478E">
        <w:t>Ww.</w:t>
      </w:r>
      <w:r w:rsidR="00A16967" w:rsidRPr="0051478E">
        <w:t xml:space="preserve"> </w:t>
      </w:r>
      <w:r w:rsidRPr="0051478E">
        <w:t xml:space="preserve">ogłoszenie zamieszczono na stronie internetowej </w:t>
      </w:r>
      <w:hyperlink r:id="rId6" w:history="1">
        <w:r w:rsidRPr="0051478E">
          <w:rPr>
            <w:rStyle w:val="Hipercze"/>
            <w:color w:val="auto"/>
            <w:u w:val="none"/>
          </w:rPr>
          <w:t>www.swiebodzin.pl</w:t>
        </w:r>
      </w:hyperlink>
      <w:r w:rsidR="00A16967" w:rsidRPr="0051478E">
        <w:rPr>
          <w:rStyle w:val="Hipercze"/>
          <w:color w:val="auto"/>
          <w:u w:val="none"/>
        </w:rPr>
        <w:t xml:space="preserve"> oraz  bip.wrota.lubuskie.pl/</w:t>
      </w:r>
      <w:proofErr w:type="spellStart"/>
      <w:r w:rsidR="00A16967" w:rsidRPr="0051478E">
        <w:rPr>
          <w:rStyle w:val="Hipercze"/>
          <w:color w:val="auto"/>
          <w:u w:val="none"/>
        </w:rPr>
        <w:t>spswiebodzin</w:t>
      </w:r>
      <w:proofErr w:type="spellEnd"/>
    </w:p>
    <w:p w:rsidR="00B5604D" w:rsidRDefault="00B5604D" w:rsidP="00B02B40">
      <w:pPr>
        <w:spacing w:line="240" w:lineRule="auto"/>
        <w:jc w:val="both"/>
        <w:rPr>
          <w:i/>
        </w:rPr>
      </w:pPr>
    </w:p>
    <w:p w:rsidR="00B02B40" w:rsidRDefault="00B02B40" w:rsidP="00B02B40">
      <w:pPr>
        <w:spacing w:line="240" w:lineRule="auto"/>
        <w:jc w:val="both"/>
        <w:rPr>
          <w:i/>
        </w:rPr>
      </w:pPr>
      <w:r w:rsidRPr="0051478E">
        <w:rPr>
          <w:i/>
        </w:rPr>
        <w:t>Właściciel nieruchomości zastrzega sobie prawo odwołania przetargu z uzasadnionych przyczyn.</w:t>
      </w:r>
    </w:p>
    <w:p w:rsidR="00EF37FE" w:rsidRPr="00EF37FE" w:rsidRDefault="00EF37FE" w:rsidP="00EF37FE">
      <w:pPr>
        <w:spacing w:after="0" w:line="240" w:lineRule="auto"/>
        <w:ind w:firstLine="6379"/>
        <w:jc w:val="center"/>
      </w:pPr>
      <w:r w:rsidRPr="00EF37FE">
        <w:t>Z</w:t>
      </w:r>
      <w:r>
        <w:t xml:space="preserve"> </w:t>
      </w:r>
      <w:bookmarkStart w:id="0" w:name="_GoBack"/>
      <w:bookmarkEnd w:id="0"/>
      <w:r w:rsidRPr="00EF37FE">
        <w:t xml:space="preserve"> up.</w:t>
      </w:r>
      <w:r>
        <w:t xml:space="preserve"> </w:t>
      </w:r>
      <w:r w:rsidRPr="00EF37FE">
        <w:t xml:space="preserve"> S</w:t>
      </w:r>
      <w:r>
        <w:t xml:space="preserve"> </w:t>
      </w:r>
      <w:r w:rsidRPr="00EF37FE">
        <w:t>T</w:t>
      </w:r>
      <w:r>
        <w:t xml:space="preserve"> </w:t>
      </w:r>
      <w:r w:rsidRPr="00EF37FE">
        <w:t>A</w:t>
      </w:r>
      <w:r>
        <w:t xml:space="preserve"> </w:t>
      </w:r>
      <w:r w:rsidRPr="00EF37FE">
        <w:t>R</w:t>
      </w:r>
      <w:r>
        <w:t xml:space="preserve"> </w:t>
      </w:r>
      <w:r w:rsidRPr="00EF37FE">
        <w:t>O</w:t>
      </w:r>
      <w:r>
        <w:t xml:space="preserve"> </w:t>
      </w:r>
      <w:r w:rsidRPr="00EF37FE">
        <w:t>S</w:t>
      </w:r>
      <w:r>
        <w:t xml:space="preserve"> </w:t>
      </w:r>
      <w:r w:rsidRPr="00EF37FE">
        <w:t>T</w:t>
      </w:r>
      <w:r>
        <w:t xml:space="preserve"> </w:t>
      </w:r>
      <w:r w:rsidRPr="00EF37FE">
        <w:t>Y</w:t>
      </w:r>
    </w:p>
    <w:p w:rsidR="00EF37FE" w:rsidRPr="00EF37FE" w:rsidRDefault="00EF37FE" w:rsidP="00EF37FE">
      <w:pPr>
        <w:spacing w:after="0" w:line="240" w:lineRule="auto"/>
        <w:ind w:firstLine="6379"/>
        <w:jc w:val="center"/>
      </w:pPr>
      <w:r>
        <w:t xml:space="preserve">/- /  </w:t>
      </w:r>
      <w:r w:rsidRPr="00EF37FE">
        <w:t>Jakub Jarecki</w:t>
      </w:r>
    </w:p>
    <w:p w:rsidR="00EF37FE" w:rsidRPr="00EF37FE" w:rsidRDefault="00EF37FE" w:rsidP="00EF37FE">
      <w:pPr>
        <w:spacing w:after="0" w:line="240" w:lineRule="auto"/>
        <w:ind w:firstLine="6379"/>
        <w:jc w:val="center"/>
        <w:rPr>
          <w:sz w:val="20"/>
          <w:szCs w:val="20"/>
        </w:rPr>
      </w:pPr>
      <w:r w:rsidRPr="00EF37FE">
        <w:rPr>
          <w:sz w:val="20"/>
          <w:szCs w:val="20"/>
        </w:rPr>
        <w:t>Wicestarosta</w:t>
      </w:r>
    </w:p>
    <w:p w:rsidR="00B02B40" w:rsidRPr="0027542F" w:rsidRDefault="00B02B40" w:rsidP="00B02B40">
      <w:pPr>
        <w:pStyle w:val="Tekstpodstawowy2"/>
        <w:spacing w:line="240" w:lineRule="auto"/>
        <w:rPr>
          <w:rFonts w:cstheme="minorHAnsi"/>
        </w:rPr>
      </w:pPr>
    </w:p>
    <w:p w:rsidR="0027542F" w:rsidRPr="00193914" w:rsidRDefault="0027542F" w:rsidP="00B02B40">
      <w:pPr>
        <w:spacing w:line="240" w:lineRule="auto"/>
        <w:rPr>
          <w:rFonts w:cstheme="minorHAnsi"/>
        </w:rPr>
      </w:pPr>
    </w:p>
    <w:sectPr w:rsidR="0027542F" w:rsidRPr="00193914" w:rsidSect="000E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1E"/>
    <w:rsid w:val="00007186"/>
    <w:rsid w:val="000467F7"/>
    <w:rsid w:val="000D5C54"/>
    <w:rsid w:val="000E6C8F"/>
    <w:rsid w:val="00193914"/>
    <w:rsid w:val="001C67D2"/>
    <w:rsid w:val="001C7320"/>
    <w:rsid w:val="001E5097"/>
    <w:rsid w:val="0027542F"/>
    <w:rsid w:val="00315322"/>
    <w:rsid w:val="003A6938"/>
    <w:rsid w:val="004370DD"/>
    <w:rsid w:val="0043785E"/>
    <w:rsid w:val="00454F11"/>
    <w:rsid w:val="004F46BE"/>
    <w:rsid w:val="0051478E"/>
    <w:rsid w:val="005C3D7C"/>
    <w:rsid w:val="005F3CDD"/>
    <w:rsid w:val="00623900"/>
    <w:rsid w:val="00657914"/>
    <w:rsid w:val="00696CDB"/>
    <w:rsid w:val="006E0459"/>
    <w:rsid w:val="00755B2E"/>
    <w:rsid w:val="009E4554"/>
    <w:rsid w:val="009E5F1E"/>
    <w:rsid w:val="009F3F03"/>
    <w:rsid w:val="00A16967"/>
    <w:rsid w:val="00AF6EC8"/>
    <w:rsid w:val="00B02B40"/>
    <w:rsid w:val="00B42209"/>
    <w:rsid w:val="00B5604D"/>
    <w:rsid w:val="00C2355E"/>
    <w:rsid w:val="00CE7EFA"/>
    <w:rsid w:val="00E2044B"/>
    <w:rsid w:val="00E41198"/>
    <w:rsid w:val="00E777EE"/>
    <w:rsid w:val="00EA0745"/>
    <w:rsid w:val="00EC2DD3"/>
    <w:rsid w:val="00EF1FE8"/>
    <w:rsid w:val="00EF37FE"/>
    <w:rsid w:val="00F401DA"/>
    <w:rsid w:val="00F6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7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19391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939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3914"/>
    <w:pPr>
      <w:spacing w:after="0" w:line="240" w:lineRule="auto"/>
      <w:ind w:firstLine="144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391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7542F"/>
    <w:pPr>
      <w:spacing w:after="120" w:line="480" w:lineRule="auto"/>
    </w:pPr>
  </w:style>
  <w:style w:type="character" w:customStyle="1" w:styleId="Tekstpodstawowy2Znak">
    <w:name w:val="Tekst podstawowy 2 Znak"/>
    <w:basedOn w:val="Domylnaczcionkaakapitu"/>
    <w:link w:val="Tekstpodstawowy2"/>
    <w:uiPriority w:val="99"/>
    <w:semiHidden/>
    <w:rsid w:val="0027542F"/>
  </w:style>
  <w:style w:type="character" w:styleId="Hipercze">
    <w:name w:val="Hyperlink"/>
    <w:basedOn w:val="Domylnaczcionkaakapitu"/>
    <w:semiHidden/>
    <w:unhideWhenUsed/>
    <w:rsid w:val="00B02B40"/>
    <w:rPr>
      <w:color w:val="0000FF"/>
      <w:u w:val="single"/>
    </w:rPr>
  </w:style>
  <w:style w:type="paragraph" w:styleId="Tekstdymka">
    <w:name w:val="Balloon Text"/>
    <w:basedOn w:val="Normalny"/>
    <w:link w:val="TekstdymkaZnak"/>
    <w:uiPriority w:val="99"/>
    <w:semiHidden/>
    <w:unhideWhenUsed/>
    <w:rsid w:val="009E45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7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19391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939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3914"/>
    <w:pPr>
      <w:spacing w:after="0" w:line="240" w:lineRule="auto"/>
      <w:ind w:firstLine="144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391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7542F"/>
    <w:pPr>
      <w:spacing w:after="120" w:line="480" w:lineRule="auto"/>
    </w:pPr>
  </w:style>
  <w:style w:type="character" w:customStyle="1" w:styleId="Tekstpodstawowy2Znak">
    <w:name w:val="Tekst podstawowy 2 Znak"/>
    <w:basedOn w:val="Domylnaczcionkaakapitu"/>
    <w:link w:val="Tekstpodstawowy2"/>
    <w:uiPriority w:val="99"/>
    <w:semiHidden/>
    <w:rsid w:val="0027542F"/>
  </w:style>
  <w:style w:type="character" w:styleId="Hipercze">
    <w:name w:val="Hyperlink"/>
    <w:basedOn w:val="Domylnaczcionkaakapitu"/>
    <w:semiHidden/>
    <w:unhideWhenUsed/>
    <w:rsid w:val="00B02B40"/>
    <w:rPr>
      <w:color w:val="0000FF"/>
      <w:u w:val="single"/>
    </w:rPr>
  </w:style>
  <w:style w:type="paragraph" w:styleId="Tekstdymka">
    <w:name w:val="Balloon Text"/>
    <w:basedOn w:val="Normalny"/>
    <w:link w:val="TekstdymkaZnak"/>
    <w:uiPriority w:val="99"/>
    <w:semiHidden/>
    <w:unhideWhenUsed/>
    <w:rsid w:val="009E45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iebodz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CA0B-B986-4FAC-A5DE-A440602F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Dębska</dc:creator>
  <cp:lastModifiedBy>Barbara Dębska</cp:lastModifiedBy>
  <cp:revision>3</cp:revision>
  <cp:lastPrinted>2012-08-01T06:27:00Z</cp:lastPrinted>
  <dcterms:created xsi:type="dcterms:W3CDTF">2012-08-02T06:52:00Z</dcterms:created>
  <dcterms:modified xsi:type="dcterms:W3CDTF">2012-08-02T06:55:00Z</dcterms:modified>
</cp:coreProperties>
</file>