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ED" w:rsidRPr="00DE3C1A" w:rsidRDefault="003116ED" w:rsidP="003116ED">
      <w:pPr>
        <w:spacing w:after="0" w:line="240" w:lineRule="auto"/>
        <w:jc w:val="center"/>
        <w:rPr>
          <w:b/>
          <w:sz w:val="24"/>
          <w:szCs w:val="24"/>
        </w:rPr>
      </w:pPr>
      <w:r w:rsidRPr="00DE3C1A">
        <w:rPr>
          <w:b/>
          <w:sz w:val="24"/>
          <w:szCs w:val="24"/>
        </w:rPr>
        <w:t>Zarząd Powiatu Świebodzińskiego</w:t>
      </w:r>
    </w:p>
    <w:p w:rsidR="003116ED" w:rsidRPr="00FE6513" w:rsidRDefault="003116ED" w:rsidP="003116ED">
      <w:pPr>
        <w:spacing w:after="0" w:line="240" w:lineRule="auto"/>
        <w:jc w:val="center"/>
        <w:rPr>
          <w:b/>
          <w:sz w:val="24"/>
          <w:szCs w:val="24"/>
        </w:rPr>
      </w:pPr>
      <w:r w:rsidRPr="00FE6513">
        <w:rPr>
          <w:b/>
          <w:sz w:val="24"/>
          <w:szCs w:val="24"/>
        </w:rPr>
        <w:t xml:space="preserve">ogłasza trzeci przetarg  ustny nieograniczony </w:t>
      </w:r>
    </w:p>
    <w:p w:rsidR="003116ED" w:rsidRDefault="003116ED" w:rsidP="003116ED">
      <w:pPr>
        <w:spacing w:after="0" w:line="240" w:lineRule="auto"/>
        <w:jc w:val="center"/>
        <w:rPr>
          <w:b/>
        </w:rPr>
      </w:pPr>
    </w:p>
    <w:p w:rsidR="003116ED" w:rsidRPr="000F707C" w:rsidRDefault="003116ED" w:rsidP="003116ED">
      <w:pPr>
        <w:spacing w:line="240" w:lineRule="auto"/>
        <w:jc w:val="both"/>
      </w:pPr>
      <w:r w:rsidRPr="000F707C">
        <w:t xml:space="preserve">na sprzedaż </w:t>
      </w:r>
      <w:r w:rsidRPr="000F707C">
        <w:rPr>
          <w:b/>
        </w:rPr>
        <w:t xml:space="preserve">nieruchomości zabudowanej </w:t>
      </w:r>
      <w:r w:rsidRPr="000F707C">
        <w:t xml:space="preserve"> położonej w jednostce ewidencyjnej: </w:t>
      </w:r>
      <w:r w:rsidRPr="000F707C">
        <w:rPr>
          <w:b/>
        </w:rPr>
        <w:t>Świebodzin</w:t>
      </w:r>
      <w:r w:rsidRPr="000F707C">
        <w:t xml:space="preserve"> – miasto, obręb ewidencyjny: </w:t>
      </w:r>
      <w:r w:rsidRPr="000F707C">
        <w:rPr>
          <w:b/>
        </w:rPr>
        <w:t xml:space="preserve">3,  przy </w:t>
      </w:r>
      <w:proofErr w:type="spellStart"/>
      <w:r w:rsidRPr="000F707C">
        <w:rPr>
          <w:b/>
        </w:rPr>
        <w:t>ul.Łużyckiej</w:t>
      </w:r>
      <w:proofErr w:type="spellEnd"/>
      <w:r w:rsidRPr="000F707C">
        <w:rPr>
          <w:b/>
        </w:rPr>
        <w:t xml:space="preserve"> 44, </w:t>
      </w:r>
      <w:r w:rsidRPr="000F707C">
        <w:t xml:space="preserve">powiat świebodziński, województwo lubuskie, oznaczonej ewidencyjnie </w:t>
      </w:r>
      <w:r w:rsidRPr="000F707C">
        <w:rPr>
          <w:b/>
        </w:rPr>
        <w:t>działkami nr 328/27 i nr 328/28</w:t>
      </w:r>
      <w:r w:rsidRPr="000F707C">
        <w:t xml:space="preserve"> o łącznej powierzchni </w:t>
      </w:r>
      <w:r w:rsidRPr="000F707C">
        <w:rPr>
          <w:b/>
        </w:rPr>
        <w:t>0,7656 ha</w:t>
      </w:r>
      <w:r w:rsidRPr="000F707C">
        <w:t>, objętej</w:t>
      </w:r>
      <w:r w:rsidRPr="000F707C">
        <w:rPr>
          <w:b/>
        </w:rPr>
        <w:t xml:space="preserve"> </w:t>
      </w:r>
      <w:r w:rsidRPr="000F707C">
        <w:t xml:space="preserve">księgę wieczystą </w:t>
      </w:r>
      <w:r w:rsidRPr="000F707C">
        <w:rPr>
          <w:b/>
          <w:bCs/>
        </w:rPr>
        <w:t>ZG1S/00004089/4</w:t>
      </w:r>
      <w:r w:rsidRPr="000F707C">
        <w:t xml:space="preserve"> prowadzoną przez Sąd Rejonowy w Świebodzinie.</w:t>
      </w:r>
    </w:p>
    <w:p w:rsidR="003116ED" w:rsidRPr="000F707C" w:rsidRDefault="003116ED" w:rsidP="003116ED">
      <w:pPr>
        <w:pStyle w:val="Tekstpodstawowy"/>
        <w:rPr>
          <w:rFonts w:asciiTheme="minorHAnsi" w:hAnsiTheme="minorHAnsi"/>
          <w:bCs/>
          <w:sz w:val="22"/>
          <w:szCs w:val="22"/>
        </w:rPr>
      </w:pPr>
      <w:r w:rsidRPr="000F707C">
        <w:rPr>
          <w:rFonts w:asciiTheme="minorHAnsi" w:hAnsiTheme="minorHAnsi"/>
          <w:bCs/>
          <w:sz w:val="22"/>
          <w:szCs w:val="22"/>
        </w:rPr>
        <w:t>Nieruchomość położona w południowej części miasta u zbiegu ulic Łużyckiej i Pułaskiego, w odległości około 0,5 km od centrum miasta, około  2 km od drogi S-3 oraz 11 km od autostrady A-2.</w:t>
      </w:r>
    </w:p>
    <w:p w:rsidR="003116ED" w:rsidRPr="000F707C" w:rsidRDefault="003116ED" w:rsidP="003116ED">
      <w:pPr>
        <w:pStyle w:val="Tekstpodstawowy"/>
        <w:rPr>
          <w:rFonts w:asciiTheme="minorHAnsi" w:hAnsiTheme="minorHAnsi"/>
          <w:bCs/>
          <w:sz w:val="22"/>
          <w:szCs w:val="22"/>
        </w:rPr>
      </w:pPr>
      <w:r w:rsidRPr="000F707C">
        <w:rPr>
          <w:rFonts w:asciiTheme="minorHAnsi" w:hAnsiTheme="minorHAnsi"/>
          <w:bCs/>
          <w:sz w:val="22"/>
          <w:szCs w:val="22"/>
        </w:rPr>
        <w:t xml:space="preserve">Otoczenie nieruchomości stanowią: od strony północnej </w:t>
      </w:r>
      <w:proofErr w:type="spellStart"/>
      <w:r w:rsidRPr="000F707C">
        <w:rPr>
          <w:rFonts w:asciiTheme="minorHAnsi" w:hAnsiTheme="minorHAnsi"/>
          <w:bCs/>
          <w:sz w:val="22"/>
          <w:szCs w:val="22"/>
        </w:rPr>
        <w:t>ul.Pułaskiego</w:t>
      </w:r>
      <w:proofErr w:type="spellEnd"/>
      <w:r w:rsidRPr="000F707C">
        <w:rPr>
          <w:rFonts w:asciiTheme="minorHAnsi" w:hAnsiTheme="minorHAnsi"/>
          <w:bCs/>
          <w:sz w:val="22"/>
          <w:szCs w:val="22"/>
        </w:rPr>
        <w:t xml:space="preserve"> przy niej zabudowa mieszkaniowa jednorodzinna, od strony wschodniej </w:t>
      </w:r>
      <w:proofErr w:type="spellStart"/>
      <w:r w:rsidRPr="000F707C">
        <w:rPr>
          <w:rFonts w:asciiTheme="minorHAnsi" w:hAnsiTheme="minorHAnsi"/>
          <w:bCs/>
          <w:sz w:val="22"/>
          <w:szCs w:val="22"/>
        </w:rPr>
        <w:t>ul.Łużycka</w:t>
      </w:r>
      <w:proofErr w:type="spellEnd"/>
      <w:r w:rsidRPr="000F707C">
        <w:rPr>
          <w:rFonts w:asciiTheme="minorHAnsi" w:hAnsiTheme="minorHAnsi"/>
          <w:bCs/>
          <w:sz w:val="22"/>
          <w:szCs w:val="22"/>
        </w:rPr>
        <w:t>, za nią sklep wielkopowierzchniowy i osiedle Łużyckie, od strony południowej i zachodniej działki niezabudowane przeznaczone pod budownictwo mieszkaniowe jednorodzinne i zabudowa jednorodzinna. W otaczających ulicach sieci komunalne i techniczne.</w:t>
      </w:r>
    </w:p>
    <w:p w:rsidR="003116ED" w:rsidRPr="000F707C" w:rsidRDefault="003116ED" w:rsidP="003116ED">
      <w:pPr>
        <w:pStyle w:val="Tekstpodstawowy"/>
        <w:rPr>
          <w:rFonts w:asciiTheme="minorHAnsi" w:hAnsiTheme="minorHAnsi"/>
          <w:bCs/>
          <w:sz w:val="22"/>
          <w:szCs w:val="22"/>
        </w:rPr>
      </w:pPr>
    </w:p>
    <w:p w:rsidR="003116ED" w:rsidRPr="000F707C" w:rsidRDefault="003116ED" w:rsidP="003116ED">
      <w:pPr>
        <w:pStyle w:val="Tekstpodstawowy"/>
        <w:rPr>
          <w:rFonts w:asciiTheme="minorHAnsi" w:hAnsiTheme="minorHAnsi"/>
          <w:bCs/>
          <w:sz w:val="22"/>
          <w:szCs w:val="22"/>
        </w:rPr>
      </w:pPr>
      <w:r w:rsidRPr="000F707C">
        <w:rPr>
          <w:rFonts w:asciiTheme="minorHAnsi" w:hAnsiTheme="minorHAnsi"/>
          <w:b/>
          <w:bCs/>
          <w:sz w:val="22"/>
          <w:szCs w:val="22"/>
        </w:rPr>
        <w:t>Działka nr 328/28</w:t>
      </w:r>
      <w:r w:rsidRPr="000F707C">
        <w:rPr>
          <w:rFonts w:asciiTheme="minorHAnsi" w:hAnsiTheme="minorHAnsi"/>
          <w:bCs/>
          <w:sz w:val="22"/>
          <w:szCs w:val="22"/>
        </w:rPr>
        <w:t xml:space="preserve"> o pow. 0,6553 ha zabudowana, ma kształt regularny, złożony z dwóch prostokątów, przez działkę (wzdłuż wschodniej granicy) przebiega miejska kanalizacja sanitarna ɸ 200, posiada przyłącza: wodociągowe, kanalizacyjne, elektroenergetyczne, gazowe i telekomunikacyjne. Teren zróżnicowany ze spadkiem w kierunku północnym. Wjazd - droga wewnętrzna brukowana. Od strony ulic parkan drewniany na cokole i słupkach murowanych.</w:t>
      </w:r>
    </w:p>
    <w:p w:rsidR="003116ED" w:rsidRPr="000F707C" w:rsidRDefault="003116ED" w:rsidP="003116ED">
      <w:pPr>
        <w:pStyle w:val="Tekstpodstawowy"/>
        <w:rPr>
          <w:rFonts w:asciiTheme="minorHAnsi" w:hAnsiTheme="minorHAnsi"/>
          <w:bCs/>
          <w:sz w:val="22"/>
          <w:szCs w:val="22"/>
        </w:rPr>
      </w:pPr>
      <w:r w:rsidRPr="000F707C">
        <w:rPr>
          <w:rFonts w:asciiTheme="minorHAnsi" w:hAnsiTheme="minorHAnsi"/>
          <w:bCs/>
          <w:sz w:val="22"/>
          <w:szCs w:val="22"/>
        </w:rPr>
        <w:t>Zabudowę działki stanową niżej wymienione budynki i budowle trwale związane z gruntem:</w:t>
      </w:r>
    </w:p>
    <w:p w:rsidR="003116ED" w:rsidRPr="000F707C" w:rsidRDefault="003116ED" w:rsidP="003116ED">
      <w:pPr>
        <w:pStyle w:val="Tekstpodstawowy"/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 w:rsidRPr="000F707C">
        <w:rPr>
          <w:rFonts w:asciiTheme="minorHAnsi" w:hAnsiTheme="minorHAnsi"/>
          <w:b/>
          <w:bCs/>
          <w:sz w:val="22"/>
          <w:szCs w:val="22"/>
        </w:rPr>
        <w:t xml:space="preserve">Budynek główny </w:t>
      </w:r>
      <w:r w:rsidRPr="000F707C">
        <w:rPr>
          <w:rFonts w:asciiTheme="minorHAnsi" w:hAnsiTheme="minorHAnsi"/>
          <w:bCs/>
          <w:sz w:val="22"/>
          <w:szCs w:val="22"/>
        </w:rPr>
        <w:t>ujęty w wojewódzkiej ewidencji  zabytków, obiekt częściowo wbudowany w grunt, dwuklatkowy, pięcio- i czterokondygnacyjny w tym: piwnica i poddasze częściowo użytkowane jako pomieszczenia gospodarcze, (całkowicie podpiwniczony), o pow. zabudowy 686,00 m</w:t>
      </w:r>
      <w:r w:rsidRPr="000F707C">
        <w:rPr>
          <w:rFonts w:asciiTheme="minorHAnsi" w:hAnsiTheme="minorHAnsi"/>
          <w:bCs/>
          <w:sz w:val="22"/>
          <w:szCs w:val="22"/>
          <w:vertAlign w:val="superscript"/>
        </w:rPr>
        <w:t>2</w:t>
      </w:r>
      <w:r w:rsidRPr="000F707C">
        <w:rPr>
          <w:rFonts w:asciiTheme="minorHAnsi" w:hAnsiTheme="minorHAnsi"/>
          <w:bCs/>
          <w:sz w:val="22"/>
          <w:szCs w:val="22"/>
        </w:rPr>
        <w:t xml:space="preserve"> (wg wyciągu z kartoteki budynków o pow. zabudowy 745 m</w:t>
      </w:r>
      <w:r w:rsidRPr="000F707C">
        <w:rPr>
          <w:rFonts w:asciiTheme="minorHAnsi" w:hAnsiTheme="minorHAnsi"/>
          <w:bCs/>
          <w:sz w:val="22"/>
          <w:szCs w:val="22"/>
          <w:vertAlign w:val="superscript"/>
        </w:rPr>
        <w:t>2</w:t>
      </w:r>
      <w:r w:rsidRPr="000F707C">
        <w:rPr>
          <w:rFonts w:asciiTheme="minorHAnsi" w:hAnsiTheme="minorHAnsi"/>
          <w:bCs/>
          <w:sz w:val="22"/>
          <w:szCs w:val="22"/>
        </w:rPr>
        <w:t>),  pow. użytkowej 2386,70 m</w:t>
      </w:r>
      <w:r w:rsidRPr="000F707C">
        <w:rPr>
          <w:rFonts w:asciiTheme="minorHAnsi" w:hAnsiTheme="minorHAnsi"/>
          <w:bCs/>
          <w:sz w:val="22"/>
          <w:szCs w:val="22"/>
          <w:vertAlign w:val="superscript"/>
        </w:rPr>
        <w:t>2</w:t>
      </w:r>
      <w:r w:rsidRPr="000F707C">
        <w:rPr>
          <w:rFonts w:asciiTheme="minorHAnsi" w:hAnsiTheme="minorHAnsi"/>
          <w:bCs/>
          <w:sz w:val="22"/>
          <w:szCs w:val="22"/>
        </w:rPr>
        <w:t>(wg inwentaryzacji 2456,50 m</w:t>
      </w:r>
      <w:r w:rsidRPr="000F707C">
        <w:rPr>
          <w:rFonts w:asciiTheme="minorHAnsi" w:hAnsiTheme="minorHAnsi"/>
          <w:bCs/>
          <w:sz w:val="22"/>
          <w:szCs w:val="22"/>
          <w:vertAlign w:val="superscript"/>
        </w:rPr>
        <w:t>2</w:t>
      </w:r>
      <w:r w:rsidRPr="000F707C">
        <w:rPr>
          <w:rFonts w:asciiTheme="minorHAnsi" w:hAnsiTheme="minorHAnsi"/>
          <w:bCs/>
          <w:sz w:val="22"/>
          <w:szCs w:val="22"/>
        </w:rPr>
        <w:t>), kubaturze 4268 m</w:t>
      </w:r>
      <w:r w:rsidRPr="000F707C">
        <w:rPr>
          <w:rFonts w:asciiTheme="minorHAnsi" w:hAnsiTheme="minorHAnsi"/>
          <w:bCs/>
          <w:sz w:val="22"/>
          <w:szCs w:val="22"/>
          <w:vertAlign w:val="superscript"/>
        </w:rPr>
        <w:t>3</w:t>
      </w:r>
      <w:r w:rsidRPr="000F707C">
        <w:rPr>
          <w:rFonts w:asciiTheme="minorHAnsi" w:hAnsiTheme="minorHAnsi"/>
          <w:bCs/>
          <w:sz w:val="22"/>
          <w:szCs w:val="22"/>
        </w:rPr>
        <w:t>, rok budowy 1921.</w:t>
      </w:r>
    </w:p>
    <w:p w:rsidR="003116ED" w:rsidRPr="000F707C" w:rsidRDefault="003116ED" w:rsidP="003116ED">
      <w:pPr>
        <w:pStyle w:val="Tekstpodstawowy"/>
        <w:ind w:left="720"/>
        <w:rPr>
          <w:rFonts w:asciiTheme="minorHAnsi" w:hAnsiTheme="minorHAnsi"/>
          <w:bCs/>
          <w:sz w:val="22"/>
          <w:szCs w:val="22"/>
        </w:rPr>
      </w:pPr>
      <w:r w:rsidRPr="000F707C">
        <w:rPr>
          <w:rFonts w:asciiTheme="minorHAnsi" w:hAnsiTheme="minorHAnsi"/>
          <w:bCs/>
          <w:sz w:val="22"/>
          <w:szCs w:val="22"/>
        </w:rPr>
        <w:t xml:space="preserve">Budynek o konstrukcji tradycyjnej murowanej. Powierzchnie zewnętrzne ścian  izolowane termicznie. Stropy nad piwnicami i korytarzach wyższych kondygnacji </w:t>
      </w:r>
      <w:proofErr w:type="spellStart"/>
      <w:r w:rsidRPr="000F707C">
        <w:rPr>
          <w:rFonts w:asciiTheme="minorHAnsi" w:hAnsiTheme="minorHAnsi"/>
          <w:bCs/>
          <w:sz w:val="22"/>
          <w:szCs w:val="22"/>
        </w:rPr>
        <w:t>staloceramiczne</w:t>
      </w:r>
      <w:proofErr w:type="spellEnd"/>
      <w:r w:rsidRPr="000F707C">
        <w:rPr>
          <w:rFonts w:asciiTheme="minorHAnsi" w:hAnsiTheme="minorHAnsi"/>
          <w:bCs/>
          <w:sz w:val="22"/>
          <w:szCs w:val="22"/>
        </w:rPr>
        <w:t>, pozostałe drewniane belkowe ze ślepym pułapem i podsufitką z desek i mat trzcinowych. Więźba dachowa drewniana płatwiowo-kleszczowa z  lukarnami. Pokrycie dachu dachówką karpiówką. Stolarka okienna plastikowa (skrzydło północne) i drewniana  pojedyncza. Stolarka drzwiowa drewniana płycinowa. Budynek wyposażony jest  w instalacje: wodociągową, kanalizacyjno-sanitarną, elektryczną, gazową, c.o. i c.w.u. z kotłami gazowymi typu „JUBAM” i zasobami ciepłej wody, telefoniczną, odgromową, windę kuchenną.</w:t>
      </w:r>
    </w:p>
    <w:p w:rsidR="003116ED" w:rsidRPr="000F707C" w:rsidRDefault="003116ED" w:rsidP="003116ED">
      <w:pPr>
        <w:pStyle w:val="Tekstpodstawowy"/>
        <w:ind w:left="720"/>
        <w:rPr>
          <w:rFonts w:asciiTheme="minorHAnsi" w:hAnsiTheme="minorHAnsi"/>
          <w:bCs/>
          <w:sz w:val="22"/>
          <w:szCs w:val="22"/>
        </w:rPr>
      </w:pPr>
      <w:r w:rsidRPr="000F707C">
        <w:rPr>
          <w:rFonts w:asciiTheme="minorHAnsi" w:hAnsiTheme="minorHAnsi"/>
          <w:bCs/>
          <w:sz w:val="22"/>
          <w:szCs w:val="22"/>
        </w:rPr>
        <w:t xml:space="preserve">W latach 2006-2008 przeprowadzono </w:t>
      </w:r>
      <w:r w:rsidRPr="000F707C">
        <w:rPr>
          <w:rFonts w:asciiTheme="minorHAnsi" w:hAnsiTheme="minorHAnsi"/>
          <w:bCs/>
          <w:sz w:val="22"/>
          <w:szCs w:val="22"/>
          <w:u w:val="single"/>
        </w:rPr>
        <w:t>wymianę pokrycia dachu z obróbkami  blacharskimi i termomodernizację  budynku, okien drewnianych na plastikowe</w:t>
      </w:r>
      <w:r w:rsidRPr="000F707C">
        <w:rPr>
          <w:rFonts w:asciiTheme="minorHAnsi" w:hAnsiTheme="minorHAnsi"/>
          <w:bCs/>
          <w:sz w:val="22"/>
          <w:szCs w:val="22"/>
        </w:rPr>
        <w:t xml:space="preserve"> oraz ułożono posadzki z płyt </w:t>
      </w:r>
      <w:proofErr w:type="spellStart"/>
      <w:r w:rsidRPr="000F707C">
        <w:rPr>
          <w:rFonts w:asciiTheme="minorHAnsi" w:hAnsiTheme="minorHAnsi"/>
          <w:bCs/>
          <w:sz w:val="22"/>
          <w:szCs w:val="22"/>
        </w:rPr>
        <w:t>gresowych</w:t>
      </w:r>
      <w:proofErr w:type="spellEnd"/>
      <w:r w:rsidRPr="000F707C">
        <w:rPr>
          <w:rFonts w:asciiTheme="minorHAnsi" w:hAnsiTheme="minorHAnsi"/>
          <w:bCs/>
          <w:sz w:val="22"/>
          <w:szCs w:val="22"/>
        </w:rPr>
        <w:t xml:space="preserve"> w korytarzach wyższych kondygnacji. W 1993r. zainstalowano kotły gazowe z zasobnikami ciepłej wody.</w:t>
      </w:r>
    </w:p>
    <w:p w:rsidR="003116ED" w:rsidRPr="000F707C" w:rsidRDefault="003116ED" w:rsidP="003116ED">
      <w:pPr>
        <w:pStyle w:val="Tekstpodstawowy"/>
        <w:ind w:left="720"/>
        <w:rPr>
          <w:rFonts w:asciiTheme="minorHAnsi" w:hAnsiTheme="minorHAnsi"/>
          <w:bCs/>
          <w:sz w:val="22"/>
          <w:szCs w:val="22"/>
        </w:rPr>
      </w:pPr>
      <w:r w:rsidRPr="000F707C">
        <w:rPr>
          <w:rFonts w:asciiTheme="minorHAnsi" w:hAnsiTheme="minorHAnsi"/>
          <w:bCs/>
          <w:sz w:val="22"/>
          <w:szCs w:val="22"/>
        </w:rPr>
        <w:t>Stan techniczny obiektu - średni.</w:t>
      </w:r>
    </w:p>
    <w:p w:rsidR="003116ED" w:rsidRPr="000F707C" w:rsidRDefault="003116ED" w:rsidP="003116ED">
      <w:pPr>
        <w:pStyle w:val="Tekstpodstawowy"/>
        <w:rPr>
          <w:rFonts w:asciiTheme="minorHAnsi" w:hAnsiTheme="minorHAnsi"/>
          <w:bCs/>
          <w:sz w:val="22"/>
          <w:szCs w:val="22"/>
        </w:rPr>
      </w:pPr>
    </w:p>
    <w:p w:rsidR="003116ED" w:rsidRPr="000F707C" w:rsidRDefault="003116ED" w:rsidP="003116ED">
      <w:pPr>
        <w:pStyle w:val="Tekstpodstawowy"/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 w:rsidRPr="000F707C">
        <w:rPr>
          <w:rFonts w:asciiTheme="minorHAnsi" w:hAnsiTheme="minorHAnsi"/>
          <w:b/>
          <w:bCs/>
          <w:sz w:val="22"/>
          <w:szCs w:val="22"/>
        </w:rPr>
        <w:t xml:space="preserve">Budynek gospodarczy </w:t>
      </w:r>
      <w:r w:rsidRPr="000F707C">
        <w:rPr>
          <w:rFonts w:asciiTheme="minorHAnsi" w:hAnsiTheme="minorHAnsi"/>
          <w:bCs/>
          <w:sz w:val="22"/>
          <w:szCs w:val="22"/>
        </w:rPr>
        <w:t>- obiekt jednokondygnacyjny, o pow. zabudowy 21,36 m</w:t>
      </w:r>
      <w:r w:rsidRPr="000F707C">
        <w:rPr>
          <w:rFonts w:asciiTheme="minorHAnsi" w:hAnsiTheme="minorHAnsi"/>
          <w:bCs/>
          <w:sz w:val="22"/>
          <w:szCs w:val="22"/>
          <w:vertAlign w:val="superscript"/>
        </w:rPr>
        <w:t>2</w:t>
      </w:r>
      <w:r w:rsidRPr="000F707C">
        <w:rPr>
          <w:rFonts w:asciiTheme="minorHAnsi" w:hAnsiTheme="minorHAnsi"/>
          <w:bCs/>
          <w:sz w:val="22"/>
          <w:szCs w:val="22"/>
        </w:rPr>
        <w:t>, pow. użytkowej 17,96 m</w:t>
      </w:r>
      <w:r w:rsidRPr="000F707C">
        <w:rPr>
          <w:rFonts w:asciiTheme="minorHAnsi" w:hAnsiTheme="minorHAnsi"/>
          <w:bCs/>
          <w:sz w:val="22"/>
          <w:szCs w:val="22"/>
          <w:vertAlign w:val="superscript"/>
        </w:rPr>
        <w:t>2</w:t>
      </w:r>
      <w:r w:rsidRPr="000F707C">
        <w:rPr>
          <w:rFonts w:asciiTheme="minorHAnsi" w:hAnsiTheme="minorHAnsi"/>
          <w:bCs/>
          <w:sz w:val="22"/>
          <w:szCs w:val="22"/>
        </w:rPr>
        <w:t>, rok budowy prawdopodobnie 1921.</w:t>
      </w:r>
    </w:p>
    <w:p w:rsidR="003116ED" w:rsidRPr="000F707C" w:rsidRDefault="003116ED" w:rsidP="003116ED">
      <w:pPr>
        <w:pStyle w:val="Tekstpodstawowy"/>
        <w:ind w:left="720"/>
        <w:rPr>
          <w:rFonts w:asciiTheme="minorHAnsi" w:hAnsiTheme="minorHAnsi"/>
          <w:bCs/>
          <w:sz w:val="22"/>
          <w:szCs w:val="22"/>
        </w:rPr>
      </w:pPr>
      <w:r w:rsidRPr="000F707C">
        <w:rPr>
          <w:rFonts w:asciiTheme="minorHAnsi" w:hAnsiTheme="minorHAnsi"/>
          <w:bCs/>
          <w:sz w:val="22"/>
          <w:szCs w:val="22"/>
        </w:rPr>
        <w:t xml:space="preserve">Stan techniczny obiektu – bardzo zły,  obiekt kwalifikuje się  do rozebrania. </w:t>
      </w:r>
    </w:p>
    <w:p w:rsidR="003116ED" w:rsidRPr="000F707C" w:rsidRDefault="003116ED" w:rsidP="003116ED">
      <w:pPr>
        <w:pStyle w:val="Tekstpodstawowy"/>
        <w:ind w:left="360"/>
        <w:rPr>
          <w:rFonts w:asciiTheme="minorHAnsi" w:hAnsiTheme="minorHAnsi"/>
          <w:bCs/>
          <w:sz w:val="22"/>
          <w:szCs w:val="22"/>
          <w:u w:val="single"/>
        </w:rPr>
      </w:pPr>
    </w:p>
    <w:p w:rsidR="003116ED" w:rsidRPr="000F05C7" w:rsidRDefault="003116ED" w:rsidP="003116ED">
      <w:pPr>
        <w:pStyle w:val="Tekstpodstawowy"/>
        <w:numPr>
          <w:ilvl w:val="0"/>
          <w:numId w:val="1"/>
        </w:numPr>
        <w:rPr>
          <w:rFonts w:asciiTheme="minorHAnsi" w:hAnsiTheme="minorHAnsi"/>
          <w:bCs/>
          <w:sz w:val="22"/>
          <w:szCs w:val="22"/>
          <w:u w:val="single"/>
        </w:rPr>
      </w:pPr>
      <w:r w:rsidRPr="000F707C">
        <w:rPr>
          <w:rFonts w:asciiTheme="minorHAnsi" w:hAnsiTheme="minorHAnsi"/>
          <w:b/>
          <w:bCs/>
          <w:sz w:val="22"/>
          <w:szCs w:val="22"/>
        </w:rPr>
        <w:t>Budynek mieszkalno-gospodarczy</w:t>
      </w:r>
      <w:r w:rsidRPr="000F707C">
        <w:rPr>
          <w:rFonts w:asciiTheme="minorHAnsi" w:hAnsiTheme="minorHAnsi"/>
          <w:bCs/>
          <w:sz w:val="22"/>
          <w:szCs w:val="22"/>
        </w:rPr>
        <w:t xml:space="preserve"> ujęty w wojewódzkiej ewidencji  zabytków, obiekt dwukondygnacyjny, częściowo podpiwniczony, rok budowy 1921, dobudówka od strony zachodniej  wykonana w latach 70-tych XX w. W przyziemiu część gospodarcza, na piętrze lokal mieszkalny. Budynek o pow. zabudowy 100,80 m</w:t>
      </w:r>
      <w:r w:rsidRPr="000F707C">
        <w:rPr>
          <w:rFonts w:asciiTheme="minorHAnsi" w:hAnsiTheme="minorHAnsi"/>
          <w:bCs/>
          <w:sz w:val="22"/>
          <w:szCs w:val="22"/>
          <w:vertAlign w:val="superscript"/>
        </w:rPr>
        <w:t>2</w:t>
      </w:r>
      <w:r w:rsidRPr="000F707C">
        <w:rPr>
          <w:rFonts w:asciiTheme="minorHAnsi" w:hAnsiTheme="minorHAnsi"/>
          <w:bCs/>
          <w:sz w:val="22"/>
          <w:szCs w:val="22"/>
        </w:rPr>
        <w:t xml:space="preserve">, </w:t>
      </w:r>
      <w:proofErr w:type="spellStart"/>
      <w:r w:rsidRPr="000F707C">
        <w:rPr>
          <w:rFonts w:asciiTheme="minorHAnsi" w:hAnsiTheme="minorHAnsi"/>
          <w:bCs/>
          <w:sz w:val="22"/>
          <w:szCs w:val="22"/>
        </w:rPr>
        <w:t>pow.użytkowej</w:t>
      </w:r>
      <w:proofErr w:type="spellEnd"/>
      <w:r w:rsidRPr="000F707C">
        <w:rPr>
          <w:rFonts w:asciiTheme="minorHAnsi" w:hAnsiTheme="minorHAnsi"/>
          <w:bCs/>
          <w:sz w:val="22"/>
          <w:szCs w:val="22"/>
        </w:rPr>
        <w:t>: część gospodarcza 63,75 m</w:t>
      </w:r>
      <w:r w:rsidRPr="000F707C">
        <w:rPr>
          <w:rFonts w:asciiTheme="minorHAnsi" w:hAnsiTheme="minorHAnsi"/>
          <w:bCs/>
          <w:sz w:val="22"/>
          <w:szCs w:val="22"/>
          <w:vertAlign w:val="superscript"/>
        </w:rPr>
        <w:t>2</w:t>
      </w:r>
      <w:r w:rsidRPr="000F707C">
        <w:rPr>
          <w:rFonts w:asciiTheme="minorHAnsi" w:hAnsiTheme="minorHAnsi"/>
          <w:bCs/>
          <w:sz w:val="22"/>
          <w:szCs w:val="22"/>
        </w:rPr>
        <w:t>, lokal mieszkalny 96,88 m</w:t>
      </w:r>
      <w:r w:rsidRPr="000F707C">
        <w:rPr>
          <w:rFonts w:asciiTheme="minorHAnsi" w:hAnsiTheme="minorHAnsi"/>
          <w:bCs/>
          <w:sz w:val="22"/>
          <w:szCs w:val="22"/>
          <w:vertAlign w:val="superscript"/>
        </w:rPr>
        <w:t>2</w:t>
      </w:r>
      <w:r w:rsidRPr="000F707C">
        <w:rPr>
          <w:rFonts w:asciiTheme="minorHAnsi" w:hAnsiTheme="minorHAnsi"/>
          <w:bCs/>
          <w:sz w:val="22"/>
          <w:szCs w:val="22"/>
        </w:rPr>
        <w:t>.</w:t>
      </w:r>
    </w:p>
    <w:p w:rsidR="003116ED" w:rsidRPr="000F707C" w:rsidRDefault="003116ED" w:rsidP="003116ED">
      <w:pPr>
        <w:pStyle w:val="Tekstpodstawowy"/>
        <w:rPr>
          <w:rFonts w:asciiTheme="minorHAnsi" w:hAnsiTheme="minorHAnsi"/>
          <w:bCs/>
          <w:sz w:val="22"/>
          <w:szCs w:val="22"/>
          <w:u w:val="single"/>
        </w:rPr>
      </w:pPr>
    </w:p>
    <w:p w:rsidR="003116ED" w:rsidRDefault="003116ED" w:rsidP="003116ED">
      <w:pPr>
        <w:pStyle w:val="Tekstpodstawowy"/>
        <w:ind w:left="360" w:hanging="360"/>
        <w:jc w:val="center"/>
        <w:rPr>
          <w:rFonts w:asciiTheme="minorHAnsi" w:hAnsiTheme="minorHAnsi"/>
          <w:bCs/>
          <w:sz w:val="22"/>
          <w:szCs w:val="22"/>
        </w:rPr>
      </w:pPr>
    </w:p>
    <w:p w:rsidR="003116ED" w:rsidRPr="000F707C" w:rsidRDefault="003116ED" w:rsidP="003116ED">
      <w:pPr>
        <w:pStyle w:val="Tekstpodstawowy"/>
        <w:ind w:left="360" w:hanging="360"/>
        <w:jc w:val="center"/>
        <w:rPr>
          <w:rFonts w:asciiTheme="minorHAnsi" w:hAnsiTheme="minorHAnsi"/>
          <w:bCs/>
          <w:sz w:val="22"/>
          <w:szCs w:val="22"/>
          <w:u w:val="single"/>
        </w:rPr>
      </w:pPr>
      <w:r w:rsidRPr="000F707C">
        <w:rPr>
          <w:rFonts w:asciiTheme="minorHAnsi" w:hAnsiTheme="minorHAnsi"/>
          <w:bCs/>
          <w:sz w:val="22"/>
          <w:szCs w:val="22"/>
        </w:rPr>
        <w:lastRenderedPageBreak/>
        <w:t>- 2 -</w:t>
      </w:r>
    </w:p>
    <w:p w:rsidR="003116ED" w:rsidRPr="000F707C" w:rsidRDefault="003116ED" w:rsidP="003116ED">
      <w:pPr>
        <w:pStyle w:val="Tekstpodstawowy"/>
        <w:ind w:left="720"/>
        <w:rPr>
          <w:rFonts w:asciiTheme="minorHAnsi" w:hAnsiTheme="minorHAnsi"/>
          <w:bCs/>
          <w:sz w:val="22"/>
          <w:szCs w:val="22"/>
        </w:rPr>
      </w:pPr>
      <w:r w:rsidRPr="000F707C">
        <w:rPr>
          <w:rFonts w:asciiTheme="minorHAnsi" w:hAnsiTheme="minorHAnsi"/>
          <w:bCs/>
          <w:sz w:val="22"/>
          <w:szCs w:val="22"/>
        </w:rPr>
        <w:t>Budynek wyposażony w instalacje: wodociągową, kanalizacyjno-sanitarną, elektryczną, c.o.</w:t>
      </w:r>
    </w:p>
    <w:p w:rsidR="003116ED" w:rsidRPr="000F707C" w:rsidRDefault="003116ED" w:rsidP="003116ED">
      <w:pPr>
        <w:pStyle w:val="Tekstpodstawowy"/>
        <w:ind w:left="720"/>
        <w:rPr>
          <w:rFonts w:asciiTheme="minorHAnsi" w:hAnsiTheme="minorHAnsi"/>
          <w:bCs/>
          <w:sz w:val="22"/>
          <w:szCs w:val="22"/>
        </w:rPr>
      </w:pPr>
      <w:r w:rsidRPr="000F707C">
        <w:rPr>
          <w:rFonts w:asciiTheme="minorHAnsi" w:hAnsiTheme="minorHAnsi"/>
          <w:bCs/>
          <w:sz w:val="22"/>
          <w:szCs w:val="22"/>
        </w:rPr>
        <w:t>Lokal bez łazienki (WC w przyziemiu).</w:t>
      </w:r>
    </w:p>
    <w:p w:rsidR="003116ED" w:rsidRPr="000F707C" w:rsidRDefault="003116ED" w:rsidP="003116ED">
      <w:pPr>
        <w:pStyle w:val="Tekstpodstawowy"/>
        <w:ind w:left="720"/>
        <w:rPr>
          <w:rFonts w:asciiTheme="minorHAnsi" w:hAnsiTheme="minorHAnsi"/>
          <w:bCs/>
          <w:sz w:val="22"/>
          <w:szCs w:val="22"/>
        </w:rPr>
      </w:pPr>
      <w:r w:rsidRPr="000F707C">
        <w:rPr>
          <w:rFonts w:asciiTheme="minorHAnsi" w:hAnsiTheme="minorHAnsi"/>
          <w:bCs/>
          <w:sz w:val="22"/>
          <w:szCs w:val="22"/>
        </w:rPr>
        <w:t>Stan techniczny obiektu – bardzo zły.</w:t>
      </w:r>
    </w:p>
    <w:p w:rsidR="003116ED" w:rsidRPr="000F707C" w:rsidRDefault="003116ED" w:rsidP="003116ED">
      <w:pPr>
        <w:pStyle w:val="Tekstpodstawowy"/>
        <w:ind w:left="720"/>
        <w:rPr>
          <w:rFonts w:asciiTheme="minorHAnsi" w:hAnsiTheme="minorHAnsi"/>
          <w:bCs/>
          <w:sz w:val="22"/>
          <w:szCs w:val="22"/>
        </w:rPr>
      </w:pPr>
      <w:r w:rsidRPr="000F707C">
        <w:rPr>
          <w:rFonts w:asciiTheme="minorHAnsi" w:hAnsiTheme="minorHAnsi"/>
          <w:b/>
          <w:bCs/>
          <w:sz w:val="22"/>
          <w:szCs w:val="22"/>
        </w:rPr>
        <w:t>Dobudówka</w:t>
      </w:r>
      <w:r w:rsidRPr="000F707C">
        <w:rPr>
          <w:rFonts w:asciiTheme="minorHAnsi" w:hAnsiTheme="minorHAnsi"/>
          <w:bCs/>
          <w:sz w:val="22"/>
          <w:szCs w:val="22"/>
        </w:rPr>
        <w:t xml:space="preserve">  - obiekt jednokondygnacyjny, o funkcji gospodarczej, o pow. zabudowy 39,06 m</w:t>
      </w:r>
      <w:r w:rsidRPr="000F707C">
        <w:rPr>
          <w:rFonts w:asciiTheme="minorHAnsi" w:hAnsiTheme="minorHAnsi"/>
          <w:bCs/>
          <w:sz w:val="22"/>
          <w:szCs w:val="22"/>
          <w:vertAlign w:val="superscript"/>
        </w:rPr>
        <w:t>2</w:t>
      </w:r>
      <w:r w:rsidRPr="000F707C">
        <w:rPr>
          <w:rFonts w:asciiTheme="minorHAnsi" w:hAnsiTheme="minorHAnsi"/>
          <w:bCs/>
          <w:sz w:val="22"/>
          <w:szCs w:val="22"/>
        </w:rPr>
        <w:t>, pow. użytkowej 34,55 m</w:t>
      </w:r>
      <w:r w:rsidRPr="000F707C">
        <w:rPr>
          <w:rFonts w:asciiTheme="minorHAnsi" w:hAnsiTheme="minorHAnsi"/>
          <w:bCs/>
          <w:sz w:val="22"/>
          <w:szCs w:val="22"/>
          <w:vertAlign w:val="superscript"/>
        </w:rPr>
        <w:t>2</w:t>
      </w:r>
      <w:r w:rsidRPr="000F707C">
        <w:rPr>
          <w:rFonts w:asciiTheme="minorHAnsi" w:hAnsiTheme="minorHAnsi"/>
          <w:bCs/>
          <w:sz w:val="22"/>
          <w:szCs w:val="22"/>
        </w:rPr>
        <w:t>.</w:t>
      </w:r>
    </w:p>
    <w:p w:rsidR="003116ED" w:rsidRPr="000F707C" w:rsidRDefault="003116ED" w:rsidP="003116ED">
      <w:pPr>
        <w:pStyle w:val="Tekstpodstawowy"/>
        <w:ind w:left="720"/>
        <w:rPr>
          <w:rFonts w:asciiTheme="minorHAnsi" w:hAnsiTheme="minorHAnsi"/>
          <w:bCs/>
          <w:sz w:val="22"/>
          <w:szCs w:val="22"/>
        </w:rPr>
      </w:pPr>
      <w:r w:rsidRPr="000F707C">
        <w:rPr>
          <w:rFonts w:asciiTheme="minorHAnsi" w:hAnsiTheme="minorHAnsi"/>
          <w:bCs/>
          <w:sz w:val="22"/>
          <w:szCs w:val="22"/>
        </w:rPr>
        <w:t>Stan techniczny obiektu – bardzo zły, obiekt należy zakwalifikować do rozebrania.</w:t>
      </w:r>
    </w:p>
    <w:p w:rsidR="003116ED" w:rsidRPr="000F707C" w:rsidRDefault="003116ED" w:rsidP="003116ED">
      <w:pPr>
        <w:pStyle w:val="Tekstpodstawowy"/>
        <w:ind w:left="720"/>
        <w:rPr>
          <w:rFonts w:asciiTheme="minorHAnsi" w:hAnsiTheme="minorHAnsi"/>
          <w:bCs/>
          <w:sz w:val="22"/>
          <w:szCs w:val="22"/>
        </w:rPr>
      </w:pPr>
    </w:p>
    <w:p w:rsidR="003116ED" w:rsidRPr="000F707C" w:rsidRDefault="003116ED" w:rsidP="003116ED">
      <w:pPr>
        <w:pStyle w:val="Tekstpodstawowy"/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 w:rsidRPr="000F707C">
        <w:rPr>
          <w:rFonts w:asciiTheme="minorHAnsi" w:hAnsiTheme="minorHAnsi"/>
          <w:b/>
          <w:bCs/>
          <w:sz w:val="22"/>
          <w:szCs w:val="22"/>
        </w:rPr>
        <w:t xml:space="preserve">Garaż – 2 stanowiskowy </w:t>
      </w:r>
    </w:p>
    <w:p w:rsidR="003116ED" w:rsidRPr="000F707C" w:rsidRDefault="003116ED" w:rsidP="003116ED">
      <w:pPr>
        <w:pStyle w:val="Tekstpodstawowy"/>
        <w:ind w:left="720"/>
        <w:rPr>
          <w:rFonts w:asciiTheme="minorHAnsi" w:hAnsiTheme="minorHAnsi"/>
          <w:bCs/>
          <w:sz w:val="22"/>
          <w:szCs w:val="22"/>
        </w:rPr>
      </w:pPr>
      <w:r w:rsidRPr="000F707C">
        <w:rPr>
          <w:rFonts w:asciiTheme="minorHAnsi" w:hAnsiTheme="minorHAnsi"/>
          <w:bCs/>
          <w:sz w:val="22"/>
          <w:szCs w:val="22"/>
        </w:rPr>
        <w:t>Obiekt jednokondygnacyjny, wybudowany w latach 1975-1980,  o pow. zabudowy 38,75 m</w:t>
      </w:r>
      <w:r w:rsidRPr="000F707C">
        <w:rPr>
          <w:rFonts w:asciiTheme="minorHAnsi" w:hAnsiTheme="minorHAnsi"/>
          <w:bCs/>
          <w:sz w:val="22"/>
          <w:szCs w:val="22"/>
          <w:vertAlign w:val="superscript"/>
        </w:rPr>
        <w:t>2</w:t>
      </w:r>
      <w:r w:rsidRPr="000F707C">
        <w:rPr>
          <w:rFonts w:asciiTheme="minorHAnsi" w:hAnsiTheme="minorHAnsi"/>
          <w:bCs/>
          <w:sz w:val="22"/>
          <w:szCs w:val="22"/>
        </w:rPr>
        <w:t>, pow. użytkowej 32,77 m</w:t>
      </w:r>
      <w:r w:rsidRPr="000F707C">
        <w:rPr>
          <w:rFonts w:asciiTheme="minorHAnsi" w:hAnsiTheme="minorHAnsi"/>
          <w:bCs/>
          <w:sz w:val="22"/>
          <w:szCs w:val="22"/>
          <w:vertAlign w:val="superscript"/>
        </w:rPr>
        <w:t>2</w:t>
      </w:r>
      <w:r w:rsidRPr="000F707C">
        <w:rPr>
          <w:rFonts w:asciiTheme="minorHAnsi" w:hAnsiTheme="minorHAnsi"/>
          <w:bCs/>
          <w:sz w:val="22"/>
          <w:szCs w:val="22"/>
        </w:rPr>
        <w:t>, kubaturze 116,25 m</w:t>
      </w:r>
      <w:r w:rsidRPr="000F707C">
        <w:rPr>
          <w:rFonts w:asciiTheme="minorHAnsi" w:hAnsiTheme="minorHAnsi"/>
          <w:bCs/>
          <w:sz w:val="22"/>
          <w:szCs w:val="22"/>
          <w:vertAlign w:val="superscript"/>
        </w:rPr>
        <w:t>3</w:t>
      </w:r>
      <w:r w:rsidRPr="000F707C">
        <w:rPr>
          <w:rFonts w:asciiTheme="minorHAnsi" w:hAnsiTheme="minorHAnsi"/>
          <w:bCs/>
          <w:sz w:val="22"/>
          <w:szCs w:val="22"/>
        </w:rPr>
        <w:t>, murowany, kryty papą, bramy z blachy stalowej ocynkowanej.</w:t>
      </w:r>
    </w:p>
    <w:p w:rsidR="003116ED" w:rsidRPr="000F707C" w:rsidRDefault="003116ED" w:rsidP="003116ED">
      <w:pPr>
        <w:pStyle w:val="Tekstpodstawowy"/>
        <w:ind w:left="720"/>
        <w:rPr>
          <w:rFonts w:asciiTheme="minorHAnsi" w:hAnsiTheme="minorHAnsi"/>
          <w:bCs/>
          <w:sz w:val="22"/>
          <w:szCs w:val="22"/>
        </w:rPr>
      </w:pPr>
      <w:r w:rsidRPr="000F707C">
        <w:rPr>
          <w:rFonts w:asciiTheme="minorHAnsi" w:hAnsiTheme="minorHAnsi"/>
          <w:bCs/>
          <w:sz w:val="22"/>
          <w:szCs w:val="22"/>
        </w:rPr>
        <w:t>Stan techniczny obiektu -  średni.</w:t>
      </w:r>
    </w:p>
    <w:p w:rsidR="003116ED" w:rsidRPr="000F707C" w:rsidRDefault="003116ED" w:rsidP="003116ED">
      <w:pPr>
        <w:pStyle w:val="Tekstpodstawowy"/>
        <w:ind w:left="720"/>
        <w:rPr>
          <w:rFonts w:asciiTheme="minorHAnsi" w:hAnsiTheme="minorHAnsi"/>
          <w:bCs/>
          <w:sz w:val="22"/>
          <w:szCs w:val="22"/>
        </w:rPr>
      </w:pPr>
    </w:p>
    <w:p w:rsidR="003116ED" w:rsidRPr="000F707C" w:rsidRDefault="003116ED" w:rsidP="003116ED">
      <w:pPr>
        <w:pStyle w:val="Tekstpodstawowywcity"/>
        <w:ind w:firstLine="0"/>
        <w:rPr>
          <w:rFonts w:asciiTheme="minorHAnsi" w:hAnsiTheme="minorHAnsi"/>
          <w:b/>
          <w:sz w:val="22"/>
          <w:szCs w:val="22"/>
        </w:rPr>
      </w:pPr>
      <w:r w:rsidRPr="000F707C">
        <w:rPr>
          <w:rFonts w:asciiTheme="minorHAnsi" w:hAnsiTheme="minorHAnsi"/>
          <w:b/>
          <w:sz w:val="22"/>
          <w:szCs w:val="22"/>
        </w:rPr>
        <w:t>Budynek główny (</w:t>
      </w:r>
      <w:r w:rsidRPr="000F707C">
        <w:rPr>
          <w:rFonts w:asciiTheme="minorHAnsi" w:hAnsiTheme="minorHAnsi"/>
          <w:sz w:val="22"/>
          <w:szCs w:val="22"/>
        </w:rPr>
        <w:t xml:space="preserve">dotychczas siedziba </w:t>
      </w:r>
      <w:r w:rsidRPr="000F707C">
        <w:rPr>
          <w:rFonts w:asciiTheme="minorHAnsi" w:hAnsiTheme="minorHAnsi"/>
          <w:b/>
          <w:sz w:val="22"/>
          <w:szCs w:val="22"/>
        </w:rPr>
        <w:t>Domu Dziecka) oraz budynek gospodarczy przy nim zlokalizowany  położone na działce nr 328/28 w 3 obrębie Świebodzina, ujęte są w wojewódzkiej ewidencji zabytków oraz  Gminnej Ewidencji Zabytków Miasta i Gminy Świebodzin.</w:t>
      </w:r>
    </w:p>
    <w:p w:rsidR="003116ED" w:rsidRPr="000F707C" w:rsidRDefault="003116ED" w:rsidP="003116ED">
      <w:pPr>
        <w:pStyle w:val="Tekstpodstawowy"/>
        <w:rPr>
          <w:rFonts w:asciiTheme="minorHAnsi" w:hAnsiTheme="minorHAnsi"/>
          <w:bCs/>
          <w:sz w:val="22"/>
          <w:szCs w:val="22"/>
        </w:rPr>
      </w:pPr>
    </w:p>
    <w:p w:rsidR="003116ED" w:rsidRPr="000F707C" w:rsidRDefault="003116ED" w:rsidP="003116ED">
      <w:pPr>
        <w:pStyle w:val="Tekstpodstawowy"/>
        <w:rPr>
          <w:rFonts w:asciiTheme="minorHAnsi" w:hAnsiTheme="minorHAnsi"/>
          <w:bCs/>
          <w:sz w:val="22"/>
          <w:szCs w:val="22"/>
        </w:rPr>
      </w:pPr>
      <w:r w:rsidRPr="000F707C">
        <w:rPr>
          <w:rFonts w:asciiTheme="minorHAnsi" w:hAnsiTheme="minorHAnsi"/>
          <w:b/>
          <w:bCs/>
          <w:sz w:val="22"/>
          <w:szCs w:val="22"/>
        </w:rPr>
        <w:t>Działka nr 328/27</w:t>
      </w:r>
      <w:r w:rsidRPr="000F707C">
        <w:rPr>
          <w:rFonts w:asciiTheme="minorHAnsi" w:hAnsiTheme="minorHAnsi"/>
          <w:bCs/>
          <w:sz w:val="22"/>
          <w:szCs w:val="22"/>
        </w:rPr>
        <w:t xml:space="preserve"> o pow.0,1103 ha niezabudowana, powstała  w wyniku podziału działki nr 328/12 z przeznaczeniem pod zabudowę usługowo-handlową w ramach decyzji nr 10/WZ-I/2011 Burmistrza Świebodzina z dnia 12.04.2011r. Kształt działki prostokątny. Teren równy. Dostęp do drogi publicznej </w:t>
      </w:r>
      <w:proofErr w:type="spellStart"/>
      <w:r w:rsidRPr="000F707C">
        <w:rPr>
          <w:rFonts w:asciiTheme="minorHAnsi" w:hAnsiTheme="minorHAnsi"/>
          <w:bCs/>
          <w:sz w:val="22"/>
          <w:szCs w:val="22"/>
        </w:rPr>
        <w:t>ul.Pułaskiego</w:t>
      </w:r>
      <w:proofErr w:type="spellEnd"/>
      <w:r w:rsidRPr="000F707C">
        <w:rPr>
          <w:rFonts w:asciiTheme="minorHAnsi" w:hAnsiTheme="minorHAnsi"/>
          <w:bCs/>
          <w:sz w:val="22"/>
          <w:szCs w:val="22"/>
        </w:rPr>
        <w:t xml:space="preserve">, po ustanowieniu służebności drogowej na działce nr 328/28.  </w:t>
      </w:r>
    </w:p>
    <w:p w:rsidR="003116ED" w:rsidRPr="000F707C" w:rsidRDefault="003116ED" w:rsidP="003116ED">
      <w:pPr>
        <w:pStyle w:val="Tekstpodstawowy"/>
        <w:rPr>
          <w:rFonts w:asciiTheme="minorHAnsi" w:hAnsiTheme="minorHAnsi"/>
          <w:bCs/>
          <w:sz w:val="22"/>
          <w:szCs w:val="22"/>
        </w:rPr>
      </w:pPr>
      <w:r w:rsidRPr="000F707C">
        <w:rPr>
          <w:rFonts w:asciiTheme="minorHAnsi" w:hAnsiTheme="minorHAnsi"/>
          <w:bCs/>
          <w:sz w:val="22"/>
          <w:szCs w:val="22"/>
        </w:rPr>
        <w:t>Przez działkę w części wschodniej przebiega rurociąg kanalizacji sanitarnej ɸ 200, w zachodniej przyłącza do budynku Domu Dziecka – kanalizacyjne, wodociągowe, elektroenergetyczne  i telekomunikacyjne oraz tuż  przy granicy działki przyłącze wodociągowe i gazowe.</w:t>
      </w:r>
    </w:p>
    <w:p w:rsidR="003116ED" w:rsidRPr="000F707C" w:rsidRDefault="003116ED" w:rsidP="003116ED">
      <w:pPr>
        <w:pStyle w:val="Tekstpodstawowy"/>
        <w:rPr>
          <w:rFonts w:asciiTheme="minorHAnsi" w:hAnsiTheme="minorHAnsi"/>
          <w:bCs/>
          <w:sz w:val="22"/>
          <w:szCs w:val="22"/>
        </w:rPr>
      </w:pPr>
    </w:p>
    <w:p w:rsidR="003116ED" w:rsidRPr="000F707C" w:rsidRDefault="003116ED" w:rsidP="003116ED">
      <w:pPr>
        <w:pStyle w:val="Tekstpodstawowywcity"/>
        <w:ind w:firstLine="0"/>
        <w:rPr>
          <w:rFonts w:asciiTheme="minorHAnsi" w:hAnsiTheme="minorHAnsi"/>
          <w:sz w:val="22"/>
          <w:szCs w:val="22"/>
        </w:rPr>
      </w:pPr>
      <w:r w:rsidRPr="000F707C">
        <w:rPr>
          <w:rFonts w:asciiTheme="minorHAnsi" w:hAnsiTheme="minorHAnsi"/>
          <w:sz w:val="22"/>
          <w:szCs w:val="22"/>
        </w:rPr>
        <w:t>Miejscowy plan ogólny zagospodarowania przestrzennego miasta Świebodzin utracił ważność, wobec powyższego brak jest ustaleń dla działek  nr 328/27 i 328/28 w obrębie 3 Świebodzina.</w:t>
      </w:r>
    </w:p>
    <w:p w:rsidR="003116ED" w:rsidRPr="000F707C" w:rsidRDefault="003116ED" w:rsidP="003116ED">
      <w:pPr>
        <w:pStyle w:val="Tekstpodstawowywcity"/>
        <w:ind w:firstLine="0"/>
        <w:rPr>
          <w:rFonts w:asciiTheme="minorHAnsi" w:hAnsiTheme="minorHAnsi"/>
          <w:sz w:val="22"/>
          <w:szCs w:val="22"/>
        </w:rPr>
      </w:pPr>
      <w:r w:rsidRPr="000F707C">
        <w:rPr>
          <w:rFonts w:asciiTheme="minorHAnsi" w:hAnsiTheme="minorHAnsi"/>
          <w:sz w:val="22"/>
          <w:szCs w:val="22"/>
        </w:rPr>
        <w:t>W dniu 12.04.2011r. Burmistrz  Świebodzina wydał decyzję nr 10/WZ-I/2011 o warunkach zabudowy dla inwestycji polegającej na budowie budynku usługowo-handlowego o pow. sprzedaży detalicznej ok.180 m</w:t>
      </w:r>
      <w:r w:rsidRPr="000F707C">
        <w:rPr>
          <w:rFonts w:asciiTheme="minorHAnsi" w:hAnsiTheme="minorHAnsi"/>
          <w:sz w:val="22"/>
          <w:szCs w:val="22"/>
          <w:vertAlign w:val="superscript"/>
        </w:rPr>
        <w:t>2</w:t>
      </w:r>
      <w:r w:rsidRPr="000F707C">
        <w:rPr>
          <w:rFonts w:asciiTheme="minorHAnsi" w:hAnsiTheme="minorHAnsi"/>
          <w:sz w:val="22"/>
          <w:szCs w:val="22"/>
        </w:rPr>
        <w:t xml:space="preserve"> na części działki nr 328/8 (obecnie nr 328/27) w obr.3 Świebodzina  oraz niezbędnych urządzeń budowlanych i infrastruktury dla funkcjonowania obiektu. </w:t>
      </w:r>
    </w:p>
    <w:p w:rsidR="003116ED" w:rsidRPr="000F707C" w:rsidRDefault="003116ED" w:rsidP="003116ED">
      <w:pPr>
        <w:pStyle w:val="Tekstpodstawowywcity"/>
        <w:ind w:firstLine="0"/>
        <w:rPr>
          <w:rFonts w:asciiTheme="minorHAnsi" w:hAnsiTheme="minorHAnsi"/>
          <w:sz w:val="22"/>
          <w:szCs w:val="22"/>
        </w:rPr>
      </w:pPr>
      <w:r w:rsidRPr="000F707C">
        <w:rPr>
          <w:rFonts w:asciiTheme="minorHAnsi" w:hAnsiTheme="minorHAnsi"/>
          <w:sz w:val="22"/>
          <w:szCs w:val="22"/>
        </w:rPr>
        <w:t>W dniu 29.04.2013r. Burmistrz Świebodzina wydał decyzję nr 9/CP-I/2013 (zmienioną w dniu 23.05.2013r. decyzją nr 9.1/CP-I/2013) o lokalizacji inwestycji celu publicznego polegającej na budowie sieci gazowej niskiego ciśnienia na działce 327, 328/10, 328/28, 329/53 i 328/11 o długości ok.270m i budowie przyłączy o długości ok.25m  w celu doprowadzenia gazu do działek nr 328/21, 328/22, 328/23, 328/24, 328/25 i 328/26  w obrębie 0003 Świebodzina.</w:t>
      </w:r>
    </w:p>
    <w:p w:rsidR="003116ED" w:rsidRPr="000F707C" w:rsidRDefault="003116ED" w:rsidP="003116ED">
      <w:pPr>
        <w:pStyle w:val="Tekstpodstawowywcity"/>
        <w:ind w:firstLine="0"/>
        <w:rPr>
          <w:rFonts w:asciiTheme="minorHAnsi" w:hAnsiTheme="minorHAnsi"/>
          <w:sz w:val="22"/>
          <w:szCs w:val="22"/>
        </w:rPr>
      </w:pPr>
      <w:r w:rsidRPr="000F707C">
        <w:rPr>
          <w:rFonts w:asciiTheme="minorHAnsi" w:hAnsiTheme="minorHAnsi"/>
          <w:sz w:val="22"/>
          <w:szCs w:val="22"/>
        </w:rPr>
        <w:t xml:space="preserve">W dniu 03.10.2014r. Starosta Świebodziński wydał decyzję nr 363/2014 o zatwierdzeniu projektu budowlanego i udzieleniu pozwolenia na budowę gazociągu niskiego ciśnienia z przyłączami gazu  do budynków mieszkalnych jednorodzinnych w obr.3 miasta Świebodzin, przy </w:t>
      </w:r>
      <w:proofErr w:type="spellStart"/>
      <w:r w:rsidRPr="000F707C">
        <w:rPr>
          <w:rFonts w:asciiTheme="minorHAnsi" w:hAnsiTheme="minorHAnsi"/>
          <w:sz w:val="22"/>
          <w:szCs w:val="22"/>
        </w:rPr>
        <w:t>ul.Łużyckiej</w:t>
      </w:r>
      <w:proofErr w:type="spellEnd"/>
      <w:r w:rsidRPr="000F707C">
        <w:rPr>
          <w:rFonts w:asciiTheme="minorHAnsi" w:hAnsiTheme="minorHAnsi"/>
          <w:sz w:val="22"/>
          <w:szCs w:val="22"/>
        </w:rPr>
        <w:t xml:space="preserve"> i Pułaskiego, działki oznaczone geodezyjnie nr 327, 328/10, 329/53, 328/11, 328/24, 328/23, 328/21, 328/22, 328/25 i 328/26.</w:t>
      </w:r>
    </w:p>
    <w:p w:rsidR="003116ED" w:rsidRPr="000F707C" w:rsidRDefault="003116ED" w:rsidP="003116ED">
      <w:pPr>
        <w:pStyle w:val="Tekstpodstawowywcity"/>
        <w:ind w:firstLine="0"/>
        <w:rPr>
          <w:rFonts w:asciiTheme="minorHAnsi" w:hAnsiTheme="minorHAnsi"/>
          <w:sz w:val="22"/>
          <w:szCs w:val="22"/>
        </w:rPr>
      </w:pPr>
      <w:r w:rsidRPr="000F707C">
        <w:rPr>
          <w:rFonts w:asciiTheme="minorHAnsi" w:hAnsiTheme="minorHAnsi"/>
          <w:sz w:val="22"/>
          <w:szCs w:val="22"/>
        </w:rPr>
        <w:t xml:space="preserve">W dniu 02.09.2013r. Burmistrz Świebodzina  wydał decyzję nr 22/CP-I/2013 o lokalizacji inwestycji celu publicznego polegającej na budowie linii kablowej </w:t>
      </w:r>
      <w:proofErr w:type="spellStart"/>
      <w:r w:rsidRPr="000F707C">
        <w:rPr>
          <w:rFonts w:asciiTheme="minorHAnsi" w:hAnsiTheme="minorHAnsi"/>
          <w:sz w:val="22"/>
          <w:szCs w:val="22"/>
        </w:rPr>
        <w:t>nn</w:t>
      </w:r>
      <w:proofErr w:type="spellEnd"/>
      <w:r w:rsidRPr="000F707C">
        <w:rPr>
          <w:rFonts w:asciiTheme="minorHAnsi" w:hAnsiTheme="minorHAnsi"/>
          <w:sz w:val="22"/>
          <w:szCs w:val="22"/>
        </w:rPr>
        <w:t xml:space="preserve"> 0,4kV o długości ok.166m oraz złącza kablowo-pomiarowego i szafki kablowej na działce nr 328/11, 329/53, 328/10 w obrębie 0003 Świebodzin do zasilenia w energię obiektów na dz. od nr 328/21 do 328/26. </w:t>
      </w:r>
    </w:p>
    <w:p w:rsidR="003116ED" w:rsidRPr="000F707C" w:rsidRDefault="003116ED" w:rsidP="003116ED">
      <w:pPr>
        <w:pStyle w:val="Tekstpodstawowywcity"/>
        <w:ind w:firstLine="0"/>
        <w:rPr>
          <w:rFonts w:asciiTheme="minorHAnsi" w:hAnsiTheme="minorHAnsi"/>
          <w:sz w:val="22"/>
          <w:szCs w:val="22"/>
        </w:rPr>
      </w:pPr>
      <w:r w:rsidRPr="000F707C">
        <w:rPr>
          <w:rFonts w:asciiTheme="minorHAnsi" w:hAnsiTheme="minorHAnsi"/>
          <w:sz w:val="22"/>
          <w:szCs w:val="22"/>
        </w:rPr>
        <w:t xml:space="preserve">W dniu 04.02.2014r. Starosta Świebodziński wydał decyzję nr 27/2014 o zatwierdzeniu projektu budowlanego i udzieleniu pozwolenia na budowę linii kablowej na działkach oznaczonych geodezyjnie nr 328/11, 329/53, 328/10, 328/28 położonych na  </w:t>
      </w:r>
      <w:proofErr w:type="spellStart"/>
      <w:r w:rsidRPr="000F707C">
        <w:rPr>
          <w:rFonts w:asciiTheme="minorHAnsi" w:hAnsiTheme="minorHAnsi"/>
          <w:sz w:val="22"/>
          <w:szCs w:val="22"/>
        </w:rPr>
        <w:t>ul.Łużyckiej</w:t>
      </w:r>
      <w:proofErr w:type="spellEnd"/>
      <w:r w:rsidRPr="000F707C">
        <w:rPr>
          <w:rFonts w:asciiTheme="minorHAnsi" w:hAnsiTheme="minorHAnsi"/>
          <w:sz w:val="22"/>
          <w:szCs w:val="22"/>
        </w:rPr>
        <w:t xml:space="preserve"> w </w:t>
      </w:r>
      <w:proofErr w:type="spellStart"/>
      <w:r w:rsidRPr="000F707C">
        <w:rPr>
          <w:rFonts w:asciiTheme="minorHAnsi" w:hAnsiTheme="minorHAnsi"/>
          <w:sz w:val="22"/>
          <w:szCs w:val="22"/>
        </w:rPr>
        <w:t>obr</w:t>
      </w:r>
      <w:proofErr w:type="spellEnd"/>
      <w:r w:rsidRPr="000F707C">
        <w:rPr>
          <w:rFonts w:asciiTheme="minorHAnsi" w:hAnsiTheme="minorHAnsi"/>
          <w:sz w:val="22"/>
          <w:szCs w:val="22"/>
        </w:rPr>
        <w:t>. 3 miasta Świebodzin.</w:t>
      </w:r>
    </w:p>
    <w:p w:rsidR="003116ED" w:rsidRPr="000F707C" w:rsidRDefault="003116ED" w:rsidP="003116ED">
      <w:pPr>
        <w:pStyle w:val="Tekstpodstawowy"/>
        <w:rPr>
          <w:rFonts w:asciiTheme="minorHAnsi" w:hAnsiTheme="minorHAnsi"/>
          <w:sz w:val="22"/>
          <w:szCs w:val="22"/>
        </w:rPr>
      </w:pPr>
      <w:r w:rsidRPr="000F707C">
        <w:rPr>
          <w:rFonts w:asciiTheme="minorHAnsi" w:hAnsiTheme="minorHAnsi"/>
          <w:sz w:val="22"/>
          <w:szCs w:val="22"/>
        </w:rPr>
        <w:t xml:space="preserve">W dniu 24.07.2012r. Burmistrz Świebodzina  wydał decyzję nr 37/12 zatwierdzającą projekt podziału nieruchomości gruntowej zabudowanej – działki nr 328/12 w obr.3 Świebodzina na działki nr 328/27 i </w:t>
      </w:r>
    </w:p>
    <w:p w:rsidR="003116ED" w:rsidRDefault="003116ED" w:rsidP="003116ED">
      <w:pPr>
        <w:pStyle w:val="Tekstpodstawowy"/>
        <w:jc w:val="center"/>
        <w:rPr>
          <w:rFonts w:asciiTheme="minorHAnsi" w:hAnsiTheme="minorHAnsi"/>
          <w:sz w:val="22"/>
          <w:szCs w:val="22"/>
        </w:rPr>
      </w:pPr>
    </w:p>
    <w:p w:rsidR="003116ED" w:rsidRDefault="003116ED" w:rsidP="003116ED">
      <w:pPr>
        <w:pStyle w:val="Tekstpodstawowy"/>
        <w:jc w:val="center"/>
        <w:rPr>
          <w:rFonts w:asciiTheme="minorHAnsi" w:hAnsiTheme="minorHAnsi"/>
          <w:sz w:val="22"/>
          <w:szCs w:val="22"/>
        </w:rPr>
      </w:pPr>
    </w:p>
    <w:p w:rsidR="003116ED" w:rsidRPr="000F707C" w:rsidRDefault="003116ED" w:rsidP="003116ED">
      <w:pPr>
        <w:pStyle w:val="Tekstpodstawowy"/>
        <w:jc w:val="center"/>
        <w:rPr>
          <w:rFonts w:asciiTheme="minorHAnsi" w:hAnsiTheme="minorHAnsi"/>
          <w:sz w:val="22"/>
          <w:szCs w:val="22"/>
        </w:rPr>
      </w:pPr>
      <w:r w:rsidRPr="000F707C">
        <w:rPr>
          <w:rFonts w:asciiTheme="minorHAnsi" w:hAnsiTheme="minorHAnsi"/>
          <w:sz w:val="22"/>
          <w:szCs w:val="22"/>
        </w:rPr>
        <w:t>- 3 -</w:t>
      </w:r>
    </w:p>
    <w:p w:rsidR="003116ED" w:rsidRPr="000F707C" w:rsidRDefault="003116ED" w:rsidP="003116ED">
      <w:pPr>
        <w:pStyle w:val="Tekstpodstawowy"/>
        <w:rPr>
          <w:rFonts w:asciiTheme="minorHAnsi" w:hAnsiTheme="minorHAnsi"/>
          <w:sz w:val="22"/>
          <w:szCs w:val="22"/>
        </w:rPr>
      </w:pPr>
      <w:r w:rsidRPr="000F707C">
        <w:rPr>
          <w:rFonts w:asciiTheme="minorHAnsi" w:hAnsiTheme="minorHAnsi"/>
          <w:sz w:val="22"/>
          <w:szCs w:val="22"/>
        </w:rPr>
        <w:t>328/28. Zgodnie z ww. decyzją zatwierdzenie projektu podziału nieruchomości nastąpiło pod warunkiem, że przy zbywaniu wydzielonej działki oznaczonej ewidencyjnie nr 328/27 zostanie ustanowiona dla niej odpowiednia służebność drogowa na działce nr 328/28 celem zapewnienia jej dostępu do drogi publicznej. Zgodnie z uzasadnieniem ww. decyzji, celem podziału było wydzielenie działki oznaczonej ewidencyjnie  nr 328/27 z przeznaczeniem pod zabudowę w ramach  ww. decyzji nr 10/WZ-I/2011 Burmistrza Świebodzina  z dnia 12.04.2011r. o warunkach zabudowy.</w:t>
      </w:r>
    </w:p>
    <w:p w:rsidR="003116ED" w:rsidRPr="000F707C" w:rsidRDefault="003116ED" w:rsidP="003116ED">
      <w:pPr>
        <w:pStyle w:val="Tekstpodstawowy"/>
        <w:rPr>
          <w:rFonts w:asciiTheme="minorHAnsi" w:hAnsiTheme="minorHAnsi"/>
          <w:sz w:val="22"/>
          <w:szCs w:val="22"/>
        </w:rPr>
      </w:pPr>
      <w:r w:rsidRPr="000F707C">
        <w:rPr>
          <w:rFonts w:asciiTheme="minorHAnsi" w:hAnsiTheme="minorHAnsi"/>
          <w:sz w:val="22"/>
          <w:szCs w:val="22"/>
        </w:rPr>
        <w:t xml:space="preserve">Natomiast w Studium uwarunkowań i kierunków zagospodarowania przestrzennego miasta i gminy Świebodzin uchwalonym uchwałą Nr XIII/135/2011 Rady Miejskiej w Świebodzinie  z dnia 28 października 2011r. w sprawie uchwalenia zmiany studium uwarunkowań i kierunków zagospodarowania przestrzennego miasta i gminy Świebodzin, zmienionym uchwałą  Nr XXXVI/505/2013 Rady Miejskiej w Świebodzinie z dnia 30 września 2013r.  działki o nr </w:t>
      </w:r>
      <w:proofErr w:type="spellStart"/>
      <w:r w:rsidRPr="000F707C">
        <w:rPr>
          <w:rFonts w:asciiTheme="minorHAnsi" w:hAnsiTheme="minorHAnsi"/>
          <w:sz w:val="22"/>
          <w:szCs w:val="22"/>
        </w:rPr>
        <w:t>ewid</w:t>
      </w:r>
      <w:proofErr w:type="spellEnd"/>
      <w:r w:rsidRPr="000F707C">
        <w:rPr>
          <w:rFonts w:asciiTheme="minorHAnsi" w:hAnsiTheme="minorHAnsi"/>
          <w:sz w:val="22"/>
          <w:szCs w:val="22"/>
        </w:rPr>
        <w:t>.  328/27 i 328/28 w 3 obrębie Świebodzina położone są na terenie opisanym symbolem UP (tereny zabudowy: usług publicznych) i znajdują się w obszarze otoczenia zabytku wpisanego do rejestru zabytków, tożsamym ze strefą ochrony krajobrazu kulturowego „K”.</w:t>
      </w:r>
    </w:p>
    <w:p w:rsidR="003116ED" w:rsidRPr="000F707C" w:rsidRDefault="003116ED" w:rsidP="003116ED">
      <w:pPr>
        <w:pStyle w:val="Tekstpodstawowy"/>
        <w:rPr>
          <w:rFonts w:asciiTheme="minorHAnsi" w:hAnsiTheme="minorHAnsi"/>
          <w:bCs/>
          <w:sz w:val="22"/>
          <w:szCs w:val="22"/>
        </w:rPr>
      </w:pPr>
      <w:r w:rsidRPr="000F707C">
        <w:rPr>
          <w:rFonts w:asciiTheme="minorHAnsi" w:hAnsiTheme="minorHAnsi"/>
          <w:bCs/>
          <w:sz w:val="22"/>
          <w:szCs w:val="22"/>
        </w:rPr>
        <w:t xml:space="preserve">Nieruchomość położona przy </w:t>
      </w:r>
      <w:proofErr w:type="spellStart"/>
      <w:r w:rsidRPr="000F707C">
        <w:rPr>
          <w:rFonts w:asciiTheme="minorHAnsi" w:hAnsiTheme="minorHAnsi"/>
          <w:bCs/>
          <w:sz w:val="22"/>
          <w:szCs w:val="22"/>
        </w:rPr>
        <w:t>ul.Łużyckiej</w:t>
      </w:r>
      <w:proofErr w:type="spellEnd"/>
      <w:r w:rsidRPr="000F707C">
        <w:rPr>
          <w:rFonts w:asciiTheme="minorHAnsi" w:hAnsiTheme="minorHAnsi"/>
          <w:bCs/>
          <w:sz w:val="22"/>
          <w:szCs w:val="22"/>
        </w:rPr>
        <w:t xml:space="preserve"> 44 w Świebodzinie </w:t>
      </w:r>
      <w:r w:rsidRPr="000F707C">
        <w:rPr>
          <w:rFonts w:asciiTheme="minorHAnsi" w:hAnsiTheme="minorHAnsi"/>
          <w:b/>
          <w:bCs/>
          <w:sz w:val="22"/>
          <w:szCs w:val="22"/>
        </w:rPr>
        <w:t>nie jest indywidulanie wpisana do rejestru zabytków.</w:t>
      </w:r>
      <w:r w:rsidRPr="000F707C">
        <w:rPr>
          <w:rFonts w:asciiTheme="minorHAnsi" w:hAnsiTheme="minorHAnsi"/>
          <w:bCs/>
          <w:sz w:val="22"/>
          <w:szCs w:val="22"/>
        </w:rPr>
        <w:t xml:space="preserve"> Zlokalizowana jest na terenie otoczenia zespołu urbanistycznego miasta Świebodzin wpisanego do rejestru zabytków pod numerem rej.2165, decyzją Wojewódzkiego Konserwatora Zabytków z dnia 31 stycznia 1975r.</w:t>
      </w:r>
    </w:p>
    <w:p w:rsidR="003116ED" w:rsidRPr="000F707C" w:rsidRDefault="003116ED" w:rsidP="003116ED">
      <w:pPr>
        <w:pStyle w:val="Tekstpodstawowy"/>
        <w:rPr>
          <w:rFonts w:asciiTheme="minorHAnsi" w:hAnsiTheme="minorHAnsi"/>
          <w:bCs/>
          <w:sz w:val="22"/>
          <w:szCs w:val="22"/>
        </w:rPr>
      </w:pPr>
    </w:p>
    <w:p w:rsidR="003116ED" w:rsidRPr="000F707C" w:rsidRDefault="003116ED" w:rsidP="003116ED">
      <w:pPr>
        <w:pStyle w:val="Tekstpodstawowywcity"/>
        <w:ind w:firstLine="0"/>
        <w:rPr>
          <w:rFonts w:asciiTheme="minorHAnsi" w:hAnsiTheme="minorHAnsi"/>
          <w:sz w:val="22"/>
          <w:szCs w:val="22"/>
        </w:rPr>
      </w:pPr>
      <w:r w:rsidRPr="000F707C">
        <w:rPr>
          <w:rFonts w:asciiTheme="minorHAnsi" w:hAnsiTheme="minorHAnsi"/>
          <w:sz w:val="22"/>
          <w:szCs w:val="22"/>
        </w:rPr>
        <w:t xml:space="preserve">Według danych ewidencji gruntów działka nr 328/27 o pow.0,1103 ha została oznaczona symbolem </w:t>
      </w:r>
      <w:proofErr w:type="spellStart"/>
      <w:r w:rsidRPr="000F707C">
        <w:rPr>
          <w:rFonts w:asciiTheme="minorHAnsi" w:hAnsiTheme="minorHAnsi"/>
          <w:sz w:val="22"/>
          <w:szCs w:val="22"/>
        </w:rPr>
        <w:t>Bz</w:t>
      </w:r>
      <w:proofErr w:type="spellEnd"/>
      <w:r w:rsidRPr="000F707C">
        <w:rPr>
          <w:rFonts w:asciiTheme="minorHAnsi" w:hAnsiTheme="minorHAnsi"/>
          <w:sz w:val="22"/>
          <w:szCs w:val="22"/>
        </w:rPr>
        <w:t xml:space="preserve"> - tereny rekreacyjno-wypoczynkowe; działka nr 328/28  o pow. 0,6553 ha została oznaczona jako: grunty rolne w klasie </w:t>
      </w:r>
      <w:proofErr w:type="spellStart"/>
      <w:r w:rsidRPr="000F707C">
        <w:rPr>
          <w:rFonts w:asciiTheme="minorHAnsi" w:hAnsiTheme="minorHAnsi"/>
          <w:sz w:val="22"/>
          <w:szCs w:val="22"/>
        </w:rPr>
        <w:t>RIIIb</w:t>
      </w:r>
      <w:proofErr w:type="spellEnd"/>
      <w:r w:rsidRPr="000F707C">
        <w:rPr>
          <w:rFonts w:asciiTheme="minorHAnsi" w:hAnsiTheme="minorHAnsi"/>
          <w:sz w:val="22"/>
          <w:szCs w:val="22"/>
        </w:rPr>
        <w:t xml:space="preserve"> i RV, B -tereny mieszkaniowe, </w:t>
      </w:r>
      <w:proofErr w:type="spellStart"/>
      <w:r w:rsidRPr="000F707C">
        <w:rPr>
          <w:rFonts w:asciiTheme="minorHAnsi" w:hAnsiTheme="minorHAnsi"/>
          <w:sz w:val="22"/>
          <w:szCs w:val="22"/>
        </w:rPr>
        <w:t>Bz</w:t>
      </w:r>
      <w:proofErr w:type="spellEnd"/>
      <w:r w:rsidRPr="000F707C">
        <w:rPr>
          <w:rFonts w:asciiTheme="minorHAnsi" w:hAnsiTheme="minorHAnsi"/>
          <w:sz w:val="22"/>
          <w:szCs w:val="22"/>
        </w:rPr>
        <w:t xml:space="preserve">- tereny rekreacyjno-wypoczynkowe. </w:t>
      </w:r>
    </w:p>
    <w:p w:rsidR="003116ED" w:rsidRDefault="003116ED" w:rsidP="003116ED">
      <w:pPr>
        <w:pStyle w:val="Tekstpodstawowy"/>
        <w:rPr>
          <w:rFonts w:asciiTheme="minorHAnsi" w:hAnsiTheme="minorHAnsi"/>
          <w:bCs/>
          <w:color w:val="FF0000"/>
          <w:sz w:val="22"/>
          <w:szCs w:val="22"/>
        </w:rPr>
      </w:pPr>
    </w:p>
    <w:p w:rsidR="003116ED" w:rsidRPr="005D0E0E" w:rsidRDefault="003116ED" w:rsidP="003116E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Pr="000F707C">
        <w:rPr>
          <w:rFonts w:cstheme="minorHAnsi"/>
        </w:rPr>
        <w:t xml:space="preserve">ieruchomość   </w:t>
      </w:r>
      <w:r w:rsidRPr="005D0E0E">
        <w:rPr>
          <w:rFonts w:cstheme="minorHAnsi"/>
        </w:rPr>
        <w:t xml:space="preserve">jest wolna  od obciążeń i zobowiązań. </w:t>
      </w:r>
    </w:p>
    <w:p w:rsidR="003116ED" w:rsidRDefault="003116ED" w:rsidP="003116ED">
      <w:pPr>
        <w:spacing w:after="0" w:line="240" w:lineRule="auto"/>
        <w:jc w:val="both"/>
        <w:rPr>
          <w:rFonts w:cstheme="minorHAnsi"/>
        </w:rPr>
      </w:pPr>
    </w:p>
    <w:p w:rsidR="009416A8" w:rsidRPr="00107E7D" w:rsidRDefault="009416A8" w:rsidP="009416A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Na sprzedaż przedmiotowej nieruchomości przeprowadzono dwa przetargi ustne nieograniczone w dniu 09 lutego 2016r.  </w:t>
      </w:r>
      <w:r w:rsidRPr="00107E7D">
        <w:rPr>
          <w:rFonts w:cstheme="minorHAnsi"/>
        </w:rPr>
        <w:t xml:space="preserve">i </w:t>
      </w:r>
      <w:r>
        <w:rPr>
          <w:rFonts w:cstheme="minorHAnsi"/>
        </w:rPr>
        <w:t xml:space="preserve"> 09 czerwca 2016</w:t>
      </w:r>
      <w:r w:rsidRPr="00107E7D">
        <w:rPr>
          <w:rFonts w:cstheme="minorHAnsi"/>
        </w:rPr>
        <w:t>r.</w:t>
      </w:r>
    </w:p>
    <w:p w:rsidR="003116ED" w:rsidRPr="000F707C" w:rsidRDefault="003116ED" w:rsidP="003116ED">
      <w:pPr>
        <w:pStyle w:val="Tekstpodstawowywcity"/>
        <w:ind w:firstLine="0"/>
        <w:rPr>
          <w:rFonts w:asciiTheme="minorHAnsi" w:hAnsiTheme="minorHAnsi"/>
          <w:sz w:val="22"/>
          <w:szCs w:val="22"/>
        </w:rPr>
      </w:pPr>
    </w:p>
    <w:p w:rsidR="003116ED" w:rsidRPr="008A7001" w:rsidRDefault="003116ED" w:rsidP="003116ED">
      <w:pPr>
        <w:pStyle w:val="Tekstpodstawowywcity"/>
        <w:ind w:firstLine="0"/>
        <w:rPr>
          <w:rFonts w:asciiTheme="minorHAnsi" w:hAnsiTheme="minorHAnsi"/>
          <w:sz w:val="22"/>
          <w:szCs w:val="22"/>
        </w:rPr>
      </w:pPr>
      <w:r w:rsidRPr="000F707C">
        <w:rPr>
          <w:rFonts w:asciiTheme="minorHAnsi" w:hAnsiTheme="minorHAnsi"/>
          <w:sz w:val="22"/>
          <w:szCs w:val="22"/>
        </w:rPr>
        <w:t>Sprzedaż ww. nieruchomości odbędzie się w stanie istniejącego zainwestowania i istniejącej infrastruktury, w związku z czym nabywca przejmie nieruchomość w istniejącym stanie faktycznym i prawnym, jak również w dniu przetargu złoży oświadczenie o zapoznaniu się z przedmiotem przetargu i akceptacją jego stanu.</w:t>
      </w:r>
    </w:p>
    <w:p w:rsidR="003116ED" w:rsidRDefault="003116ED" w:rsidP="003116ED">
      <w:pPr>
        <w:spacing w:after="0" w:line="240" w:lineRule="auto"/>
        <w:jc w:val="center"/>
        <w:rPr>
          <w:rFonts w:cstheme="minorHAnsi"/>
          <w:b/>
        </w:rPr>
      </w:pPr>
    </w:p>
    <w:p w:rsidR="003116ED" w:rsidRPr="00FE6513" w:rsidRDefault="003116ED" w:rsidP="003116ED">
      <w:pPr>
        <w:spacing w:after="0" w:line="240" w:lineRule="auto"/>
        <w:jc w:val="center"/>
        <w:rPr>
          <w:rFonts w:cstheme="minorHAnsi"/>
        </w:rPr>
      </w:pPr>
      <w:r w:rsidRPr="000F707C">
        <w:rPr>
          <w:rFonts w:cstheme="minorHAnsi"/>
          <w:b/>
        </w:rPr>
        <w:t xml:space="preserve">Cena </w:t>
      </w:r>
      <w:r w:rsidRPr="00FE6513">
        <w:rPr>
          <w:rFonts w:cstheme="minorHAnsi"/>
          <w:b/>
        </w:rPr>
        <w:t>wywoławcza  - 1.500.000,00</w:t>
      </w:r>
      <w:r w:rsidR="006B21C3" w:rsidRPr="00FE6513">
        <w:rPr>
          <w:rFonts w:cstheme="minorHAnsi"/>
          <w:b/>
        </w:rPr>
        <w:t xml:space="preserve"> </w:t>
      </w:r>
      <w:r w:rsidRPr="00FE6513">
        <w:rPr>
          <w:rFonts w:cstheme="minorHAnsi"/>
          <w:b/>
        </w:rPr>
        <w:t xml:space="preserve">zł  </w:t>
      </w:r>
      <w:r w:rsidRPr="00FE6513">
        <w:rPr>
          <w:rFonts w:cstheme="minorHAnsi"/>
        </w:rPr>
        <w:t>netto</w:t>
      </w:r>
      <w:r w:rsidRPr="00FE6513">
        <w:rPr>
          <w:rFonts w:cstheme="minorHAnsi"/>
        </w:rPr>
        <w:tab/>
      </w:r>
      <w:r w:rsidRPr="00FE6513">
        <w:rPr>
          <w:rFonts w:cstheme="minorHAnsi"/>
        </w:rPr>
        <w:tab/>
        <w:t>wadium  - 150.000,00 zł</w:t>
      </w:r>
    </w:p>
    <w:p w:rsidR="003116ED" w:rsidRPr="00FE6513" w:rsidRDefault="003116ED" w:rsidP="003116ED">
      <w:pPr>
        <w:spacing w:after="0" w:line="240" w:lineRule="auto"/>
        <w:ind w:right="72"/>
        <w:jc w:val="center"/>
        <w:rPr>
          <w:rFonts w:cstheme="minorHAnsi"/>
          <w:b/>
          <w:bCs/>
        </w:rPr>
      </w:pPr>
      <w:r w:rsidRPr="00FE6513">
        <w:rPr>
          <w:rFonts w:cstheme="minorHAnsi"/>
          <w:b/>
          <w:bCs/>
        </w:rPr>
        <w:t xml:space="preserve">Przetarg odbędzie się w siedzibie Starostwa Powiatowego w Świebodzinie, ul. Piłsudskiego 35 </w:t>
      </w:r>
    </w:p>
    <w:p w:rsidR="003116ED" w:rsidRPr="00FE6513" w:rsidRDefault="003116ED" w:rsidP="003116ED">
      <w:pPr>
        <w:spacing w:after="0" w:line="240" w:lineRule="auto"/>
        <w:ind w:right="72"/>
        <w:jc w:val="center"/>
        <w:rPr>
          <w:rFonts w:cstheme="minorHAnsi"/>
          <w:b/>
          <w:bCs/>
        </w:rPr>
      </w:pPr>
      <w:r w:rsidRPr="00FE6513">
        <w:rPr>
          <w:rFonts w:cstheme="minorHAnsi"/>
          <w:b/>
          <w:bCs/>
        </w:rPr>
        <w:t xml:space="preserve">(II piętro,  pokój  nr 11) w dniu  10 października 2016r. o godz. 10 </w:t>
      </w:r>
      <w:r w:rsidRPr="00FE6513">
        <w:rPr>
          <w:rFonts w:cstheme="minorHAnsi"/>
          <w:b/>
          <w:bCs/>
          <w:vertAlign w:val="superscript"/>
        </w:rPr>
        <w:t>00</w:t>
      </w:r>
    </w:p>
    <w:p w:rsidR="003116ED" w:rsidRPr="00FE6513" w:rsidRDefault="003116ED" w:rsidP="003116ED">
      <w:pPr>
        <w:spacing w:after="0" w:line="240" w:lineRule="auto"/>
        <w:ind w:right="72"/>
        <w:jc w:val="both"/>
        <w:rPr>
          <w:rFonts w:cstheme="minorHAnsi"/>
        </w:rPr>
      </w:pPr>
      <w:r w:rsidRPr="00FE6513">
        <w:rPr>
          <w:rFonts w:cstheme="minorHAnsi"/>
        </w:rPr>
        <w:t xml:space="preserve">Warunkiem przystąpienia do przetargu jest wniesienie </w:t>
      </w:r>
      <w:r w:rsidRPr="00FE6513">
        <w:rPr>
          <w:rFonts w:cstheme="minorHAnsi"/>
          <w:b/>
        </w:rPr>
        <w:t xml:space="preserve">wadium </w:t>
      </w:r>
      <w:r w:rsidRPr="00FE6513">
        <w:rPr>
          <w:rFonts w:cstheme="minorHAnsi"/>
        </w:rPr>
        <w:t xml:space="preserve">w pieniądzu, które </w:t>
      </w:r>
      <w:r w:rsidRPr="00FE6513">
        <w:rPr>
          <w:rFonts w:cstheme="minorHAnsi"/>
          <w:u w:val="single"/>
        </w:rPr>
        <w:t xml:space="preserve">należy wpłacać  na rachunek Starostwa Powiatowego w Świebodzinie  Nr 35 9660 0007 0012 1167 2000 0060  w Banku Spółdzielczym w Siedlcu w </w:t>
      </w:r>
      <w:r w:rsidRPr="00FE6513">
        <w:rPr>
          <w:rFonts w:cstheme="minorHAnsi"/>
        </w:rPr>
        <w:t xml:space="preserve">takim terminie, aby najpóźniej </w:t>
      </w:r>
      <w:r w:rsidRPr="00FE6513">
        <w:rPr>
          <w:rFonts w:cstheme="minorHAnsi"/>
          <w:b/>
        </w:rPr>
        <w:t>w dniu</w:t>
      </w:r>
      <w:r w:rsidR="009416A8" w:rsidRPr="00FE6513">
        <w:rPr>
          <w:rFonts w:cstheme="minorHAnsi"/>
          <w:b/>
        </w:rPr>
        <w:t xml:space="preserve"> 04 października</w:t>
      </w:r>
      <w:r w:rsidRPr="00FE6513">
        <w:rPr>
          <w:rFonts w:cstheme="minorHAnsi"/>
          <w:b/>
        </w:rPr>
        <w:t xml:space="preserve">             </w:t>
      </w:r>
      <w:r w:rsidRPr="00FE6513">
        <w:rPr>
          <w:rFonts w:cstheme="minorHAnsi"/>
          <w:b/>
          <w:bCs/>
        </w:rPr>
        <w:t>2016r.</w:t>
      </w:r>
      <w:r w:rsidRPr="00FE6513">
        <w:rPr>
          <w:rFonts w:cstheme="minorHAnsi"/>
        </w:rPr>
        <w:t xml:space="preserve"> wymagana kwota znajdowała się na koncie Starostwa.</w:t>
      </w:r>
    </w:p>
    <w:p w:rsidR="003116ED" w:rsidRPr="000F707C" w:rsidRDefault="003116ED" w:rsidP="003116ED">
      <w:pPr>
        <w:spacing w:after="0" w:line="240" w:lineRule="auto"/>
        <w:ind w:right="72"/>
        <w:jc w:val="both"/>
        <w:rPr>
          <w:rFonts w:cstheme="minorHAnsi"/>
        </w:rPr>
      </w:pPr>
      <w:r w:rsidRPr="00FE6513">
        <w:rPr>
          <w:rFonts w:cstheme="minorHAnsi"/>
        </w:rPr>
        <w:t xml:space="preserve">Osoba uczestnicząca w przetargu musi okazać  dowód tożsamości, nr NIP, pisemne oświadczenie, że </w:t>
      </w:r>
      <w:r w:rsidRPr="000F707C">
        <w:rPr>
          <w:rFonts w:cstheme="minorHAnsi"/>
        </w:rPr>
        <w:t xml:space="preserve">zapoznała się ze stanem zagospodarowania i istniejącą infrastrukturą przedmiotu przetargu, do których nie wnosi żadnych zastrzeżeń. </w:t>
      </w:r>
    </w:p>
    <w:p w:rsidR="003116ED" w:rsidRPr="000F707C" w:rsidRDefault="003116ED" w:rsidP="003116ED">
      <w:pPr>
        <w:spacing w:after="0" w:line="240" w:lineRule="auto"/>
        <w:ind w:right="72"/>
        <w:jc w:val="both"/>
        <w:rPr>
          <w:rFonts w:cstheme="minorHAnsi"/>
        </w:rPr>
      </w:pPr>
      <w:r w:rsidRPr="000F707C">
        <w:rPr>
          <w:rFonts w:cstheme="minorHAnsi"/>
        </w:rPr>
        <w:t xml:space="preserve">Jeżeli uczestnik jest reprezentowany przez pełnomocnika, konieczne jest przedłożenie oryginału pełnomocnictwa upoważniającego do działania na każdym etapie postępowania przetargowego – z notarialnym poświadczeniem podpisu. </w:t>
      </w:r>
    </w:p>
    <w:p w:rsidR="003116ED" w:rsidRDefault="003116ED" w:rsidP="00FE6513">
      <w:pPr>
        <w:spacing w:after="0" w:line="240" w:lineRule="auto"/>
        <w:ind w:right="72"/>
        <w:jc w:val="both"/>
        <w:rPr>
          <w:rFonts w:cstheme="minorHAnsi"/>
        </w:rPr>
      </w:pPr>
      <w:r w:rsidRPr="000F707C">
        <w:rPr>
          <w:rFonts w:cstheme="minorHAnsi"/>
        </w:rPr>
        <w:t>Osoba reprezentująca  w przetargu osobę prawną musi okazać się dodatkowo kompletem dokumentów do jej reprezentowania oraz przedłożyć aktualny (ważny 3 miesiące) odpis</w:t>
      </w:r>
      <w:r w:rsidRPr="000F707C">
        <w:rPr>
          <w:rFonts w:cstheme="minorHAnsi"/>
          <w:color w:val="FF0000"/>
        </w:rPr>
        <w:t xml:space="preserve">  </w:t>
      </w:r>
      <w:r w:rsidRPr="000F707C">
        <w:rPr>
          <w:rFonts w:cstheme="minorHAnsi"/>
        </w:rPr>
        <w:t>z rejestru sądowego   lub ewidencji działalności gospodarczej.</w:t>
      </w:r>
    </w:p>
    <w:p w:rsidR="003116ED" w:rsidRPr="000F707C" w:rsidRDefault="003116ED" w:rsidP="003116ED">
      <w:pPr>
        <w:spacing w:after="0" w:line="240" w:lineRule="auto"/>
        <w:ind w:right="72"/>
        <w:jc w:val="center"/>
        <w:rPr>
          <w:rFonts w:cstheme="minorHAnsi"/>
        </w:rPr>
      </w:pPr>
      <w:r w:rsidRPr="000F707C">
        <w:rPr>
          <w:rFonts w:cstheme="minorHAnsi"/>
        </w:rPr>
        <w:lastRenderedPageBreak/>
        <w:t>- 4 -</w:t>
      </w:r>
    </w:p>
    <w:p w:rsidR="003116ED" w:rsidRPr="000F707C" w:rsidRDefault="003116ED" w:rsidP="003116ED">
      <w:pPr>
        <w:spacing w:after="0" w:line="240" w:lineRule="auto"/>
        <w:ind w:right="72"/>
        <w:jc w:val="both"/>
        <w:rPr>
          <w:rFonts w:cstheme="minorHAnsi"/>
        </w:rPr>
      </w:pPr>
      <w:r w:rsidRPr="000F707C">
        <w:rPr>
          <w:rFonts w:cstheme="minorHAnsi"/>
        </w:rPr>
        <w:t>W przypadku przystąpienia do przetargu jednego z małżonków konieczne jest przedłożenie pisemnego wyrażenia zgody współmałżonka – z notarialnym poświadczeniem podpisu – na przystąpienie do przetargu lub umowy o rozdzielności majątkowej współmałżonków.</w:t>
      </w:r>
    </w:p>
    <w:p w:rsidR="003116ED" w:rsidRPr="00FE6513" w:rsidRDefault="003116ED" w:rsidP="003116ED">
      <w:pPr>
        <w:spacing w:after="0" w:line="240" w:lineRule="auto"/>
        <w:ind w:right="72"/>
        <w:jc w:val="both"/>
        <w:rPr>
          <w:rFonts w:cstheme="minorHAnsi"/>
          <w:i/>
          <w:u w:val="single"/>
        </w:rPr>
      </w:pPr>
      <w:r w:rsidRPr="000F707C">
        <w:rPr>
          <w:rFonts w:cstheme="minorHAnsi"/>
        </w:rPr>
        <w:t xml:space="preserve">Nabycie nieruchomości przez cudzoziemca wymaga uzyskania zezwolenia </w:t>
      </w:r>
      <w:r w:rsidR="00605BD4">
        <w:rPr>
          <w:rFonts w:cstheme="minorHAnsi"/>
        </w:rPr>
        <w:t>m</w:t>
      </w:r>
      <w:r w:rsidRPr="00FE6513">
        <w:rPr>
          <w:rFonts w:cstheme="minorHAnsi"/>
        </w:rPr>
        <w:t>inistra</w:t>
      </w:r>
      <w:r w:rsidR="00605BD4">
        <w:rPr>
          <w:rFonts w:cstheme="minorHAnsi"/>
        </w:rPr>
        <w:t xml:space="preserve"> właściwego do spraw wewnętrznych,</w:t>
      </w:r>
      <w:r w:rsidRPr="00FE6513">
        <w:rPr>
          <w:rFonts w:cstheme="minorHAnsi"/>
        </w:rPr>
        <w:t xml:space="preserve"> wydanego w trybie  ustawy z dnia 24 marca 1920r. </w:t>
      </w:r>
      <w:r w:rsidRPr="00FE6513">
        <w:rPr>
          <w:rFonts w:cstheme="minorHAnsi"/>
          <w:i/>
          <w:iCs/>
        </w:rPr>
        <w:t>o nabywaniu nieruchomości przez cudzoziemców</w:t>
      </w:r>
      <w:r w:rsidRPr="00FE6513">
        <w:rPr>
          <w:rFonts w:cstheme="minorHAnsi"/>
        </w:rPr>
        <w:t xml:space="preserve"> (</w:t>
      </w:r>
      <w:proofErr w:type="spellStart"/>
      <w:r w:rsidRPr="00FE6513">
        <w:rPr>
          <w:rFonts w:cstheme="minorHAnsi"/>
        </w:rPr>
        <w:t>t.j</w:t>
      </w:r>
      <w:proofErr w:type="spellEnd"/>
      <w:r w:rsidRPr="00FE6513">
        <w:rPr>
          <w:rFonts w:cstheme="minorHAnsi"/>
        </w:rPr>
        <w:t>. Dz.U. z 201</w:t>
      </w:r>
      <w:r w:rsidR="003239FC" w:rsidRPr="00FE6513">
        <w:rPr>
          <w:rFonts w:cstheme="minorHAnsi"/>
        </w:rPr>
        <w:t>6</w:t>
      </w:r>
      <w:r w:rsidRPr="00FE6513">
        <w:rPr>
          <w:rFonts w:cstheme="minorHAnsi"/>
        </w:rPr>
        <w:t>r. poz.10</w:t>
      </w:r>
      <w:r w:rsidR="003239FC" w:rsidRPr="00FE6513">
        <w:rPr>
          <w:rFonts w:cstheme="minorHAnsi"/>
        </w:rPr>
        <w:t>61</w:t>
      </w:r>
      <w:r w:rsidRPr="00FE6513">
        <w:rPr>
          <w:rFonts w:cstheme="minorHAnsi"/>
        </w:rPr>
        <w:t>) w sytuacjach w niej wskazanych. Nieuzyskanie zezwolenia  przed zawarciem aktu notarialnego  spowoduje przepadek wpłaconego wadium  na rzecz sprzedającego</w:t>
      </w:r>
      <w:r w:rsidRPr="00FE6513">
        <w:rPr>
          <w:rFonts w:cstheme="minorHAnsi"/>
          <w:i/>
        </w:rPr>
        <w:t>.</w:t>
      </w:r>
    </w:p>
    <w:p w:rsidR="003116ED" w:rsidRPr="00FE6513" w:rsidRDefault="003116ED" w:rsidP="003116ED">
      <w:pPr>
        <w:pStyle w:val="Tekstpodstawowywcity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FE6513">
        <w:rPr>
          <w:rFonts w:asciiTheme="minorHAnsi" w:hAnsiTheme="minorHAnsi" w:cstheme="minorHAnsi"/>
          <w:b/>
          <w:sz w:val="22"/>
          <w:szCs w:val="22"/>
        </w:rPr>
        <w:t>Na podstawie art.43 ust.1 pkt 10 ustawy z dnia 11 marca 2004r. o podatku od towarów i usług (</w:t>
      </w:r>
      <w:proofErr w:type="spellStart"/>
      <w:r w:rsidRPr="00FE6513">
        <w:rPr>
          <w:rFonts w:asciiTheme="minorHAnsi" w:hAnsiTheme="minorHAnsi" w:cstheme="minorHAnsi"/>
          <w:b/>
          <w:sz w:val="22"/>
          <w:szCs w:val="22"/>
        </w:rPr>
        <w:t>t.j</w:t>
      </w:r>
      <w:proofErr w:type="spellEnd"/>
      <w:r w:rsidRPr="00FE6513">
        <w:rPr>
          <w:rFonts w:asciiTheme="minorHAnsi" w:hAnsiTheme="minorHAnsi" w:cstheme="minorHAnsi"/>
          <w:b/>
          <w:sz w:val="22"/>
          <w:szCs w:val="22"/>
        </w:rPr>
        <w:t>. Dz.U. z 201</w:t>
      </w:r>
      <w:r w:rsidR="003239FC" w:rsidRPr="00FE6513">
        <w:rPr>
          <w:rFonts w:asciiTheme="minorHAnsi" w:hAnsiTheme="minorHAnsi" w:cstheme="minorHAnsi"/>
          <w:b/>
          <w:sz w:val="22"/>
          <w:szCs w:val="22"/>
        </w:rPr>
        <w:t>6</w:t>
      </w:r>
      <w:r w:rsidRPr="00FE6513">
        <w:rPr>
          <w:rFonts w:asciiTheme="minorHAnsi" w:hAnsiTheme="minorHAnsi" w:cstheme="minorHAnsi"/>
          <w:b/>
          <w:sz w:val="22"/>
          <w:szCs w:val="22"/>
        </w:rPr>
        <w:t>r. poz.</w:t>
      </w:r>
      <w:r w:rsidR="003239FC" w:rsidRPr="00FE6513">
        <w:rPr>
          <w:rFonts w:asciiTheme="minorHAnsi" w:hAnsiTheme="minorHAnsi" w:cstheme="minorHAnsi"/>
          <w:b/>
          <w:sz w:val="22"/>
          <w:szCs w:val="22"/>
        </w:rPr>
        <w:t>710</w:t>
      </w:r>
      <w:r w:rsidRPr="00FE6513">
        <w:rPr>
          <w:rFonts w:asciiTheme="minorHAnsi" w:hAnsiTheme="minorHAnsi" w:cstheme="minorHAnsi"/>
          <w:b/>
          <w:sz w:val="22"/>
          <w:szCs w:val="22"/>
        </w:rPr>
        <w:t xml:space="preserve"> z późn.zm.) sprzedaż nieruchomości podlega zwolnieniu od podatku VAT.</w:t>
      </w:r>
    </w:p>
    <w:p w:rsidR="003116ED" w:rsidRPr="000F707C" w:rsidRDefault="003116ED" w:rsidP="003116ED">
      <w:pPr>
        <w:spacing w:after="0" w:line="240" w:lineRule="auto"/>
        <w:ind w:right="72"/>
        <w:jc w:val="both"/>
        <w:rPr>
          <w:rFonts w:cstheme="minorHAnsi"/>
        </w:rPr>
      </w:pPr>
      <w:r w:rsidRPr="000F707C">
        <w:rPr>
          <w:rFonts w:cstheme="minorHAnsi"/>
        </w:rPr>
        <w:t xml:space="preserve">Wadium zwraca się przed upływem 3 dni po odwołaniu lub zamknięciu przetargu a uczestnikowi, który przetarg wygrał zalicza się na poczet ceny nabycia nieruchomości. O terminie i miejscu zawarcia aktu notarialnego osoba ustalona jako nabywca  zostanie powiadomiona pisemnie najpóźniej w ciągu 21 dni od dnia rozstrzygnięcia przetargu. </w:t>
      </w:r>
    </w:p>
    <w:p w:rsidR="003116ED" w:rsidRPr="000F707C" w:rsidRDefault="003116ED" w:rsidP="003116ED">
      <w:pPr>
        <w:spacing w:after="0" w:line="240" w:lineRule="auto"/>
        <w:ind w:right="72"/>
        <w:jc w:val="both"/>
        <w:rPr>
          <w:rFonts w:cstheme="minorHAnsi"/>
        </w:rPr>
      </w:pPr>
      <w:r w:rsidRPr="000F707C">
        <w:rPr>
          <w:rFonts w:cstheme="minorHAnsi"/>
        </w:rPr>
        <w:t>Uchylenie się kandydata na nabywcę od zawarcia umowy sprzedaży w wyznaczonym miejscu i terminie powoduje przepadek wadium na rzecz sprzedającego. Cena nieruchomości sprzedanej w drodze przetargu podlega zapłacie nie później  niż 3 dni przed zawarciem umowy przenoszącej własność. Koszty związane ze sporządzeniem umowy notarialnej i opłaty sądowe spoczywają na nabywcy.</w:t>
      </w:r>
    </w:p>
    <w:p w:rsidR="003116ED" w:rsidRPr="000F707C" w:rsidRDefault="003116ED" w:rsidP="003116ED">
      <w:pPr>
        <w:spacing w:line="240" w:lineRule="auto"/>
        <w:ind w:right="72"/>
        <w:jc w:val="both"/>
        <w:rPr>
          <w:rFonts w:cstheme="minorHAnsi"/>
          <w:b/>
          <w:bCs/>
        </w:rPr>
      </w:pPr>
      <w:r w:rsidRPr="000F707C">
        <w:rPr>
          <w:rFonts w:cstheme="minorHAnsi"/>
          <w:b/>
          <w:bCs/>
        </w:rPr>
        <w:t xml:space="preserve">Dodatkowe informacje można uzyskać w Wydziale Gospodarki Nieruchomościami Starostwa Powiatowego w Świebodzinie </w:t>
      </w:r>
      <w:proofErr w:type="spellStart"/>
      <w:r w:rsidRPr="000F707C">
        <w:rPr>
          <w:rFonts w:cstheme="minorHAnsi"/>
          <w:b/>
          <w:bCs/>
        </w:rPr>
        <w:t>ul.Piłsudskiego</w:t>
      </w:r>
      <w:proofErr w:type="spellEnd"/>
      <w:r w:rsidRPr="000F707C">
        <w:rPr>
          <w:rFonts w:cstheme="minorHAnsi"/>
          <w:b/>
          <w:bCs/>
        </w:rPr>
        <w:t xml:space="preserve"> 35 (pokój nr 10,12) tel. nr 68 47 55 330 do 331. Nieruchomość można oglądać po uprzednim telefonicznym uzgodnieniu terminu.</w:t>
      </w:r>
    </w:p>
    <w:p w:rsidR="003116ED" w:rsidRPr="000F707C" w:rsidRDefault="003116ED" w:rsidP="003116ED">
      <w:pPr>
        <w:spacing w:line="240" w:lineRule="auto"/>
        <w:ind w:right="72"/>
        <w:jc w:val="both"/>
        <w:rPr>
          <w:rFonts w:cstheme="minorHAnsi"/>
          <w:b/>
          <w:bCs/>
        </w:rPr>
      </w:pPr>
      <w:r w:rsidRPr="000F707C">
        <w:rPr>
          <w:rFonts w:cstheme="minorHAnsi"/>
          <w:bCs/>
        </w:rPr>
        <w:t>Ww. ogłoszenie zamieszczono na stronie internetowej</w:t>
      </w:r>
      <w:r w:rsidRPr="000F707C">
        <w:rPr>
          <w:rFonts w:cstheme="minorHAnsi"/>
          <w:b/>
          <w:bCs/>
        </w:rPr>
        <w:t xml:space="preserve"> </w:t>
      </w:r>
      <w:hyperlink r:id="rId6" w:history="1">
        <w:r w:rsidRPr="000F707C">
          <w:rPr>
            <w:rStyle w:val="Hipercze"/>
            <w:rFonts w:cstheme="minorHAnsi"/>
            <w:b/>
            <w:bCs/>
            <w:color w:val="auto"/>
            <w:u w:val="none"/>
          </w:rPr>
          <w:t>www.swiebod</w:t>
        </w:r>
      </w:hyperlink>
      <w:r w:rsidRPr="000F707C">
        <w:rPr>
          <w:rFonts w:cstheme="minorHAnsi"/>
          <w:b/>
          <w:bCs/>
        </w:rPr>
        <w:t xml:space="preserve">zin.pl  </w:t>
      </w:r>
      <w:r w:rsidRPr="000F707C">
        <w:rPr>
          <w:rFonts w:cstheme="minorHAnsi"/>
          <w:bCs/>
        </w:rPr>
        <w:t xml:space="preserve">oraz </w:t>
      </w:r>
      <w:r w:rsidRPr="000F707C">
        <w:rPr>
          <w:rFonts w:cstheme="minorHAnsi"/>
          <w:b/>
          <w:bCs/>
        </w:rPr>
        <w:t>www.bip.wrota.lubuskie.pl/spswiebodzin</w:t>
      </w:r>
    </w:p>
    <w:p w:rsidR="003116ED" w:rsidRPr="000F707C" w:rsidRDefault="003116ED" w:rsidP="003116ED">
      <w:pPr>
        <w:pStyle w:val="Tekstpodstawowy2"/>
        <w:spacing w:line="240" w:lineRule="auto"/>
        <w:ind w:right="-1368"/>
        <w:rPr>
          <w:i/>
        </w:rPr>
      </w:pPr>
      <w:r w:rsidRPr="000F707C">
        <w:rPr>
          <w:i/>
        </w:rPr>
        <w:t>Właściciel nieruchomości zastrzega sobie prawo odwołania przetargu z uzasadnionych przyczyn.</w:t>
      </w:r>
    </w:p>
    <w:p w:rsidR="003116ED" w:rsidRDefault="003116ED" w:rsidP="003116ED">
      <w:pPr>
        <w:jc w:val="both"/>
      </w:pPr>
    </w:p>
    <w:p w:rsidR="001B334D" w:rsidRPr="0041353E" w:rsidRDefault="001B334D" w:rsidP="001B334D">
      <w:pPr>
        <w:spacing w:after="0"/>
        <w:ind w:firstLine="6237"/>
        <w:jc w:val="center"/>
      </w:pPr>
      <w:r w:rsidRPr="0041353E">
        <w:t>S</w:t>
      </w:r>
      <w:r>
        <w:t xml:space="preserve"> </w:t>
      </w:r>
      <w:r w:rsidRPr="0041353E">
        <w:t>T</w:t>
      </w:r>
      <w:r>
        <w:t xml:space="preserve"> </w:t>
      </w:r>
      <w:r w:rsidRPr="0041353E">
        <w:t>A</w:t>
      </w:r>
      <w:bookmarkStart w:id="0" w:name="_GoBack"/>
      <w:bookmarkEnd w:id="0"/>
      <w:r>
        <w:t xml:space="preserve"> </w:t>
      </w:r>
      <w:r w:rsidRPr="0041353E">
        <w:t>R</w:t>
      </w:r>
      <w:r>
        <w:t xml:space="preserve"> </w:t>
      </w:r>
      <w:r w:rsidRPr="0041353E">
        <w:t>O</w:t>
      </w:r>
      <w:r>
        <w:t xml:space="preserve"> </w:t>
      </w:r>
      <w:r w:rsidRPr="0041353E">
        <w:t>S</w:t>
      </w:r>
      <w:r>
        <w:t xml:space="preserve"> </w:t>
      </w:r>
      <w:r w:rsidRPr="0041353E">
        <w:t>T</w:t>
      </w:r>
      <w:r>
        <w:t xml:space="preserve"> </w:t>
      </w:r>
      <w:r w:rsidRPr="0041353E">
        <w:t>A</w:t>
      </w:r>
    </w:p>
    <w:p w:rsidR="001B334D" w:rsidRPr="0041353E" w:rsidRDefault="001B334D" w:rsidP="001B334D">
      <w:pPr>
        <w:spacing w:after="0"/>
        <w:ind w:firstLine="6237"/>
        <w:jc w:val="center"/>
      </w:pPr>
      <w:r w:rsidRPr="0041353E">
        <w:t>/-/ Zbigniew Szumski</w:t>
      </w:r>
    </w:p>
    <w:p w:rsidR="00787500" w:rsidRDefault="00787500" w:rsidP="003116ED">
      <w:pPr>
        <w:jc w:val="both"/>
      </w:pPr>
    </w:p>
    <w:sectPr w:rsidR="00787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B780B"/>
    <w:multiLevelType w:val="hybridMultilevel"/>
    <w:tmpl w:val="A4303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A7"/>
    <w:rsid w:val="001B334D"/>
    <w:rsid w:val="003116ED"/>
    <w:rsid w:val="003239FC"/>
    <w:rsid w:val="00605BD4"/>
    <w:rsid w:val="006B21C3"/>
    <w:rsid w:val="00787500"/>
    <w:rsid w:val="009416A8"/>
    <w:rsid w:val="00A253A7"/>
    <w:rsid w:val="00AB1822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6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6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6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116ED"/>
    <w:pPr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16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116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116ED"/>
  </w:style>
  <w:style w:type="character" w:styleId="Hipercze">
    <w:name w:val="Hyperlink"/>
    <w:basedOn w:val="Domylnaczcionkaakapitu"/>
    <w:unhideWhenUsed/>
    <w:rsid w:val="003116E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6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6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6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116ED"/>
    <w:pPr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16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116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116ED"/>
  </w:style>
  <w:style w:type="character" w:styleId="Hipercze">
    <w:name w:val="Hyperlink"/>
    <w:basedOn w:val="Domylnaczcionkaakapitu"/>
    <w:unhideWhenUsed/>
    <w:rsid w:val="003116E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iebo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1850</Words>
  <Characters>11106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Dębska</dc:creator>
  <cp:lastModifiedBy>Barbara Dębska</cp:lastModifiedBy>
  <cp:revision>3</cp:revision>
  <cp:lastPrinted>2016-07-26T08:59:00Z</cp:lastPrinted>
  <dcterms:created xsi:type="dcterms:W3CDTF">2016-07-28T10:03:00Z</dcterms:created>
  <dcterms:modified xsi:type="dcterms:W3CDTF">2016-07-28T10:08:00Z</dcterms:modified>
</cp:coreProperties>
</file>