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27" w:rsidRPr="00D45E27" w:rsidRDefault="00FC1A6D" w:rsidP="00D45E27">
      <w:pPr>
        <w:spacing w:after="0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45E27" w:rsidRPr="00D45E27">
        <w:rPr>
          <w:b/>
          <w:sz w:val="28"/>
          <w:szCs w:val="28"/>
        </w:rPr>
        <w:t xml:space="preserve">Świebodzin dn.   </w:t>
      </w:r>
      <w:r>
        <w:rPr>
          <w:b/>
          <w:sz w:val="28"/>
          <w:szCs w:val="28"/>
        </w:rPr>
        <w:t>13</w:t>
      </w:r>
      <w:r w:rsidR="00D45E27" w:rsidRPr="00D45E27">
        <w:rPr>
          <w:b/>
          <w:sz w:val="28"/>
          <w:szCs w:val="28"/>
        </w:rPr>
        <w:t xml:space="preserve">.01.2017 r.            </w:t>
      </w:r>
    </w:p>
    <w:p w:rsidR="00D45E27" w:rsidRPr="00D45E27" w:rsidRDefault="00D45E27" w:rsidP="00D45E27">
      <w:pPr>
        <w:spacing w:after="0"/>
        <w:rPr>
          <w:b/>
          <w:sz w:val="28"/>
          <w:szCs w:val="28"/>
        </w:rPr>
      </w:pPr>
    </w:p>
    <w:p w:rsidR="00D45E27" w:rsidRPr="00D45E27" w:rsidRDefault="00D45E27" w:rsidP="00D45E27">
      <w:pPr>
        <w:spacing w:after="0"/>
        <w:rPr>
          <w:b/>
          <w:sz w:val="28"/>
          <w:szCs w:val="28"/>
        </w:rPr>
      </w:pPr>
      <w:r w:rsidRPr="00D45E27">
        <w:rPr>
          <w:b/>
          <w:sz w:val="28"/>
          <w:szCs w:val="28"/>
        </w:rPr>
        <w:t>PEZ.272.1.1.2017.BN</w:t>
      </w:r>
    </w:p>
    <w:p w:rsidR="00D45E27" w:rsidRPr="00D45E27" w:rsidRDefault="00D45E27" w:rsidP="00D45E27">
      <w:pPr>
        <w:spacing w:after="0"/>
        <w:rPr>
          <w:b/>
          <w:sz w:val="28"/>
          <w:szCs w:val="28"/>
        </w:rPr>
      </w:pPr>
    </w:p>
    <w:p w:rsidR="00D45E27" w:rsidRPr="00D45E27" w:rsidRDefault="00D45E27" w:rsidP="00D45E27">
      <w:pPr>
        <w:spacing w:after="0"/>
        <w:rPr>
          <w:b/>
          <w:sz w:val="28"/>
          <w:szCs w:val="28"/>
        </w:rPr>
      </w:pPr>
    </w:p>
    <w:p w:rsidR="00D45E27" w:rsidRPr="00D45E27" w:rsidRDefault="00D45E27" w:rsidP="00D45E27">
      <w:pPr>
        <w:spacing w:after="0"/>
        <w:rPr>
          <w:b/>
          <w:sz w:val="28"/>
          <w:szCs w:val="28"/>
        </w:rPr>
      </w:pPr>
    </w:p>
    <w:p w:rsidR="00D45E27" w:rsidRPr="00D45E27" w:rsidRDefault="00D45E27" w:rsidP="00D45E27">
      <w:pPr>
        <w:spacing w:after="0"/>
        <w:ind w:left="3540"/>
        <w:rPr>
          <w:b/>
          <w:sz w:val="28"/>
          <w:szCs w:val="28"/>
        </w:rPr>
      </w:pPr>
      <w:r w:rsidRPr="00D45E27">
        <w:rPr>
          <w:b/>
          <w:sz w:val="28"/>
          <w:szCs w:val="28"/>
        </w:rPr>
        <w:t xml:space="preserve">Wszyscy wykonawcy </w:t>
      </w:r>
    </w:p>
    <w:p w:rsidR="00D45E27" w:rsidRPr="00D45E27" w:rsidRDefault="00D45E27" w:rsidP="00D45E27">
      <w:pPr>
        <w:spacing w:after="0"/>
        <w:ind w:left="3540"/>
        <w:rPr>
          <w:b/>
          <w:sz w:val="28"/>
          <w:szCs w:val="28"/>
        </w:rPr>
      </w:pPr>
      <w:r w:rsidRPr="00D45E27">
        <w:rPr>
          <w:b/>
          <w:sz w:val="28"/>
          <w:szCs w:val="28"/>
        </w:rPr>
        <w:t>biorący udział w postępowaniu przetargowym</w:t>
      </w:r>
    </w:p>
    <w:p w:rsidR="00D45E27" w:rsidRPr="00D45E27" w:rsidRDefault="00D45E27" w:rsidP="00D45E27">
      <w:pPr>
        <w:spacing w:after="0"/>
        <w:rPr>
          <w:b/>
          <w:sz w:val="28"/>
          <w:szCs w:val="28"/>
        </w:rPr>
      </w:pPr>
    </w:p>
    <w:p w:rsidR="00D45E27" w:rsidRPr="00D45E27" w:rsidRDefault="00D45E27" w:rsidP="00FC1A6D">
      <w:pPr>
        <w:spacing w:after="0"/>
        <w:jc w:val="both"/>
        <w:rPr>
          <w:b/>
          <w:sz w:val="28"/>
          <w:szCs w:val="28"/>
        </w:rPr>
      </w:pPr>
    </w:p>
    <w:p w:rsidR="00D45E27" w:rsidRPr="00D45E27" w:rsidRDefault="00D45E27" w:rsidP="00FC1A6D">
      <w:pPr>
        <w:spacing w:after="0"/>
        <w:jc w:val="both"/>
        <w:rPr>
          <w:b/>
          <w:sz w:val="28"/>
          <w:szCs w:val="28"/>
        </w:rPr>
      </w:pPr>
      <w:r w:rsidRPr="00D45E27">
        <w:rPr>
          <w:b/>
          <w:sz w:val="28"/>
          <w:szCs w:val="28"/>
        </w:rPr>
        <w:t xml:space="preserve">      W związku z zapytaniem jednego z Wykonawców dotyczącego zamówienia publicznego w trybie przetargu nieograniczonego na zadanie pod nazwą: „ Przebudowa ul. Kolejowej i sulechowskiej w Świebodzinie etap II od km 0+440,00 do km 1+095,00” Powiat Świebodziński - Starostwo Powiatowe w Świebodzinie odpowiada:</w:t>
      </w:r>
    </w:p>
    <w:p w:rsidR="00D45E27" w:rsidRDefault="00D45E27" w:rsidP="004A1560">
      <w:pPr>
        <w:spacing w:after="0"/>
        <w:rPr>
          <w:b/>
          <w:sz w:val="28"/>
          <w:szCs w:val="28"/>
        </w:rPr>
      </w:pPr>
    </w:p>
    <w:p w:rsidR="004A1560" w:rsidRDefault="00FC1A6D" w:rsidP="004A1560">
      <w:pPr>
        <w:spacing w:after="0"/>
      </w:pPr>
      <w:r>
        <w:rPr>
          <w:noProof/>
          <w:lang w:eastAsia="pl-PL"/>
        </w:rPr>
        <w:drawing>
          <wp:inline distT="0" distB="0" distL="0" distR="0" wp14:anchorId="509CFCD9" wp14:editId="319D01AD">
            <wp:extent cx="1236268" cy="202881"/>
            <wp:effectExtent l="0" t="0" r="2540" b="698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41" cy="20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14" w:rsidRDefault="00956214" w:rsidP="004A1560">
      <w:pPr>
        <w:spacing w:after="0"/>
      </w:pPr>
      <w:r>
        <w:t>Pytanie:</w:t>
      </w:r>
    </w:p>
    <w:p w:rsidR="00FC1A6D" w:rsidRDefault="00FC1A6D" w:rsidP="004A1560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5760720" cy="447258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6D" w:rsidRDefault="00956214" w:rsidP="00FC1A6D">
      <w:r>
        <w:t>Odpowiedź:</w:t>
      </w:r>
      <w:r w:rsidR="00FC1A6D">
        <w:t xml:space="preserve"> Do wyceny należy przyjąć wartość 446,85t. Błąd rachunkowy został poprawiony w przedmiarze robót i kosztorysie ofertowym.</w:t>
      </w:r>
    </w:p>
    <w:p w:rsidR="004A1560" w:rsidRDefault="004A1560" w:rsidP="004A1560">
      <w:pPr>
        <w:spacing w:after="0"/>
      </w:pPr>
    </w:p>
    <w:p w:rsidR="00FC1A6D" w:rsidRDefault="00FC1A6D" w:rsidP="004A1560">
      <w:pPr>
        <w:spacing w:after="0"/>
      </w:pPr>
      <w:r>
        <w:t>Pytanie:</w:t>
      </w:r>
    </w:p>
    <w:p w:rsidR="004A1560" w:rsidRDefault="00FC1A6D" w:rsidP="004A1560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5760720" cy="61313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6D" w:rsidRDefault="00FC1A6D" w:rsidP="00FC1A6D">
      <w:pPr>
        <w:tabs>
          <w:tab w:val="left" w:pos="8145"/>
        </w:tabs>
        <w:spacing w:after="0"/>
      </w:pPr>
      <w:r>
        <w:t>Odpowiedź: Oznakowanie należy wykonać zgodnie z przedmiarem robót. Wszystkie znaki istniejące na drodze powiatowej oraz na skrzyżowaniach w obrębie planowanej inwestycji, które nie są przestawiane oraz te, które przewidziano do przestawienia należy wymienić na nowe.</w:t>
      </w:r>
    </w:p>
    <w:p w:rsidR="00FC1A6D" w:rsidRDefault="00FC1A6D" w:rsidP="00FC1A6D">
      <w:pPr>
        <w:jc w:val="both"/>
      </w:pPr>
    </w:p>
    <w:p w:rsidR="004A1560" w:rsidRDefault="00FC1A6D" w:rsidP="004A1560">
      <w:pPr>
        <w:tabs>
          <w:tab w:val="left" w:pos="8145"/>
        </w:tabs>
        <w:spacing w:after="0"/>
      </w:pPr>
      <w:r>
        <w:rPr>
          <w:noProof/>
          <w:lang w:eastAsia="pl-PL"/>
        </w:rPr>
        <w:drawing>
          <wp:inline distT="0" distB="0" distL="0" distR="0">
            <wp:extent cx="1504483" cy="270663"/>
            <wp:effectExtent l="0" t="0" r="63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34" cy="27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6D" w:rsidRDefault="004A1560" w:rsidP="004A1560">
      <w:pPr>
        <w:tabs>
          <w:tab w:val="left" w:pos="8145"/>
        </w:tabs>
        <w:spacing w:after="0" w:line="240" w:lineRule="auto"/>
      </w:pPr>
      <w:r>
        <w:t>Pytanie:</w:t>
      </w:r>
      <w:r w:rsidR="00FC1A6D" w:rsidRPr="00FC1A6D">
        <w:t xml:space="preserve"> </w:t>
      </w:r>
      <w:r w:rsidR="00FC1A6D">
        <w:rPr>
          <w:noProof/>
          <w:lang w:eastAsia="pl-PL"/>
        </w:rPr>
        <w:drawing>
          <wp:inline distT="0" distB="0" distL="0" distR="0">
            <wp:extent cx="5760720" cy="366583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60" w:rsidRDefault="004A1560" w:rsidP="00FC1A6D">
      <w:r>
        <w:t>Odpowiedź:</w:t>
      </w:r>
      <w:r w:rsidR="006852CF">
        <w:t xml:space="preserve"> </w:t>
      </w:r>
      <w:r w:rsidR="00FC1A6D">
        <w:t>Należy przyjąć słupy SW9 lub równoważne.</w:t>
      </w:r>
    </w:p>
    <w:p w:rsidR="004A1560" w:rsidRDefault="004A1560" w:rsidP="004A1560">
      <w:pPr>
        <w:tabs>
          <w:tab w:val="left" w:pos="8145"/>
        </w:tabs>
        <w:spacing w:after="0" w:line="240" w:lineRule="auto"/>
      </w:pPr>
      <w:r>
        <w:lastRenderedPageBreak/>
        <w:t>Pytanie:</w:t>
      </w:r>
      <w:r w:rsidR="00FC1A6D" w:rsidRPr="00FC1A6D">
        <w:t xml:space="preserve"> </w:t>
      </w:r>
      <w:r w:rsidR="00FC1A6D">
        <w:rPr>
          <w:noProof/>
          <w:lang w:eastAsia="pl-PL"/>
        </w:rPr>
        <w:drawing>
          <wp:inline distT="0" distB="0" distL="0" distR="0">
            <wp:extent cx="5760720" cy="893474"/>
            <wp:effectExtent l="0" t="0" r="0" b="190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60" w:rsidRDefault="004A1560" w:rsidP="004A1560">
      <w:pPr>
        <w:tabs>
          <w:tab w:val="left" w:pos="8145"/>
        </w:tabs>
        <w:spacing w:after="0" w:line="240" w:lineRule="auto"/>
      </w:pPr>
    </w:p>
    <w:p w:rsidR="00FC1A6D" w:rsidRDefault="004A1560" w:rsidP="00FC1A6D">
      <w:pPr>
        <w:tabs>
          <w:tab w:val="left" w:pos="8145"/>
        </w:tabs>
        <w:spacing w:after="0" w:line="240" w:lineRule="auto"/>
      </w:pPr>
      <w:r>
        <w:t>Odpowiedź:</w:t>
      </w:r>
      <w:r w:rsidR="00FC1A6D">
        <w:t xml:space="preserve"> W zaistniałej sytuacji należy przyjąć montaż 4-ech kompletnych słupów SW9 lub równoważnych oraz 4 oprawy  przekazane przez Gminę.</w:t>
      </w:r>
    </w:p>
    <w:p w:rsidR="00FC1A6D" w:rsidRDefault="00FC1A6D" w:rsidP="004A1560">
      <w:pPr>
        <w:tabs>
          <w:tab w:val="left" w:pos="8145"/>
        </w:tabs>
        <w:spacing w:after="0" w:line="240" w:lineRule="auto"/>
      </w:pPr>
    </w:p>
    <w:p w:rsidR="004A1560" w:rsidRDefault="004A1560" w:rsidP="004A1560">
      <w:pPr>
        <w:tabs>
          <w:tab w:val="left" w:pos="8145"/>
        </w:tabs>
        <w:spacing w:after="0" w:line="240" w:lineRule="auto"/>
      </w:pPr>
      <w:r>
        <w:t>Pytanie:</w:t>
      </w:r>
    </w:p>
    <w:p w:rsidR="004A1560" w:rsidRDefault="00FC1A6D" w:rsidP="004A1560">
      <w:pPr>
        <w:tabs>
          <w:tab w:val="left" w:pos="8145"/>
        </w:tabs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760720" cy="526300"/>
            <wp:effectExtent l="0" t="0" r="0" b="762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60" w:rsidRDefault="004A1560" w:rsidP="004A1560">
      <w:pPr>
        <w:tabs>
          <w:tab w:val="left" w:pos="8145"/>
        </w:tabs>
        <w:spacing w:after="0" w:line="240" w:lineRule="auto"/>
      </w:pPr>
      <w:r>
        <w:t>Odpowiedź:</w:t>
      </w:r>
      <w:r w:rsidR="00FC1A6D">
        <w:t xml:space="preserve"> Należy montować oprawy zgodnie z projektem.</w:t>
      </w:r>
    </w:p>
    <w:p w:rsidR="00FC1A6D" w:rsidRDefault="00FC1A6D" w:rsidP="004A1560">
      <w:pPr>
        <w:tabs>
          <w:tab w:val="left" w:pos="8145"/>
        </w:tabs>
        <w:spacing w:after="0" w:line="240" w:lineRule="auto"/>
      </w:pPr>
    </w:p>
    <w:p w:rsidR="00FC1A6D" w:rsidRDefault="00FC1A6D" w:rsidP="004A1560">
      <w:pPr>
        <w:tabs>
          <w:tab w:val="left" w:pos="8145"/>
        </w:tabs>
        <w:spacing w:after="0" w:line="240" w:lineRule="auto"/>
      </w:pPr>
    </w:p>
    <w:p w:rsidR="004A1560" w:rsidRDefault="004A1560" w:rsidP="004A1560">
      <w:pPr>
        <w:tabs>
          <w:tab w:val="left" w:pos="8145"/>
        </w:tabs>
        <w:spacing w:after="0" w:line="240" w:lineRule="auto"/>
      </w:pPr>
      <w:r>
        <w:t>Pytanie:</w:t>
      </w:r>
      <w:r w:rsidR="00FC1A6D" w:rsidRPr="00FC1A6D">
        <w:t xml:space="preserve"> </w:t>
      </w:r>
      <w:r w:rsidR="00FC1A6D">
        <w:rPr>
          <w:noProof/>
          <w:lang w:eastAsia="pl-PL"/>
        </w:rPr>
        <w:drawing>
          <wp:inline distT="0" distB="0" distL="0" distR="0">
            <wp:extent cx="5760720" cy="347723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560" w:rsidRDefault="004A1560" w:rsidP="004A1560">
      <w:pPr>
        <w:tabs>
          <w:tab w:val="left" w:pos="8145"/>
        </w:tabs>
        <w:spacing w:after="0" w:line="240" w:lineRule="auto"/>
      </w:pPr>
      <w:r>
        <w:t>Odpowiedź:</w:t>
      </w:r>
      <w:r w:rsidR="00FC1A6D" w:rsidRPr="00FC1A6D">
        <w:t xml:space="preserve"> </w:t>
      </w:r>
      <w:r w:rsidR="00FC1A6D">
        <w:t>Wywóz i utylizację należy uwzględnić w pozycji związanej z demontażem słupa.</w:t>
      </w:r>
    </w:p>
    <w:p w:rsidR="00756586" w:rsidRPr="004A1560" w:rsidRDefault="00756586" w:rsidP="004A1560">
      <w:pPr>
        <w:tabs>
          <w:tab w:val="left" w:pos="8145"/>
        </w:tabs>
        <w:spacing w:after="0" w:line="240" w:lineRule="auto"/>
      </w:pPr>
    </w:p>
    <w:sectPr w:rsidR="00756586" w:rsidRPr="004A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1ECB"/>
    <w:multiLevelType w:val="hybridMultilevel"/>
    <w:tmpl w:val="7E68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14"/>
    <w:rsid w:val="002E1CA4"/>
    <w:rsid w:val="00327B32"/>
    <w:rsid w:val="003B0952"/>
    <w:rsid w:val="004A1560"/>
    <w:rsid w:val="006852CF"/>
    <w:rsid w:val="00756586"/>
    <w:rsid w:val="00766C26"/>
    <w:rsid w:val="00837E8F"/>
    <w:rsid w:val="00956214"/>
    <w:rsid w:val="00D45E27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2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2C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2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2C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3</cp:revision>
  <dcterms:created xsi:type="dcterms:W3CDTF">2017-01-13T11:50:00Z</dcterms:created>
  <dcterms:modified xsi:type="dcterms:W3CDTF">2017-01-13T11:54:00Z</dcterms:modified>
</cp:coreProperties>
</file>