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D7" w:rsidRDefault="00CC73D7" w:rsidP="00CC73D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Zarząd Powiatu Świebodzińskiego</w:t>
      </w:r>
    </w:p>
    <w:p w:rsidR="00CC73D7" w:rsidRDefault="00CC73D7" w:rsidP="00CC73D7">
      <w:pPr>
        <w:spacing w:after="0" w:line="240" w:lineRule="auto"/>
        <w:jc w:val="center"/>
        <w:rPr>
          <w:b/>
          <w:sz w:val="24"/>
          <w:szCs w:val="24"/>
        </w:rPr>
      </w:pPr>
      <w:r w:rsidRPr="009F05DB">
        <w:rPr>
          <w:b/>
          <w:sz w:val="24"/>
          <w:szCs w:val="24"/>
        </w:rPr>
        <w:t xml:space="preserve">ogłasza  trzeci  przetarg  </w:t>
      </w:r>
      <w:r>
        <w:rPr>
          <w:b/>
          <w:sz w:val="24"/>
          <w:szCs w:val="24"/>
        </w:rPr>
        <w:t xml:space="preserve">ustny nieograniczony </w:t>
      </w:r>
    </w:p>
    <w:p w:rsidR="00CC73D7" w:rsidRDefault="00CC73D7" w:rsidP="00CC73D7">
      <w:pPr>
        <w:spacing w:after="0" w:line="240" w:lineRule="auto"/>
        <w:jc w:val="center"/>
        <w:rPr>
          <w:b/>
        </w:rPr>
      </w:pPr>
    </w:p>
    <w:p w:rsidR="00CC73D7" w:rsidRDefault="00CC73D7" w:rsidP="00CC73D7">
      <w:pPr>
        <w:spacing w:line="240" w:lineRule="auto"/>
        <w:jc w:val="both"/>
      </w:pPr>
      <w:r>
        <w:t xml:space="preserve">na sprzedaż </w:t>
      </w:r>
      <w:r>
        <w:rPr>
          <w:b/>
        </w:rPr>
        <w:t xml:space="preserve">nieruchomości zabudowanej </w:t>
      </w:r>
      <w:r>
        <w:t xml:space="preserve"> położonej w jednostce ewidencyjnej: </w:t>
      </w:r>
      <w:r>
        <w:rPr>
          <w:b/>
        </w:rPr>
        <w:t>Świebodzin</w:t>
      </w:r>
      <w:r>
        <w:t xml:space="preserve"> – miasto, obręb ewidencyjny: </w:t>
      </w:r>
      <w:r>
        <w:rPr>
          <w:b/>
        </w:rPr>
        <w:t xml:space="preserve">2,  przy </w:t>
      </w:r>
      <w:proofErr w:type="spellStart"/>
      <w:r>
        <w:rPr>
          <w:b/>
        </w:rPr>
        <w:t>ul.Okrężnej</w:t>
      </w:r>
      <w:proofErr w:type="spellEnd"/>
      <w:r>
        <w:rPr>
          <w:b/>
        </w:rPr>
        <w:t xml:space="preserve"> 4, </w:t>
      </w:r>
      <w:r>
        <w:t xml:space="preserve">powiat świebodziński, województwo lubuskie, oznaczonej ewidencyjnie </w:t>
      </w:r>
      <w:r>
        <w:rPr>
          <w:b/>
        </w:rPr>
        <w:t>działką nr 245</w:t>
      </w:r>
      <w:r>
        <w:t xml:space="preserve"> o powierzchni </w:t>
      </w:r>
      <w:r>
        <w:rPr>
          <w:b/>
        </w:rPr>
        <w:t>0,3076 ha</w:t>
      </w:r>
      <w:r>
        <w:t xml:space="preserve">, </w:t>
      </w:r>
      <w:r w:rsidRPr="009F05DB">
        <w:t>objętej</w:t>
      </w:r>
      <w:r w:rsidRPr="009F05DB">
        <w:rPr>
          <w:b/>
        </w:rPr>
        <w:t xml:space="preserve"> </w:t>
      </w:r>
      <w:r w:rsidRPr="009F05DB">
        <w:t>księg</w:t>
      </w:r>
      <w:r w:rsidR="00A879A0" w:rsidRPr="009F05DB">
        <w:t>ą</w:t>
      </w:r>
      <w:r w:rsidRPr="009F05DB">
        <w:t xml:space="preserve"> wieczystą </w:t>
      </w:r>
      <w:r>
        <w:rPr>
          <w:b/>
          <w:bCs/>
        </w:rPr>
        <w:t>ZG1S/00004085/6</w:t>
      </w:r>
      <w:r>
        <w:t xml:space="preserve"> prowadzoną przez Sąd Rejonowy w Świebodzinie.</w:t>
      </w:r>
    </w:p>
    <w:p w:rsidR="00CC73D7" w:rsidRDefault="00CC73D7" w:rsidP="00CC73D7">
      <w:pPr>
        <w:spacing w:after="0" w:line="240" w:lineRule="auto"/>
        <w:jc w:val="both"/>
        <w:rPr>
          <w:bCs/>
        </w:rPr>
      </w:pPr>
      <w:r>
        <w:rPr>
          <w:bCs/>
        </w:rPr>
        <w:t xml:space="preserve">Nieruchomość położona jest w centralnej strefie miasta Świebodzin, na terenach przeznaczonych pod funkcję usługową i w strefie ścisłej ochrony konserwatorskiej, przy ważnych szlakach komunikacyjnych miasta – ul. Wałowej i  </w:t>
      </w:r>
      <w:proofErr w:type="spellStart"/>
      <w:r>
        <w:rPr>
          <w:bCs/>
        </w:rPr>
        <w:t>ul.Okrężnej</w:t>
      </w:r>
      <w:proofErr w:type="spellEnd"/>
      <w:r>
        <w:rPr>
          <w:bCs/>
        </w:rPr>
        <w:t>, w niedalekiej odległości od rynku (ratusza) oraz centrum handlowo-usługowego, w bezpośrednim sąsiedztwie budynków mieszkalnych oraz budynków handlowo-usługowych. Teren nieruchomości uzbrojony jest w sieci infrastruktury technicznej i komunalnej:  wodną  i kanalizacyjną, energetyczną, gazową i telekomunikacyjną.</w:t>
      </w:r>
    </w:p>
    <w:p w:rsidR="00CC73D7" w:rsidRDefault="00CC73D7" w:rsidP="00CC73D7">
      <w:pPr>
        <w:spacing w:after="0" w:line="240" w:lineRule="auto"/>
        <w:jc w:val="both"/>
        <w:rPr>
          <w:bCs/>
        </w:rPr>
      </w:pPr>
      <w:r>
        <w:rPr>
          <w:bCs/>
        </w:rPr>
        <w:t>Zabudowę nieruchomości stanowi budynek byłej szkoły  o pow. użytkowej 1530,16 m</w:t>
      </w:r>
      <w:r>
        <w:rPr>
          <w:bCs/>
          <w:vertAlign w:val="superscript"/>
        </w:rPr>
        <w:t>2</w:t>
      </w:r>
      <w:r>
        <w:rPr>
          <w:bCs/>
        </w:rPr>
        <w:t>, pow. zabudowy 515,20 m</w:t>
      </w:r>
      <w:r>
        <w:rPr>
          <w:bCs/>
          <w:vertAlign w:val="superscript"/>
        </w:rPr>
        <w:t xml:space="preserve">2 </w:t>
      </w:r>
      <w:r>
        <w:rPr>
          <w:bCs/>
        </w:rPr>
        <w:t>(wg wyciągu z kartoteki budynków o pow. 517 m</w:t>
      </w:r>
      <w:r>
        <w:rPr>
          <w:bCs/>
          <w:vertAlign w:val="superscript"/>
        </w:rPr>
        <w:t>2</w:t>
      </w:r>
      <w:r>
        <w:rPr>
          <w:bCs/>
        </w:rPr>
        <w:t>),  kubaturze 9398,2 m</w:t>
      </w:r>
      <w:r>
        <w:rPr>
          <w:bCs/>
          <w:vertAlign w:val="superscript"/>
        </w:rPr>
        <w:t>3</w:t>
      </w:r>
      <w:r>
        <w:rPr>
          <w:bCs/>
        </w:rPr>
        <w:t xml:space="preserve">, rok budowy – przed 1939 r.  </w:t>
      </w:r>
    </w:p>
    <w:p w:rsidR="00CC73D7" w:rsidRDefault="00CC73D7" w:rsidP="00CC73D7">
      <w:pPr>
        <w:spacing w:after="0" w:line="240" w:lineRule="auto"/>
        <w:jc w:val="both"/>
        <w:rPr>
          <w:bCs/>
        </w:rPr>
      </w:pPr>
      <w:r>
        <w:rPr>
          <w:bCs/>
        </w:rPr>
        <w:t xml:space="preserve">Budynek położony jest u zbiegu </w:t>
      </w:r>
      <w:proofErr w:type="spellStart"/>
      <w:r>
        <w:rPr>
          <w:bCs/>
        </w:rPr>
        <w:t>ul.Okrężnej</w:t>
      </w:r>
      <w:proofErr w:type="spellEnd"/>
      <w:r>
        <w:rPr>
          <w:bCs/>
        </w:rPr>
        <w:t xml:space="preserve"> i ul.30 Stycznia, w obrębie starej  fosy miejskiej, na terenie której zlokalizowane jest boisko szkolne. Wejście główne do budynku od strony ul. Okrężnej na poziomie parteru, wejścia boczne: gospodarcze od strony boiska na poziomie piwnic oraz zapasowe od ul.30 Stycznia na poziomie parteru – obecnie nie używane.</w:t>
      </w:r>
    </w:p>
    <w:p w:rsidR="00CC73D7" w:rsidRDefault="00CC73D7" w:rsidP="00CC73D7">
      <w:pPr>
        <w:spacing w:after="0" w:line="240" w:lineRule="auto"/>
        <w:jc w:val="both"/>
        <w:rPr>
          <w:bCs/>
        </w:rPr>
      </w:pPr>
      <w:r>
        <w:rPr>
          <w:bCs/>
        </w:rPr>
        <w:t xml:space="preserve">Budynek składa się  z </w:t>
      </w:r>
      <w:r>
        <w:rPr>
          <w:b/>
          <w:bCs/>
        </w:rPr>
        <w:t>obiektu głównego</w:t>
      </w:r>
      <w:r>
        <w:rPr>
          <w:bCs/>
        </w:rPr>
        <w:t xml:space="preserve"> dwukondygnacyjnego z poddaszem użytkowym, całkowicie podpiwniczonego, przeznaczonego na  sale lekcyjne, tylko kondygnacja piwniczna  zagospodarowana na kompleks żywieniowy, oraz połączonego z nim  </w:t>
      </w:r>
      <w:r>
        <w:rPr>
          <w:b/>
          <w:bCs/>
        </w:rPr>
        <w:t>budynku socjalnego</w:t>
      </w:r>
      <w:r>
        <w:rPr>
          <w:bCs/>
        </w:rPr>
        <w:t>,  piętrowego, z pomieszczeniami sanitarnymi na poziomie piwnic oraz na poziomie parteru.</w:t>
      </w:r>
    </w:p>
    <w:p w:rsidR="00CC73D7" w:rsidRDefault="00CC73D7" w:rsidP="00CC73D7">
      <w:pPr>
        <w:spacing w:after="0" w:line="240" w:lineRule="auto"/>
        <w:jc w:val="both"/>
      </w:pPr>
      <w:r>
        <w:t>Budynek murowany, w części głównej z  dachem konstrukcji drewnianej, dwuspadowym krytym dachówką ceramiczną, w części socjalnej – stropodach pełny ocieplony, jednospadowy, kryty papą na lepiku. Obróbki blacharskie z blachy ocynkowanej.</w:t>
      </w:r>
    </w:p>
    <w:p w:rsidR="00CC73D7" w:rsidRDefault="00CC73D7" w:rsidP="00CC73D7">
      <w:pPr>
        <w:spacing w:after="0" w:line="240" w:lineRule="auto"/>
        <w:jc w:val="both"/>
      </w:pPr>
      <w:r>
        <w:t>Stropy – nad piwnicą strop odcinkowy tak w budynku głównym jak i socjalnym; strop nad parterem i piętrem  w budynku głównym  drewniany na belkach drewnianych, nad poddaszem oparty na jętce,</w:t>
      </w:r>
    </w:p>
    <w:p w:rsidR="00CC73D7" w:rsidRDefault="00CC73D7" w:rsidP="00CC73D7">
      <w:pPr>
        <w:spacing w:after="0" w:line="240" w:lineRule="auto"/>
        <w:jc w:val="both"/>
      </w:pPr>
      <w:r>
        <w:t>nad piętrem budynku socjalnego stropodach pełny z płyt WPS ocieplony. Posadzki i podłogi – betonowe, cementowe, lastryko, płytki ceramiczne, wykładzina PCW, wykładzina dywanowa. Schody – ognioodporne, betonowe. Stolarka okienna z profili PCV, stolarka drzwiowa drewniana płytowa.</w:t>
      </w:r>
    </w:p>
    <w:p w:rsidR="00CC73D7" w:rsidRDefault="00CC73D7" w:rsidP="00CC73D7">
      <w:pPr>
        <w:spacing w:after="0" w:line="240" w:lineRule="auto"/>
        <w:jc w:val="both"/>
      </w:pPr>
      <w:r>
        <w:t>Tynki wewnętrzne cementowo-wapienne, malowane farbą emulsyjna i olejną oraz wyłożone glazurą; tynk  zewnętrzny cementowo-wapienny malowany.</w:t>
      </w:r>
    </w:p>
    <w:p w:rsidR="00CC73D7" w:rsidRDefault="00CC73D7" w:rsidP="00CC73D7">
      <w:pPr>
        <w:spacing w:after="0" w:line="240" w:lineRule="auto"/>
        <w:jc w:val="both"/>
      </w:pPr>
      <w:r>
        <w:t>Budynek wyposażony jest w  instalacje: wodociągową, kanalizacyjną, elektryczną, CO z kotłowni lokalnej, gazową, odgromową, telefoniczną.</w:t>
      </w:r>
    </w:p>
    <w:p w:rsidR="00CC73D7" w:rsidRDefault="00CC73D7" w:rsidP="00CC73D7">
      <w:pPr>
        <w:spacing w:after="0" w:line="240" w:lineRule="auto"/>
        <w:jc w:val="both"/>
      </w:pPr>
      <w:r>
        <w:t>Stan techniczny średni.</w:t>
      </w:r>
    </w:p>
    <w:p w:rsidR="00CC73D7" w:rsidRDefault="00CC73D7" w:rsidP="00CC73D7">
      <w:pPr>
        <w:spacing w:after="0" w:line="240" w:lineRule="auto"/>
        <w:jc w:val="both"/>
      </w:pPr>
      <w:r>
        <w:t xml:space="preserve">Ww. obiekt </w:t>
      </w:r>
      <w:r>
        <w:rPr>
          <w:b/>
        </w:rPr>
        <w:t>nie jest indywidulanie wpisany do rejestru zabytków</w:t>
      </w:r>
      <w:r>
        <w:t xml:space="preserve"> województwa lubuskiego. Budynek wraz z działką, na której jest położony zlokalizowany jest  na terenie zespołu urbanistyczno-krajobrazowego miasta Świebodzin, wpisanego do rejestru zabytków pod numerem rej.59 decyzją Wojewódzkiego Konserwatora Zabytków z dnia 19 lipca 1955r. oraz pod numerem rej. 2165 decyzją Wojewódzkiego Konserwatora Zabytków  z dnia 31 stycznia 1975r. W związku z powyższym wykonywanie robót budowalnych przy zabytku – którym jest historyczny  zespół urbanistyczno-krajobrazowy miasta Świebodzin – wpisanym do rejestru zabytków oraz prowadzenie innych działań przy zabytku wymaga pozwolenia właściwego organu ochrony zabytków.</w:t>
      </w:r>
    </w:p>
    <w:p w:rsidR="00CC73D7" w:rsidRDefault="00CC73D7" w:rsidP="00CC73D7">
      <w:pPr>
        <w:spacing w:after="0" w:line="240" w:lineRule="auto"/>
        <w:jc w:val="both"/>
        <w:rPr>
          <w:b/>
        </w:rPr>
      </w:pPr>
      <w:r>
        <w:rPr>
          <w:b/>
        </w:rPr>
        <w:t xml:space="preserve">Budynek przy </w:t>
      </w:r>
      <w:proofErr w:type="spellStart"/>
      <w:r>
        <w:rPr>
          <w:b/>
        </w:rPr>
        <w:t>ul.Okrężnej</w:t>
      </w:r>
      <w:proofErr w:type="spellEnd"/>
      <w:r>
        <w:rPr>
          <w:b/>
        </w:rPr>
        <w:t xml:space="preserve"> 4 w Świebodzinie jest ujęty w Gminnej Ewidencji Zabytków oraz w wykazie obiektów ujętych w Wojewódzkiej Ewidencji Zabytków.</w:t>
      </w:r>
    </w:p>
    <w:p w:rsidR="00CC73D7" w:rsidRDefault="00CC73D7" w:rsidP="00CC73D7">
      <w:pPr>
        <w:spacing w:after="0" w:line="240" w:lineRule="auto"/>
        <w:jc w:val="both"/>
        <w:rPr>
          <w:b/>
        </w:rPr>
      </w:pPr>
    </w:p>
    <w:p w:rsidR="00CC73D7" w:rsidRDefault="00CC73D7" w:rsidP="00CC73D7">
      <w:pPr>
        <w:spacing w:after="0" w:line="240" w:lineRule="auto"/>
        <w:jc w:val="both"/>
        <w:rPr>
          <w:b/>
        </w:rPr>
      </w:pPr>
    </w:p>
    <w:p w:rsidR="00CC73D7" w:rsidRDefault="00CC73D7" w:rsidP="00CC73D7">
      <w:pPr>
        <w:pStyle w:val="Tekstpodstawowy"/>
        <w:spacing w:after="0" w:line="240" w:lineRule="auto"/>
      </w:pPr>
    </w:p>
    <w:p w:rsidR="00CC7F7A" w:rsidRDefault="00CC7F7A" w:rsidP="00CC73D7">
      <w:pPr>
        <w:pStyle w:val="Tekstpodstawowy"/>
        <w:spacing w:after="0" w:line="240" w:lineRule="auto"/>
      </w:pPr>
    </w:p>
    <w:p w:rsidR="00CC73D7" w:rsidRDefault="00CC73D7" w:rsidP="00CC73D7">
      <w:pPr>
        <w:pStyle w:val="Tekstpodstawowy"/>
        <w:spacing w:after="0" w:line="240" w:lineRule="auto"/>
        <w:jc w:val="center"/>
      </w:pPr>
      <w:r>
        <w:lastRenderedPageBreak/>
        <w:t>- 2 -</w:t>
      </w:r>
    </w:p>
    <w:p w:rsidR="00CC73D7" w:rsidRDefault="00CC73D7" w:rsidP="00CC73D7">
      <w:pPr>
        <w:pStyle w:val="Tekstpodstawowy"/>
        <w:spacing w:after="0" w:line="240" w:lineRule="auto"/>
        <w:jc w:val="both"/>
      </w:pPr>
      <w:r>
        <w:t xml:space="preserve">Miejscowy plan ogólny zagospodarowania przestrzennego miasta i gminy Świebodzin utracił ważność, wobec powyższego brak jest ustaleń dla działki nr 245  w  2 obrębie Świebodzina. </w:t>
      </w:r>
    </w:p>
    <w:p w:rsidR="00CC73D7" w:rsidRDefault="00CC73D7" w:rsidP="00CC73D7">
      <w:pPr>
        <w:pStyle w:val="Tekstpodstawowy"/>
        <w:spacing w:after="0" w:line="240" w:lineRule="auto"/>
        <w:jc w:val="both"/>
      </w:pPr>
      <w:r>
        <w:t xml:space="preserve">Zgodnie z załącznikiem graficznym pn. „Kierunki zagospodarowania przestrzennego” do zmiany  studium uwarunkowań i kierunków zagospodarowania przestrzennego miasta i gminy Świebodzin uchwalonej uchwałą Nr XIII/135/2011 Rady Miejskiej w Świebodzinie z dnia 28 października 2011r. w sprawie uchwalenia zmiany studium uwarunkowań i kierunków zagospodarowania przestrzennego miasta i gminy Świebodzin, zmienionej uchwałą Nr XXXVI/505/2013 Rady Miejskiej w Świebodzinie z dnia 30 września 2013r. część działki o nr </w:t>
      </w:r>
      <w:proofErr w:type="spellStart"/>
      <w:r>
        <w:t>ewid</w:t>
      </w:r>
      <w:proofErr w:type="spellEnd"/>
      <w:r>
        <w:t xml:space="preserve">. 245 w 2 obrębie Świebodzina położona jest na terenie opisanym symbolem ZP (tereny zieleni urządzonej), pozostała jej część  na terenie opisanym symbolem UP (tereny zabudowy: usług publicznych). Ww. działka znajduje się na obszarze wpisanym do rejestru zabytków, dla zespołu urbanistyczno-krajobrazowego Świebodzina granica strefy tożsama jest ze strefą ścisłej ochrony konserwatorskiej „A” oraz  strefą obserwacji archeologicznych „OW”. </w:t>
      </w:r>
    </w:p>
    <w:p w:rsidR="00CC73D7" w:rsidRDefault="00CC73D7" w:rsidP="00CC73D7">
      <w:pPr>
        <w:spacing w:after="0" w:line="240" w:lineRule="auto"/>
        <w:jc w:val="both"/>
        <w:rPr>
          <w:bCs/>
          <w:color w:val="000000"/>
        </w:rPr>
      </w:pPr>
      <w:r>
        <w:rPr>
          <w:bCs/>
          <w:iCs/>
          <w:color w:val="000000"/>
        </w:rPr>
        <w:t>Według danych</w:t>
      </w:r>
      <w:r>
        <w:rPr>
          <w:bCs/>
          <w:color w:val="000000"/>
        </w:rPr>
        <w:t xml:space="preserve"> ewidencji gruntów</w:t>
      </w:r>
      <w:r>
        <w:rPr>
          <w:color w:val="000000"/>
        </w:rPr>
        <w:t xml:space="preserve"> działka nr  245 oznaczona jest jako:  inne </w:t>
      </w:r>
      <w:r>
        <w:rPr>
          <w:bCs/>
          <w:color w:val="000000"/>
        </w:rPr>
        <w:t>tereny zabudowane (Bi)  o pow. 0,0722 ha  oraz  tereny rekreacyjno-wypoczynkowe  (</w:t>
      </w:r>
      <w:proofErr w:type="spellStart"/>
      <w:r>
        <w:rPr>
          <w:bCs/>
          <w:color w:val="000000"/>
        </w:rPr>
        <w:t>Bz</w:t>
      </w:r>
      <w:proofErr w:type="spellEnd"/>
      <w:r>
        <w:rPr>
          <w:bCs/>
          <w:color w:val="000000"/>
        </w:rPr>
        <w:t>) o pow. 0,2354 ha.</w:t>
      </w:r>
    </w:p>
    <w:p w:rsidR="00CC73D7" w:rsidRDefault="00CC73D7" w:rsidP="00CC73D7">
      <w:pPr>
        <w:spacing w:after="0" w:line="240" w:lineRule="auto"/>
        <w:jc w:val="both"/>
        <w:rPr>
          <w:color w:val="000000"/>
        </w:rPr>
      </w:pPr>
    </w:p>
    <w:p w:rsidR="00BA3E55" w:rsidRDefault="00CC73D7" w:rsidP="00CC73D7">
      <w:pPr>
        <w:spacing w:after="0" w:line="240" w:lineRule="auto"/>
        <w:jc w:val="both"/>
      </w:pPr>
      <w:r>
        <w:t>Nieruchomość objęta jest trwałym zarządem i jest wolna od innych obciążeń i zobowiązań. Wygaśnięcie trwałego zarządu nastąpi z chwilą zawarcia umowy sprzedaży.</w:t>
      </w:r>
    </w:p>
    <w:p w:rsidR="00CC73D7" w:rsidRPr="009F05DB" w:rsidRDefault="00BA3E55" w:rsidP="00CC73D7">
      <w:pPr>
        <w:spacing w:after="0" w:line="240" w:lineRule="auto"/>
        <w:jc w:val="both"/>
      </w:pPr>
      <w:r w:rsidRPr="009F05DB">
        <w:t>N</w:t>
      </w:r>
      <w:r w:rsidR="00CC73D7" w:rsidRPr="009F05DB">
        <w:t>a s</w:t>
      </w:r>
      <w:r w:rsidRPr="009F05DB">
        <w:t>przedaż ww. nieruchomości przeprowadzono dwa przetargi ustne nieograniczone w dniu</w:t>
      </w:r>
      <w:r w:rsidR="00CC73D7" w:rsidRPr="009F05DB">
        <w:t xml:space="preserve"> 28 listopada 2016r.</w:t>
      </w:r>
      <w:r w:rsidRPr="009F05DB">
        <w:t xml:space="preserve"> i 10 maja 2017r.</w:t>
      </w:r>
    </w:p>
    <w:p w:rsidR="00BA3E55" w:rsidRPr="009F05DB" w:rsidRDefault="00BA3E55" w:rsidP="00CC73D7">
      <w:pPr>
        <w:spacing w:after="0" w:line="240" w:lineRule="auto"/>
        <w:jc w:val="both"/>
      </w:pPr>
    </w:p>
    <w:p w:rsidR="00CC73D7" w:rsidRDefault="00CC73D7" w:rsidP="00CC73D7">
      <w:pPr>
        <w:spacing w:after="0" w:line="240" w:lineRule="auto"/>
        <w:jc w:val="both"/>
      </w:pPr>
      <w:r>
        <w:t>Sprzedaż ww. nieruchomości odbędzie się w stanie istniejącego zainwestowania i istniejącej infrastruktury, w związku z czym nabywca przejmie nieruchomość w istniejącym stanie faktycznym i prawnym, jak również w dniu przetargu złoży oświadczenie o zapoznaniu się z przedmiotem przetargu i akceptacją jego stanu.</w:t>
      </w:r>
    </w:p>
    <w:p w:rsidR="00CC73D7" w:rsidRDefault="00CC73D7" w:rsidP="00CC73D7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</w:rPr>
      </w:pPr>
    </w:p>
    <w:p w:rsidR="00CC73D7" w:rsidRPr="009F05DB" w:rsidRDefault="00CC73D7" w:rsidP="00CC73D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 xml:space="preserve">Cena </w:t>
      </w:r>
      <w:r w:rsidRPr="009F05DB">
        <w:rPr>
          <w:rFonts w:cstheme="minorHAnsi"/>
          <w:b/>
        </w:rPr>
        <w:t xml:space="preserve">wywoławcza –  1.300.000,00 zł  </w:t>
      </w:r>
      <w:r w:rsidRPr="009F05DB">
        <w:rPr>
          <w:rFonts w:cstheme="minorHAnsi"/>
        </w:rPr>
        <w:t>netto</w:t>
      </w:r>
      <w:r w:rsidRPr="009F05DB">
        <w:rPr>
          <w:rFonts w:cstheme="minorHAnsi"/>
        </w:rPr>
        <w:tab/>
      </w:r>
      <w:r w:rsidRPr="009F05DB">
        <w:rPr>
          <w:rFonts w:cstheme="minorHAnsi"/>
        </w:rPr>
        <w:tab/>
        <w:t>wadium – 130.000,00 zł</w:t>
      </w:r>
    </w:p>
    <w:p w:rsidR="00CC73D7" w:rsidRPr="009F05DB" w:rsidRDefault="00CC73D7" w:rsidP="00CC73D7">
      <w:pPr>
        <w:spacing w:after="0" w:line="240" w:lineRule="auto"/>
        <w:jc w:val="center"/>
        <w:rPr>
          <w:rFonts w:cstheme="minorHAnsi"/>
        </w:rPr>
      </w:pPr>
    </w:p>
    <w:p w:rsidR="00CC73D7" w:rsidRPr="009F05DB" w:rsidRDefault="00CC73D7" w:rsidP="00CC73D7">
      <w:pPr>
        <w:spacing w:after="0" w:line="240" w:lineRule="auto"/>
        <w:ind w:right="72"/>
        <w:jc w:val="center"/>
        <w:rPr>
          <w:rFonts w:cstheme="minorHAnsi"/>
          <w:b/>
          <w:bCs/>
        </w:rPr>
      </w:pPr>
      <w:r w:rsidRPr="009F05DB">
        <w:rPr>
          <w:rFonts w:cstheme="minorHAnsi"/>
          <w:b/>
          <w:bCs/>
        </w:rPr>
        <w:t>Przetarg odbędzie się w siedzibie Starostwa Powiatowego w Świebodzinie, ul. Piłsudskiego 35</w:t>
      </w:r>
    </w:p>
    <w:p w:rsidR="00CC73D7" w:rsidRPr="009F05DB" w:rsidRDefault="00CC73D7" w:rsidP="00CC73D7">
      <w:pPr>
        <w:spacing w:after="0" w:line="240" w:lineRule="auto"/>
        <w:ind w:right="72"/>
        <w:jc w:val="center"/>
        <w:rPr>
          <w:rFonts w:cstheme="minorHAnsi"/>
          <w:b/>
          <w:bCs/>
          <w:vertAlign w:val="superscript"/>
        </w:rPr>
      </w:pPr>
      <w:r w:rsidRPr="009F05DB">
        <w:rPr>
          <w:rFonts w:cstheme="minorHAnsi"/>
          <w:b/>
          <w:bCs/>
        </w:rPr>
        <w:t xml:space="preserve"> (II piętro, pokój nr 11) w dniu 11 sierpnia 2017r. o godz. 10</w:t>
      </w:r>
      <w:r w:rsidRPr="009F05DB">
        <w:rPr>
          <w:rFonts w:cstheme="minorHAnsi"/>
          <w:b/>
          <w:bCs/>
          <w:vertAlign w:val="superscript"/>
        </w:rPr>
        <w:t>00</w:t>
      </w:r>
    </w:p>
    <w:p w:rsidR="00CC73D7" w:rsidRDefault="00CC73D7" w:rsidP="00CC73D7">
      <w:pPr>
        <w:spacing w:after="0" w:line="240" w:lineRule="auto"/>
        <w:ind w:right="72"/>
        <w:jc w:val="center"/>
        <w:rPr>
          <w:rFonts w:cstheme="minorHAnsi"/>
          <w:b/>
          <w:bCs/>
        </w:rPr>
      </w:pPr>
    </w:p>
    <w:p w:rsidR="00CC73D7" w:rsidRDefault="00CC73D7" w:rsidP="00CC73D7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 xml:space="preserve">Warunkiem przystąpienia do przetargu jest wniesienie </w:t>
      </w:r>
      <w:r>
        <w:rPr>
          <w:rFonts w:cstheme="minorHAnsi"/>
          <w:b/>
        </w:rPr>
        <w:t xml:space="preserve">wadium </w:t>
      </w:r>
      <w:r>
        <w:rPr>
          <w:rFonts w:cstheme="minorHAnsi"/>
        </w:rPr>
        <w:t xml:space="preserve">w pieniądzu, które </w:t>
      </w:r>
      <w:r>
        <w:rPr>
          <w:rFonts w:cstheme="minorHAnsi"/>
          <w:u w:val="single"/>
        </w:rPr>
        <w:t>należy wpłacać  na rachunek Powiatu Świebodzińskiego  Nr  71 9660 0007 0012 1196 2000 0070 w Banku Spółdzielczym w Siedlcu</w:t>
      </w:r>
      <w:r>
        <w:rPr>
          <w:rFonts w:cstheme="minorHAnsi"/>
        </w:rPr>
        <w:t xml:space="preserve"> w takim terminie, aby najpóźniej </w:t>
      </w:r>
      <w:r>
        <w:rPr>
          <w:rFonts w:cstheme="minorHAnsi"/>
          <w:b/>
        </w:rPr>
        <w:t xml:space="preserve">w </w:t>
      </w:r>
      <w:r w:rsidRPr="009F05DB">
        <w:rPr>
          <w:rFonts w:cstheme="minorHAnsi"/>
          <w:b/>
        </w:rPr>
        <w:t xml:space="preserve">dniu </w:t>
      </w:r>
      <w:r w:rsidR="00BA3E55" w:rsidRPr="009F05DB">
        <w:rPr>
          <w:rFonts w:cstheme="minorHAnsi"/>
          <w:b/>
        </w:rPr>
        <w:t xml:space="preserve"> 07 </w:t>
      </w:r>
      <w:r w:rsidRPr="009F05DB">
        <w:rPr>
          <w:rFonts w:cstheme="minorHAnsi"/>
          <w:b/>
        </w:rPr>
        <w:t xml:space="preserve">sierpnia </w:t>
      </w:r>
      <w:r w:rsidRPr="009F05DB">
        <w:rPr>
          <w:rFonts w:cstheme="minorHAnsi"/>
          <w:b/>
          <w:bCs/>
        </w:rPr>
        <w:t>2017r</w:t>
      </w:r>
      <w:r>
        <w:rPr>
          <w:rFonts w:cstheme="minorHAnsi"/>
          <w:b/>
          <w:bCs/>
        </w:rPr>
        <w:t>.</w:t>
      </w:r>
      <w:r>
        <w:rPr>
          <w:rFonts w:cstheme="minorHAnsi"/>
        </w:rPr>
        <w:t xml:space="preserve"> wymagana kwota znajdowała się na ww. koncie.</w:t>
      </w:r>
    </w:p>
    <w:p w:rsidR="00CC73D7" w:rsidRDefault="00CC73D7" w:rsidP="00CC73D7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 xml:space="preserve">Osoba uczestnicząca w przetargu musi okazać  dowód tożsamości, nr NIP, pisemne oświadczenie, że zapoznała się ze stanem zagospodarowania i istniejącą infrastrukturą przedmiotu przetargu, do których nie wnosi żadnych zastrzeżeń. </w:t>
      </w:r>
    </w:p>
    <w:p w:rsidR="00CC73D7" w:rsidRDefault="00CC73D7" w:rsidP="00CC73D7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 xml:space="preserve">Jeżeli uczestnik jest reprezentowany przez pełnomocnika, konieczne jest przedłożenie oryginału pełnomocnictwa upoważniającego do działania na każdym etapie postępowania przetargowego – z notarialnym poświadczeniem podpisu. </w:t>
      </w:r>
    </w:p>
    <w:p w:rsidR="00CC73D7" w:rsidRDefault="00CC73D7" w:rsidP="00CC73D7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>Osoba reprezentująca  w przetargu osobę prawną musi okazać się dodatkowo kompletem dokumentów do jej reprezentowania oraz przedłożyć aktualny odpis</w:t>
      </w:r>
      <w:r>
        <w:rPr>
          <w:rFonts w:cstheme="minorHAnsi"/>
          <w:color w:val="FF0000"/>
        </w:rPr>
        <w:t xml:space="preserve">  </w:t>
      </w:r>
      <w:r>
        <w:rPr>
          <w:rFonts w:cstheme="minorHAnsi"/>
        </w:rPr>
        <w:t>z rejestru sądowego   lub ewidencji działalności gospodarczej.</w:t>
      </w:r>
    </w:p>
    <w:p w:rsidR="00CC73D7" w:rsidRDefault="00CC73D7" w:rsidP="00CC73D7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>W przypadku przystąpienia do przetargu jednego z małżonków konieczne jest przedłożenie pisemnego wyrażenia zgody współmałżonka – z notarialnym poświadczeniem podpisu – na przystąpienie do przetargu lub umowy o rozdzielności majątkowej współmałżonków.</w:t>
      </w:r>
    </w:p>
    <w:p w:rsidR="00CC73D7" w:rsidRPr="00CC7F7A" w:rsidRDefault="00CC73D7" w:rsidP="00CC73D7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 xml:space="preserve">Nabycie nieruchomości przez cudzoziemca wymaga uzyskania zezwolenia  ministra właściwego do spraw wewnętrznych, wydanego w trybie  ustawy z dnia 24 marca 1920r. </w:t>
      </w:r>
      <w:r>
        <w:rPr>
          <w:rFonts w:cstheme="minorHAnsi"/>
          <w:i/>
          <w:iCs/>
        </w:rPr>
        <w:t>o nabywaniu nieruchomości przez cudzoziemców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Dz.U. z 2016r. poz.1061 z późn.zm.) w sytuacjach w niej wskazanych. Nieuzyskanie zezwolenia  przed zawarciem aktu notarialnego  spowoduje przepadek </w:t>
      </w:r>
      <w:r w:rsidRPr="00CC7F7A">
        <w:rPr>
          <w:rFonts w:cstheme="minorHAnsi"/>
        </w:rPr>
        <w:t>wpłaconego wadium  na rzecz sprzedającego.</w:t>
      </w:r>
    </w:p>
    <w:p w:rsidR="00CC7F7A" w:rsidRPr="00CC7F7A" w:rsidRDefault="00CC7F7A" w:rsidP="00CC7F7A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- 3 -</w:t>
      </w:r>
    </w:p>
    <w:p w:rsidR="00CC73D7" w:rsidRPr="00CC7F7A" w:rsidRDefault="00CC73D7" w:rsidP="00CC7F7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Na podstawie art.43 ust.1 pkt 10 ustawy z dnia 11 marca 2004r. o podatku od towarów i usług (</w:t>
      </w:r>
      <w:proofErr w:type="spellStart"/>
      <w:r>
        <w:rPr>
          <w:rFonts w:asciiTheme="minorHAnsi" w:hAnsiTheme="minorHAnsi" w:cstheme="minorHAnsi"/>
          <w:b/>
          <w:sz w:val="22"/>
        </w:rPr>
        <w:t>t.j</w:t>
      </w:r>
      <w:proofErr w:type="spellEnd"/>
      <w:r>
        <w:rPr>
          <w:rFonts w:asciiTheme="minorHAnsi" w:hAnsiTheme="minorHAnsi" w:cstheme="minorHAnsi"/>
          <w:b/>
          <w:sz w:val="22"/>
        </w:rPr>
        <w:t>. Dz.U. z 2016r. poz.710 z późn.zm.) sprzedaż nieruchomości podlega zwolnieniu od podatku VAT.</w:t>
      </w:r>
    </w:p>
    <w:p w:rsidR="00CC73D7" w:rsidRDefault="00CC73D7" w:rsidP="00CC73D7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 xml:space="preserve">Wadium zwraca się przed upływem 3 dni po odwołaniu lub zamknięciu przetargu a uczestnikowi, który przetarg wygrał zalicza się na poczet ceny nabycia nieruchomości. O terminie i miejscu zawarcia aktu notarialnego osoba ustalona jako nabywca  zostanie powiadomiona pisemnie najpóźniej w ciągu 21 dni od dnia rozstrzygnięcia przetargu. </w:t>
      </w:r>
    </w:p>
    <w:p w:rsidR="00CC73D7" w:rsidRDefault="00CC73D7" w:rsidP="00CC73D7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>Uchylenie się kandydata na nabywcę od zawarcia umowy sprzedaży w wyznaczonym miejscu i terminie powoduje przepadek wadium na rzecz sprzedającego. Cena nieruchomości sprzedanej w drodze przetargu podlega zapłacie nie później  niż 3 dni przed zawarciem umowy przenoszącej własność. Koszty związane ze sporządzeniem umowy notarialnej i opłaty sądowe spoczywają na nabywcy.</w:t>
      </w:r>
    </w:p>
    <w:p w:rsidR="00CC73D7" w:rsidRDefault="00CC73D7" w:rsidP="00CC73D7">
      <w:pPr>
        <w:spacing w:line="240" w:lineRule="auto"/>
        <w:ind w:right="72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Dodatkowe informacje można uzyskać w Wydziale Gospodarki Nieruchomościami Starostwa Powiatowego w Świebodzinie </w:t>
      </w:r>
      <w:proofErr w:type="spellStart"/>
      <w:r>
        <w:rPr>
          <w:rFonts w:cstheme="minorHAnsi"/>
          <w:b/>
          <w:bCs/>
        </w:rPr>
        <w:t>ul.Piłsudskiego</w:t>
      </w:r>
      <w:proofErr w:type="spellEnd"/>
      <w:r>
        <w:rPr>
          <w:rFonts w:cstheme="minorHAnsi"/>
          <w:b/>
          <w:bCs/>
        </w:rPr>
        <w:t xml:space="preserve"> 35 (pokój nr 10,12) tel. nr 68 47 55 330 do 331. Nieruchomość można oglądać po uprzednim telefonicznym uzgodnieniu terminu.</w:t>
      </w:r>
    </w:p>
    <w:p w:rsidR="00CC73D7" w:rsidRDefault="00CC73D7" w:rsidP="00CC73D7">
      <w:pPr>
        <w:spacing w:line="240" w:lineRule="auto"/>
        <w:ind w:right="72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>Ww. ogłoszenie zamieszczono na stronie internetowej</w:t>
      </w:r>
      <w:r>
        <w:rPr>
          <w:rFonts w:cstheme="minorHAnsi"/>
          <w:b/>
          <w:bCs/>
        </w:rPr>
        <w:t xml:space="preserve"> </w:t>
      </w:r>
      <w:hyperlink r:id="rId5" w:history="1">
        <w:r>
          <w:rPr>
            <w:rStyle w:val="Hipercze"/>
            <w:rFonts w:cstheme="minorHAnsi"/>
            <w:b/>
            <w:bCs/>
            <w:color w:val="auto"/>
            <w:u w:val="none"/>
          </w:rPr>
          <w:t>www.swiebod</w:t>
        </w:r>
      </w:hyperlink>
      <w:r>
        <w:rPr>
          <w:rFonts w:cstheme="minorHAnsi"/>
          <w:b/>
          <w:bCs/>
        </w:rPr>
        <w:t xml:space="preserve">zin.pl  </w:t>
      </w:r>
      <w:r>
        <w:rPr>
          <w:rFonts w:cstheme="minorHAnsi"/>
          <w:bCs/>
        </w:rPr>
        <w:t xml:space="preserve">oraz </w:t>
      </w:r>
      <w:r>
        <w:rPr>
          <w:rFonts w:cstheme="minorHAnsi"/>
          <w:b/>
          <w:bCs/>
        </w:rPr>
        <w:t>www.bip.wrota.lubuskie.pl/spswiebodzin</w:t>
      </w:r>
    </w:p>
    <w:p w:rsidR="00CC73D7" w:rsidRDefault="00CC73D7" w:rsidP="00CC73D7">
      <w:pPr>
        <w:pStyle w:val="Tekstpodstawowy2"/>
        <w:spacing w:line="240" w:lineRule="auto"/>
        <w:ind w:right="-136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Właściciel nieruchomości zastrzega sobie prawo </w:t>
      </w:r>
      <w:r w:rsidRPr="009F05DB">
        <w:rPr>
          <w:i/>
          <w:sz w:val="22"/>
          <w:szCs w:val="22"/>
        </w:rPr>
        <w:t xml:space="preserve">odwołania  trzeciego </w:t>
      </w:r>
      <w:r>
        <w:rPr>
          <w:i/>
          <w:sz w:val="22"/>
          <w:szCs w:val="22"/>
        </w:rPr>
        <w:t>przetargu z uzasadnionych przyczyn.</w:t>
      </w:r>
    </w:p>
    <w:p w:rsidR="00CC73D7" w:rsidRDefault="00CC73D7" w:rsidP="00CC73D7">
      <w:pPr>
        <w:jc w:val="both"/>
      </w:pPr>
    </w:p>
    <w:p w:rsidR="00043E90" w:rsidRDefault="00043E90" w:rsidP="00043E90">
      <w:pPr>
        <w:spacing w:after="0"/>
        <w:ind w:firstLine="6804"/>
        <w:jc w:val="center"/>
      </w:pPr>
      <w:r>
        <w:t>STAROSTA</w:t>
      </w:r>
    </w:p>
    <w:p w:rsidR="00043E90" w:rsidRDefault="00043E90" w:rsidP="00043E90">
      <w:pPr>
        <w:spacing w:after="0"/>
        <w:ind w:firstLine="6804"/>
        <w:jc w:val="center"/>
      </w:pPr>
      <w:r>
        <w:t>/-/ Zbigniew Szumski</w:t>
      </w:r>
    </w:p>
    <w:p w:rsidR="00CC73D7" w:rsidRDefault="00CC73D7" w:rsidP="00CC73D7">
      <w:pPr>
        <w:jc w:val="both"/>
      </w:pPr>
    </w:p>
    <w:p w:rsidR="002F1598" w:rsidRDefault="002F1598" w:rsidP="00CC73D7">
      <w:pPr>
        <w:jc w:val="both"/>
      </w:pPr>
    </w:p>
    <w:sectPr w:rsidR="002F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DF"/>
    <w:rsid w:val="00043E90"/>
    <w:rsid w:val="001909DF"/>
    <w:rsid w:val="00205FE0"/>
    <w:rsid w:val="002F1598"/>
    <w:rsid w:val="009F05DB"/>
    <w:rsid w:val="00A879A0"/>
    <w:rsid w:val="00BA3E55"/>
    <w:rsid w:val="00C757B8"/>
    <w:rsid w:val="00CC73D7"/>
    <w:rsid w:val="00CC7F7A"/>
    <w:rsid w:val="00FB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C73D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73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73D7"/>
  </w:style>
  <w:style w:type="paragraph" w:styleId="Tekstpodstawowywcity">
    <w:name w:val="Body Text Indent"/>
    <w:basedOn w:val="Normalny"/>
    <w:link w:val="TekstpodstawowywcityZnak"/>
    <w:unhideWhenUsed/>
    <w:rsid w:val="00CC73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7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C73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7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C73D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73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73D7"/>
  </w:style>
  <w:style w:type="paragraph" w:styleId="Tekstpodstawowywcity">
    <w:name w:val="Body Text Indent"/>
    <w:basedOn w:val="Normalny"/>
    <w:link w:val="TekstpodstawowywcityZnak"/>
    <w:unhideWhenUsed/>
    <w:rsid w:val="00CC73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7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C73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7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eb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Dębska</dc:creator>
  <cp:lastModifiedBy>Barbara Dębska</cp:lastModifiedBy>
  <cp:revision>4</cp:revision>
  <cp:lastPrinted>2017-05-23T10:13:00Z</cp:lastPrinted>
  <dcterms:created xsi:type="dcterms:W3CDTF">2017-06-08T11:22:00Z</dcterms:created>
  <dcterms:modified xsi:type="dcterms:W3CDTF">2017-06-08T11:24:00Z</dcterms:modified>
</cp:coreProperties>
</file>