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AF" w:rsidRPr="00275418" w:rsidRDefault="006149AF" w:rsidP="006149AF">
      <w:pPr>
        <w:jc w:val="right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wzór umowy</w:t>
      </w:r>
    </w:p>
    <w:p w:rsidR="006149AF" w:rsidRPr="00275418" w:rsidRDefault="006149AF" w:rsidP="00ED0BCD">
      <w:pPr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3A6D88" w:rsidRDefault="006149AF" w:rsidP="006149AF">
      <w:pPr>
        <w:ind w:left="283"/>
        <w:jc w:val="center"/>
        <w:rPr>
          <w:rFonts w:ascii="Times New Roman" w:hAnsi="Times New Roman" w:cs="Times New Roman"/>
          <w:spacing w:val="0"/>
        </w:rPr>
      </w:pPr>
      <w:r w:rsidRPr="003A6D88">
        <w:rPr>
          <w:rFonts w:ascii="Times New Roman" w:hAnsi="Times New Roman" w:cs="Times New Roman"/>
          <w:spacing w:val="0"/>
        </w:rPr>
        <w:t xml:space="preserve">UMOWA </w:t>
      </w:r>
    </w:p>
    <w:p w:rsidR="006149AF" w:rsidRPr="003A6D88" w:rsidRDefault="006149AF" w:rsidP="006149AF">
      <w:pPr>
        <w:tabs>
          <w:tab w:val="left" w:pos="3990"/>
        </w:tabs>
        <w:ind w:left="2829" w:firstLine="709"/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ab/>
      </w:r>
    </w:p>
    <w:p w:rsidR="006149AF" w:rsidRPr="003A6D88" w:rsidRDefault="006149AF" w:rsidP="006149AF">
      <w:pPr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zawarta w dniu  ………………</w:t>
      </w:r>
      <w:r>
        <w:rPr>
          <w:rFonts w:ascii="Times New Roman" w:hAnsi="Times New Roman" w:cs="Times New Roman"/>
          <w:b w:val="0"/>
          <w:spacing w:val="0"/>
        </w:rPr>
        <w:t xml:space="preserve"> </w:t>
      </w:r>
      <w:r w:rsidRPr="003A6D88">
        <w:rPr>
          <w:rFonts w:ascii="Times New Roman" w:hAnsi="Times New Roman" w:cs="Times New Roman"/>
          <w:b w:val="0"/>
          <w:spacing w:val="0"/>
        </w:rPr>
        <w:t xml:space="preserve">r. w </w:t>
      </w:r>
      <w:r>
        <w:rPr>
          <w:rFonts w:ascii="Times New Roman" w:hAnsi="Times New Roman" w:cs="Times New Roman"/>
          <w:b w:val="0"/>
          <w:spacing w:val="0"/>
        </w:rPr>
        <w:t>Świebodzinie</w:t>
      </w:r>
      <w:r w:rsidRPr="003A6D88">
        <w:rPr>
          <w:rFonts w:ascii="Times New Roman" w:hAnsi="Times New Roman" w:cs="Times New Roman"/>
          <w:b w:val="0"/>
          <w:spacing w:val="0"/>
        </w:rPr>
        <w:t xml:space="preserve"> pomiędzy: </w:t>
      </w:r>
    </w:p>
    <w:p w:rsidR="00ED0BCD" w:rsidRPr="00ED0BCD" w:rsidRDefault="00ED0BCD" w:rsidP="00ED0BCD">
      <w:pPr>
        <w:spacing w:before="120" w:after="120"/>
        <w:jc w:val="both"/>
        <w:rPr>
          <w:rFonts w:ascii="Times New Roman" w:hAnsi="Times New Roman" w:cs="Times New Roman"/>
          <w:spacing w:val="0"/>
        </w:rPr>
      </w:pPr>
      <w:r w:rsidRPr="00ED0BCD">
        <w:rPr>
          <w:rFonts w:ascii="Times New Roman" w:hAnsi="Times New Roman" w:cs="Times New Roman"/>
          <w:spacing w:val="0"/>
        </w:rPr>
        <w:t xml:space="preserve">Powiatem Świebodzińskim </w:t>
      </w:r>
    </w:p>
    <w:p w:rsidR="00ED0BCD" w:rsidRDefault="00ED0BCD" w:rsidP="00ED0BCD">
      <w:pPr>
        <w:jc w:val="both"/>
        <w:rPr>
          <w:rFonts w:ascii="Times New Roman" w:hAnsi="Times New Roman" w:cs="Times New Roman"/>
          <w:b w:val="0"/>
          <w:spacing w:val="0"/>
        </w:rPr>
      </w:pPr>
      <w:r w:rsidRPr="00ED0BCD">
        <w:rPr>
          <w:rFonts w:ascii="Times New Roman" w:hAnsi="Times New Roman" w:cs="Times New Roman"/>
          <w:b w:val="0"/>
          <w:spacing w:val="0"/>
        </w:rPr>
        <w:t xml:space="preserve">z siedzibą: ul. Kolejowa 2, 66-200 Świebodzin,  </w:t>
      </w:r>
    </w:p>
    <w:p w:rsidR="00ED0BCD" w:rsidRPr="00ED0BCD" w:rsidRDefault="00ED0BCD" w:rsidP="00ED0BCD">
      <w:pPr>
        <w:jc w:val="both"/>
        <w:rPr>
          <w:rFonts w:ascii="Times New Roman" w:hAnsi="Times New Roman" w:cs="Times New Roman"/>
          <w:b w:val="0"/>
          <w:spacing w:val="0"/>
        </w:rPr>
      </w:pPr>
      <w:r w:rsidRPr="00ED0BCD">
        <w:rPr>
          <w:rFonts w:ascii="Times New Roman" w:hAnsi="Times New Roman" w:cs="Times New Roman"/>
          <w:b w:val="0"/>
          <w:spacing w:val="0"/>
        </w:rPr>
        <w:t xml:space="preserve">reprezentowanym przez Zarząd Powiatu, w imieniu którego działają: </w:t>
      </w:r>
    </w:p>
    <w:p w:rsidR="00ED0BCD" w:rsidRPr="00ED0BCD" w:rsidRDefault="00ED0BCD" w:rsidP="00ED0BCD">
      <w:pPr>
        <w:jc w:val="both"/>
        <w:rPr>
          <w:rFonts w:ascii="Times New Roman" w:hAnsi="Times New Roman" w:cs="Times New Roman"/>
          <w:b w:val="0"/>
          <w:spacing w:val="0"/>
          <w:lang w:val="x-none"/>
        </w:rPr>
      </w:pPr>
      <w:r w:rsidRPr="00ED0BCD">
        <w:rPr>
          <w:rFonts w:ascii="Times New Roman" w:hAnsi="Times New Roman" w:cs="Times New Roman"/>
          <w:b w:val="0"/>
          <w:spacing w:val="0"/>
          <w:lang w:val="x-none"/>
        </w:rPr>
        <w:t xml:space="preserve">Starosta Świebodziński </w:t>
      </w:r>
      <w:r w:rsidRPr="00ED0BCD">
        <w:rPr>
          <w:rFonts w:ascii="Times New Roman" w:hAnsi="Times New Roman" w:cs="Times New Roman"/>
          <w:b w:val="0"/>
          <w:spacing w:val="0"/>
          <w:lang w:val="x-none"/>
        </w:rPr>
        <w:tab/>
      </w:r>
      <w:r w:rsidRPr="00ED0BCD">
        <w:rPr>
          <w:rFonts w:ascii="Times New Roman" w:hAnsi="Times New Roman" w:cs="Times New Roman"/>
          <w:b w:val="0"/>
          <w:spacing w:val="0"/>
          <w:lang w:val="x-none"/>
        </w:rPr>
        <w:tab/>
      </w:r>
      <w:r w:rsidRPr="00ED0BCD">
        <w:rPr>
          <w:rFonts w:ascii="Times New Roman" w:hAnsi="Times New Roman" w:cs="Times New Roman"/>
          <w:b w:val="0"/>
          <w:spacing w:val="0"/>
          <w:lang w:val="x-none"/>
        </w:rPr>
        <w:tab/>
        <w:t>– Zbigniew Szumski</w:t>
      </w:r>
    </w:p>
    <w:p w:rsidR="00ED0BCD" w:rsidRPr="00ED0BCD" w:rsidRDefault="00ED0BCD" w:rsidP="00ED0BCD">
      <w:pPr>
        <w:jc w:val="both"/>
        <w:rPr>
          <w:rFonts w:ascii="Times New Roman" w:hAnsi="Times New Roman" w:cs="Times New Roman"/>
          <w:b w:val="0"/>
          <w:spacing w:val="0"/>
        </w:rPr>
      </w:pPr>
      <w:r>
        <w:rPr>
          <w:rFonts w:ascii="Times New Roman" w:hAnsi="Times New Roman" w:cs="Times New Roman"/>
          <w:b w:val="0"/>
          <w:spacing w:val="0"/>
        </w:rPr>
        <w:t>Wicestarosta</w:t>
      </w:r>
      <w:r>
        <w:rPr>
          <w:rFonts w:ascii="Times New Roman" w:hAnsi="Times New Roman" w:cs="Times New Roman"/>
          <w:b w:val="0"/>
          <w:spacing w:val="0"/>
        </w:rPr>
        <w:tab/>
      </w:r>
      <w:r>
        <w:rPr>
          <w:rFonts w:ascii="Times New Roman" w:hAnsi="Times New Roman" w:cs="Times New Roman"/>
          <w:b w:val="0"/>
          <w:spacing w:val="0"/>
        </w:rPr>
        <w:tab/>
      </w:r>
      <w:r>
        <w:rPr>
          <w:rFonts w:ascii="Times New Roman" w:hAnsi="Times New Roman" w:cs="Times New Roman"/>
          <w:b w:val="0"/>
          <w:spacing w:val="0"/>
        </w:rPr>
        <w:tab/>
      </w:r>
      <w:r>
        <w:rPr>
          <w:rFonts w:ascii="Times New Roman" w:hAnsi="Times New Roman" w:cs="Times New Roman"/>
          <w:b w:val="0"/>
          <w:spacing w:val="0"/>
        </w:rPr>
        <w:tab/>
        <w:t xml:space="preserve">             -</w:t>
      </w:r>
      <w:r w:rsidRPr="00ED0BCD">
        <w:rPr>
          <w:rFonts w:ascii="Times New Roman" w:hAnsi="Times New Roman" w:cs="Times New Roman"/>
          <w:b w:val="0"/>
          <w:spacing w:val="0"/>
        </w:rPr>
        <w:t xml:space="preserve"> Mieczysław </w:t>
      </w:r>
      <w:proofErr w:type="spellStart"/>
      <w:r w:rsidRPr="00ED0BCD">
        <w:rPr>
          <w:rFonts w:ascii="Times New Roman" w:hAnsi="Times New Roman" w:cs="Times New Roman"/>
          <w:b w:val="0"/>
          <w:spacing w:val="0"/>
        </w:rPr>
        <w:t>Czepukowicz</w:t>
      </w:r>
      <w:proofErr w:type="spellEnd"/>
    </w:p>
    <w:p w:rsidR="00ED0BCD" w:rsidRPr="00ED0BCD" w:rsidRDefault="00ED0BCD" w:rsidP="00ED0BCD">
      <w:pPr>
        <w:jc w:val="both"/>
        <w:rPr>
          <w:rFonts w:ascii="Times New Roman" w:hAnsi="Times New Roman" w:cs="Times New Roman"/>
          <w:b w:val="0"/>
          <w:bCs/>
          <w:spacing w:val="0"/>
        </w:rPr>
      </w:pPr>
      <w:r w:rsidRPr="00ED0BCD">
        <w:rPr>
          <w:rFonts w:ascii="Times New Roman" w:hAnsi="Times New Roman" w:cs="Times New Roman"/>
          <w:b w:val="0"/>
          <w:bCs/>
          <w:spacing w:val="0"/>
        </w:rPr>
        <w:t xml:space="preserve">przy kontrasygnacie Skarbnika Powiatu </w:t>
      </w:r>
      <w:r w:rsidRPr="00ED0BCD">
        <w:rPr>
          <w:rFonts w:ascii="Times New Roman" w:hAnsi="Times New Roman" w:cs="Times New Roman"/>
          <w:b w:val="0"/>
          <w:bCs/>
          <w:spacing w:val="0"/>
        </w:rPr>
        <w:tab/>
        <w:t>– Doroty Karbowiak</w:t>
      </w:r>
    </w:p>
    <w:p w:rsidR="006149AF" w:rsidRPr="003A6D88" w:rsidRDefault="006149AF" w:rsidP="00ED0BCD">
      <w:pPr>
        <w:spacing w:before="120" w:after="120"/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zwanym w treści umowy „</w:t>
      </w:r>
      <w:r w:rsidRPr="003A6D88">
        <w:rPr>
          <w:rFonts w:ascii="Times New Roman" w:hAnsi="Times New Roman" w:cs="Times New Roman"/>
          <w:spacing w:val="0"/>
        </w:rPr>
        <w:t>Zamawiającym”</w:t>
      </w:r>
    </w:p>
    <w:p w:rsidR="006149AF" w:rsidRPr="003A6D88" w:rsidRDefault="006149AF" w:rsidP="006149AF">
      <w:pPr>
        <w:jc w:val="both"/>
        <w:rPr>
          <w:rFonts w:ascii="Times New Roman" w:hAnsi="Times New Roman" w:cs="Times New Roman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a</w:t>
      </w:r>
    </w:p>
    <w:p w:rsidR="006149AF" w:rsidRPr="003A6D88" w:rsidRDefault="006149AF" w:rsidP="006149AF">
      <w:pPr>
        <w:spacing w:before="120" w:after="120"/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……………</w:t>
      </w:r>
      <w:r w:rsidR="000D5FBE">
        <w:rPr>
          <w:rFonts w:ascii="Times New Roman" w:hAnsi="Times New Roman" w:cs="Times New Roman"/>
          <w:b w:val="0"/>
          <w:spacing w:val="0"/>
        </w:rPr>
        <w:t>………………………………………………………………………………</w:t>
      </w:r>
      <w:r w:rsidRPr="003A6D88">
        <w:rPr>
          <w:rFonts w:ascii="Times New Roman" w:hAnsi="Times New Roman" w:cs="Times New Roman"/>
          <w:b w:val="0"/>
          <w:spacing w:val="0"/>
        </w:rPr>
        <w:t>…</w:t>
      </w:r>
      <w:r>
        <w:rPr>
          <w:rFonts w:ascii="Times New Roman" w:hAnsi="Times New Roman" w:cs="Times New Roman"/>
          <w:b w:val="0"/>
          <w:spacing w:val="0"/>
        </w:rPr>
        <w:t>…..</w:t>
      </w:r>
    </w:p>
    <w:p w:rsidR="006149AF" w:rsidRDefault="006149AF" w:rsidP="006149AF">
      <w:pPr>
        <w:spacing w:line="280" w:lineRule="exact"/>
        <w:jc w:val="both"/>
        <w:rPr>
          <w:rFonts w:ascii="Times New Roman" w:hAnsi="Times New Roman" w:cs="Times New Roman"/>
          <w:b w:val="0"/>
          <w:spacing w:val="0"/>
        </w:rPr>
      </w:pPr>
      <w:r w:rsidRPr="003A6D88">
        <w:rPr>
          <w:rFonts w:ascii="Times New Roman" w:hAnsi="Times New Roman" w:cs="Times New Roman"/>
          <w:b w:val="0"/>
          <w:spacing w:val="0"/>
        </w:rPr>
        <w:t>z si</w:t>
      </w:r>
      <w:r w:rsidR="000D5FBE">
        <w:rPr>
          <w:rFonts w:ascii="Times New Roman" w:hAnsi="Times New Roman" w:cs="Times New Roman"/>
          <w:b w:val="0"/>
          <w:spacing w:val="0"/>
        </w:rPr>
        <w:t>edzibą: …………………………………………………</w:t>
      </w:r>
      <w:r>
        <w:rPr>
          <w:rFonts w:ascii="Times New Roman" w:hAnsi="Times New Roman" w:cs="Times New Roman"/>
          <w:b w:val="0"/>
          <w:spacing w:val="0"/>
        </w:rPr>
        <w:t>NIP: ……………………………</w:t>
      </w:r>
      <w:r w:rsidR="000D5FBE">
        <w:rPr>
          <w:rFonts w:ascii="Times New Roman" w:hAnsi="Times New Roman" w:cs="Times New Roman"/>
          <w:b w:val="0"/>
          <w:spacing w:val="0"/>
        </w:rPr>
        <w:t>…</w:t>
      </w:r>
    </w:p>
    <w:p w:rsidR="006149AF" w:rsidRPr="003A6D88" w:rsidRDefault="000D5FBE" w:rsidP="006149AF">
      <w:pPr>
        <w:spacing w:line="280" w:lineRule="exact"/>
        <w:jc w:val="both"/>
        <w:rPr>
          <w:rFonts w:ascii="Times New Roman" w:hAnsi="Times New Roman" w:cs="Times New Roman"/>
          <w:b w:val="0"/>
          <w:spacing w:val="0"/>
        </w:rPr>
      </w:pPr>
      <w:r>
        <w:rPr>
          <w:rFonts w:ascii="Times New Roman" w:hAnsi="Times New Roman" w:cs="Times New Roman"/>
          <w:b w:val="0"/>
          <w:spacing w:val="0"/>
        </w:rPr>
        <w:t>REGON …………………</w:t>
      </w:r>
      <w:r w:rsidR="006149AF" w:rsidRPr="003A6D88">
        <w:rPr>
          <w:rFonts w:ascii="Times New Roman" w:hAnsi="Times New Roman" w:cs="Times New Roman"/>
          <w:b w:val="0"/>
          <w:spacing w:val="0"/>
        </w:rPr>
        <w:t xml:space="preserve">działającą na podstawie wpisu </w:t>
      </w:r>
      <w:r w:rsidR="006149AF">
        <w:rPr>
          <w:rFonts w:ascii="Times New Roman" w:hAnsi="Times New Roman" w:cs="Times New Roman"/>
          <w:b w:val="0"/>
          <w:spacing w:val="0"/>
        </w:rPr>
        <w:t xml:space="preserve">do ……………………………….., </w:t>
      </w:r>
      <w:r w:rsidR="006149AF" w:rsidRPr="003A6D88">
        <w:rPr>
          <w:rFonts w:ascii="Times New Roman" w:hAnsi="Times New Roman" w:cs="Times New Roman"/>
          <w:b w:val="0"/>
          <w:spacing w:val="0"/>
        </w:rPr>
        <w:t xml:space="preserve">zwaną  w treści umowy </w:t>
      </w:r>
      <w:r w:rsidR="006149AF" w:rsidRPr="003A6D88">
        <w:rPr>
          <w:rFonts w:ascii="Times New Roman" w:hAnsi="Times New Roman" w:cs="Times New Roman"/>
          <w:spacing w:val="0"/>
        </w:rPr>
        <w:t>„Wykonawcą”</w:t>
      </w:r>
      <w:r w:rsidR="006149AF">
        <w:rPr>
          <w:rFonts w:ascii="Times New Roman" w:hAnsi="Times New Roman" w:cs="Times New Roman"/>
          <w:spacing w:val="0"/>
        </w:rPr>
        <w:t xml:space="preserve">, </w:t>
      </w:r>
      <w:r w:rsidR="006149AF" w:rsidRPr="003A6D88">
        <w:rPr>
          <w:rFonts w:ascii="Times New Roman" w:hAnsi="Times New Roman" w:cs="Times New Roman"/>
          <w:b w:val="0"/>
          <w:spacing w:val="0"/>
        </w:rPr>
        <w:t>reprezentowan</w:t>
      </w:r>
      <w:r w:rsidR="006149AF">
        <w:rPr>
          <w:rFonts w:ascii="Times New Roman" w:hAnsi="Times New Roman" w:cs="Times New Roman"/>
          <w:b w:val="0"/>
          <w:spacing w:val="0"/>
        </w:rPr>
        <w:t>ym</w:t>
      </w:r>
      <w:r w:rsidR="006149AF" w:rsidRPr="003A6D88">
        <w:rPr>
          <w:rFonts w:ascii="Times New Roman" w:hAnsi="Times New Roman" w:cs="Times New Roman"/>
          <w:b w:val="0"/>
          <w:spacing w:val="0"/>
        </w:rPr>
        <w:t xml:space="preserve"> przez: </w:t>
      </w:r>
      <w:r w:rsidR="00ED0BCD">
        <w:rPr>
          <w:rFonts w:ascii="Times New Roman" w:hAnsi="Times New Roman" w:cs="Times New Roman"/>
          <w:b w:val="0"/>
          <w:spacing w:val="0"/>
        </w:rPr>
        <w:t>……………………</w:t>
      </w:r>
    </w:p>
    <w:p w:rsidR="006149AF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0D5FBE" w:rsidRPr="000D5FBE" w:rsidRDefault="006149AF" w:rsidP="000D5FBE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822045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Niniejsza umowa została zawarta w wyniku przeprowadzonego postępowania o udzielenie zamówienia publicznego w postępowaniu </w:t>
      </w:r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o których mowa w </w:t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art. 4 </w:t>
      </w:r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pkt 8 ustawy z dnia 29 styczni</w:t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a 2004 </w:t>
      </w:r>
      <w:r w:rsidR="000D5FBE" w:rsidRP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roku – Prawo zamówień publi</w:t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cznych</w:t>
      </w:r>
      <w:r w:rsidR="0038503A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.</w:t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</w:r>
      <w:r w:rsidR="000D5FB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ab/>
        <w:t xml:space="preserve">          </w:t>
      </w:r>
    </w:p>
    <w:p w:rsidR="006149AF" w:rsidRPr="00822045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Default="006149AF" w:rsidP="006149AF">
      <w:pPr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§1</w:t>
      </w:r>
    </w:p>
    <w:p w:rsidR="006149AF" w:rsidRDefault="006149AF" w:rsidP="006149AF">
      <w:pPr>
        <w:pStyle w:val="Default"/>
        <w:tabs>
          <w:tab w:val="left" w:pos="284"/>
        </w:tabs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Przedmiot umowy</w:t>
      </w:r>
    </w:p>
    <w:p w:rsidR="006149AF" w:rsidRDefault="006149AF" w:rsidP="006149AF">
      <w:pPr>
        <w:pStyle w:val="Default"/>
        <w:tabs>
          <w:tab w:val="left" w:pos="284"/>
        </w:tabs>
        <w:jc w:val="center"/>
        <w:rPr>
          <w:b/>
          <w:bCs/>
          <w:color w:val="auto"/>
          <w:sz w:val="23"/>
          <w:szCs w:val="23"/>
        </w:rPr>
      </w:pPr>
    </w:p>
    <w:p w:rsidR="006149AF" w:rsidRDefault="006149AF" w:rsidP="006149AF">
      <w:pPr>
        <w:pStyle w:val="Default"/>
        <w:numPr>
          <w:ilvl w:val="0"/>
          <w:numId w:val="4"/>
        </w:numPr>
        <w:tabs>
          <w:tab w:val="left" w:pos="284"/>
        </w:tabs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Przedmiotem umowy jest świadczenie usług pocztowych </w:t>
      </w:r>
      <w:r w:rsidRPr="004B6D6D">
        <w:rPr>
          <w:color w:val="auto"/>
          <w:sz w:val="23"/>
          <w:szCs w:val="23"/>
        </w:rPr>
        <w:t xml:space="preserve">w zakresie przyjmowania, przemieszczania, sortowania i doręczania przesyłek pocztowych i paczek pocztowych oraz ich ewentualnych zwrotów w obrocie krajowym  na terytorium Rzeczypospolitej Polskiej i obrocie zagranicznym </w:t>
      </w:r>
      <w:r w:rsidRPr="00C261AD">
        <w:rPr>
          <w:color w:val="auto"/>
          <w:sz w:val="23"/>
          <w:szCs w:val="23"/>
        </w:rPr>
        <w:t>na rzecz</w:t>
      </w:r>
      <w:r w:rsidR="000D5FBE">
        <w:rPr>
          <w:color w:val="auto"/>
          <w:sz w:val="23"/>
          <w:szCs w:val="23"/>
        </w:rPr>
        <w:t xml:space="preserve"> Starostwa Powiatowego w Świebodzinie </w:t>
      </w:r>
      <w:r w:rsidRPr="004B6D6D">
        <w:rPr>
          <w:color w:val="auto"/>
          <w:sz w:val="23"/>
          <w:szCs w:val="23"/>
        </w:rPr>
        <w:t>zgodnie z obowiązującymi w tym zakresie przepisami tj. między innymi:</w:t>
      </w:r>
    </w:p>
    <w:p w:rsidR="0038503A" w:rsidRDefault="00B12D6D" w:rsidP="0038503A">
      <w:pPr>
        <w:pStyle w:val="Default"/>
        <w:tabs>
          <w:tab w:val="left" w:pos="284"/>
        </w:tabs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ustawa</w:t>
      </w:r>
      <w:r w:rsidR="0038503A" w:rsidRPr="0038503A">
        <w:rPr>
          <w:color w:val="auto"/>
          <w:sz w:val="23"/>
          <w:szCs w:val="23"/>
        </w:rPr>
        <w:t xml:space="preserve"> z dnia 23 listopada 2012r. Prawo pocztowe (Dz. U. z 2017 r. poz.1481 z </w:t>
      </w:r>
      <w:proofErr w:type="spellStart"/>
      <w:r w:rsidR="0038503A" w:rsidRPr="0038503A">
        <w:rPr>
          <w:color w:val="auto"/>
          <w:sz w:val="23"/>
          <w:szCs w:val="23"/>
        </w:rPr>
        <w:t>późn</w:t>
      </w:r>
      <w:proofErr w:type="spellEnd"/>
      <w:r w:rsidR="0038503A" w:rsidRPr="0038503A">
        <w:rPr>
          <w:color w:val="auto"/>
          <w:sz w:val="23"/>
          <w:szCs w:val="23"/>
        </w:rPr>
        <w:t>. zm.) oraz przepisów wydanych na jej podstawie,</w:t>
      </w:r>
    </w:p>
    <w:p w:rsidR="00B12D6D" w:rsidRPr="0038503A" w:rsidRDefault="00B12D6D" w:rsidP="0038503A">
      <w:pPr>
        <w:pStyle w:val="Default"/>
        <w:tabs>
          <w:tab w:val="left" w:pos="284"/>
        </w:tabs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Rozporządzenie</w:t>
      </w:r>
      <w:r w:rsidRPr="00B12D6D">
        <w:rPr>
          <w:color w:val="auto"/>
          <w:sz w:val="23"/>
          <w:szCs w:val="23"/>
        </w:rPr>
        <w:t xml:space="preserve"> Ministra Administracji i Cyfryzacji z dnia 26 listopada 2013 r. w sprawie reklamacji usługi pocztowej (Dz. U. z 2013 r., poz. 1468)</w:t>
      </w:r>
    </w:p>
    <w:p w:rsidR="0038503A" w:rsidRPr="0038503A" w:rsidRDefault="00B12D6D" w:rsidP="0038503A">
      <w:pPr>
        <w:pStyle w:val="Default"/>
        <w:tabs>
          <w:tab w:val="left" w:pos="284"/>
        </w:tabs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ustawa</w:t>
      </w:r>
      <w:r w:rsidR="0038503A" w:rsidRPr="0038503A">
        <w:rPr>
          <w:color w:val="auto"/>
          <w:sz w:val="23"/>
          <w:szCs w:val="23"/>
        </w:rPr>
        <w:t xml:space="preserve"> z dnia 17 listopada 1964r. Kodeks postępowania cywilnego (</w:t>
      </w:r>
      <w:proofErr w:type="spellStart"/>
      <w:r w:rsidR="0038503A" w:rsidRPr="0038503A">
        <w:rPr>
          <w:color w:val="auto"/>
          <w:sz w:val="23"/>
          <w:szCs w:val="23"/>
        </w:rPr>
        <w:t>t.j.Dz</w:t>
      </w:r>
      <w:proofErr w:type="spellEnd"/>
      <w:r w:rsidR="0038503A" w:rsidRPr="0038503A">
        <w:rPr>
          <w:color w:val="auto"/>
          <w:sz w:val="23"/>
          <w:szCs w:val="23"/>
        </w:rPr>
        <w:t xml:space="preserve">. U. z 2016r., poz. 1822 z </w:t>
      </w:r>
      <w:proofErr w:type="spellStart"/>
      <w:r w:rsidR="0038503A" w:rsidRPr="0038503A">
        <w:rPr>
          <w:color w:val="auto"/>
          <w:sz w:val="23"/>
          <w:szCs w:val="23"/>
        </w:rPr>
        <w:t>późn</w:t>
      </w:r>
      <w:proofErr w:type="spellEnd"/>
      <w:r w:rsidR="0038503A" w:rsidRPr="0038503A">
        <w:rPr>
          <w:color w:val="auto"/>
          <w:sz w:val="23"/>
          <w:szCs w:val="23"/>
        </w:rPr>
        <w:t>. zm.),</w:t>
      </w:r>
    </w:p>
    <w:p w:rsidR="0038503A" w:rsidRPr="0038503A" w:rsidRDefault="00B12D6D" w:rsidP="0038503A">
      <w:pPr>
        <w:pStyle w:val="Default"/>
        <w:tabs>
          <w:tab w:val="left" w:pos="284"/>
        </w:tabs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ustawa</w:t>
      </w:r>
      <w:r w:rsidR="0038503A" w:rsidRPr="0038503A">
        <w:rPr>
          <w:color w:val="auto"/>
          <w:sz w:val="23"/>
          <w:szCs w:val="23"/>
        </w:rPr>
        <w:t xml:space="preserve"> z dnia 14 czerwca 1960r. Kodeks postępowania administracyjnego (</w:t>
      </w:r>
      <w:proofErr w:type="spellStart"/>
      <w:r w:rsidR="0038503A" w:rsidRPr="0038503A">
        <w:rPr>
          <w:color w:val="auto"/>
          <w:sz w:val="23"/>
          <w:szCs w:val="23"/>
        </w:rPr>
        <w:t>t.j</w:t>
      </w:r>
      <w:proofErr w:type="spellEnd"/>
      <w:r w:rsidR="0038503A" w:rsidRPr="0038503A">
        <w:rPr>
          <w:color w:val="auto"/>
          <w:sz w:val="23"/>
          <w:szCs w:val="23"/>
        </w:rPr>
        <w:t>. Dz. U. z 2017r., poz.1257 ),</w:t>
      </w:r>
    </w:p>
    <w:p w:rsidR="0038503A" w:rsidRPr="004B6D6D" w:rsidRDefault="0038503A" w:rsidP="0038503A">
      <w:pPr>
        <w:pStyle w:val="Default"/>
        <w:tabs>
          <w:tab w:val="left" w:pos="284"/>
        </w:tabs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Pr="0038503A">
        <w:rPr>
          <w:color w:val="auto"/>
          <w:sz w:val="23"/>
          <w:szCs w:val="23"/>
        </w:rPr>
        <w:t>- ustawie z dnia 29 sierpnia 1997r. o ochronie danych osobowych (Dz. U. z 2016r. , poz. 922).</w:t>
      </w:r>
      <w:bookmarkStart w:id="0" w:name="_GoBack"/>
      <w:bookmarkEnd w:id="0"/>
    </w:p>
    <w:p w:rsidR="006149AF" w:rsidRPr="003F43F9" w:rsidRDefault="006149AF" w:rsidP="006149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 xml:space="preserve">Przez przesyłki </w:t>
      </w:r>
      <w:r w:rsidR="00DA7B5C" w:rsidRPr="003F43F9">
        <w:rPr>
          <w:rFonts w:ascii="Times New Roman" w:hAnsi="Times New Roman" w:cs="Times New Roman"/>
          <w:b w:val="0"/>
          <w:spacing w:val="0"/>
        </w:rPr>
        <w:t xml:space="preserve">/paczki </w:t>
      </w:r>
      <w:r w:rsidRPr="003F43F9">
        <w:rPr>
          <w:rFonts w:ascii="Times New Roman" w:hAnsi="Times New Roman" w:cs="Times New Roman"/>
          <w:b w:val="0"/>
          <w:spacing w:val="0"/>
        </w:rPr>
        <w:t>pocztowe b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d</w:t>
      </w:r>
      <w:r w:rsidRPr="003F43F9">
        <w:rPr>
          <w:rFonts w:ascii="TimesNewRoman" w:hAnsi="TimesNewRoman" w:cs="TimesNewRoman"/>
          <w:b w:val="0"/>
          <w:spacing w:val="0"/>
        </w:rPr>
        <w:t>ą</w:t>
      </w:r>
      <w:r w:rsidRPr="003F43F9">
        <w:rPr>
          <w:rFonts w:ascii="Times New Roman" w:hAnsi="Times New Roman" w:cs="Times New Roman"/>
          <w:b w:val="0"/>
          <w:spacing w:val="0"/>
        </w:rPr>
        <w:t>ce przedmiotem zamówienia rozumie si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:</w:t>
      </w:r>
    </w:p>
    <w:p w:rsidR="006149AF" w:rsidRPr="003F43F9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>z</w:t>
      </w:r>
      <w:r w:rsidRPr="003F43F9">
        <w:rPr>
          <w:rFonts w:ascii="Times New Roman" w:hAnsi="Times New Roman" w:cs="Times New Roman"/>
          <w:b w:val="0"/>
          <w:spacing w:val="0"/>
        </w:rPr>
        <w:t>wykłe – przesyłki nierejestrowane nie b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d</w:t>
      </w:r>
      <w:r w:rsidRPr="003F43F9">
        <w:rPr>
          <w:rFonts w:ascii="TimesNewRoman" w:hAnsi="TimesNewRoman" w:cs="TimesNewRoman"/>
          <w:b w:val="0"/>
          <w:spacing w:val="0"/>
        </w:rPr>
        <w:t>ą</w:t>
      </w:r>
      <w:r w:rsidRPr="003F43F9">
        <w:rPr>
          <w:rFonts w:ascii="Times New Roman" w:hAnsi="Times New Roman" w:cs="Times New Roman"/>
          <w:b w:val="0"/>
          <w:spacing w:val="0"/>
        </w:rPr>
        <w:t>ce przesyłkami najszybszej kategorii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w obrocie krajowym i zagranicznym;</w:t>
      </w:r>
    </w:p>
    <w:p w:rsidR="006149AF" w:rsidRPr="003F43F9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zwykłe priorytetowe – przesyłki nierejestrowane najszybszej kategorii w obrocie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krajowym i zagranicznym;</w:t>
      </w:r>
    </w:p>
    <w:p w:rsidR="006149AF" w:rsidRPr="00E63BD2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E63BD2">
        <w:rPr>
          <w:rFonts w:ascii="Times New Roman" w:hAnsi="Times New Roman" w:cs="Times New Roman"/>
          <w:b w:val="0"/>
          <w:spacing w:val="0"/>
        </w:rPr>
        <w:t>polecone – przesyłki rejestrowane nie b</w:t>
      </w:r>
      <w:r w:rsidRPr="00E63BD2">
        <w:rPr>
          <w:rFonts w:ascii="TimesNewRoman" w:hAnsi="TimesNewRoman" w:cs="TimesNewRoman"/>
          <w:b w:val="0"/>
          <w:spacing w:val="0"/>
        </w:rPr>
        <w:t>ę</w:t>
      </w:r>
      <w:r w:rsidRPr="00E63BD2">
        <w:rPr>
          <w:rFonts w:ascii="Times New Roman" w:hAnsi="Times New Roman" w:cs="Times New Roman"/>
          <w:b w:val="0"/>
          <w:spacing w:val="0"/>
        </w:rPr>
        <w:t>d</w:t>
      </w:r>
      <w:r w:rsidRPr="00E63BD2">
        <w:rPr>
          <w:rFonts w:ascii="TimesNewRoman" w:hAnsi="TimesNewRoman" w:cs="TimesNewRoman"/>
          <w:b w:val="0"/>
          <w:spacing w:val="0"/>
        </w:rPr>
        <w:t>ą</w:t>
      </w:r>
      <w:r w:rsidRPr="00E63BD2">
        <w:rPr>
          <w:rFonts w:ascii="Times New Roman" w:hAnsi="Times New Roman" w:cs="Times New Roman"/>
          <w:b w:val="0"/>
          <w:spacing w:val="0"/>
        </w:rPr>
        <w:t>ce przesyłkami najszybszej kategorii</w:t>
      </w:r>
      <w:r w:rsidRPr="00E63BD2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E63BD2">
        <w:rPr>
          <w:rFonts w:ascii="Times New Roman" w:hAnsi="Times New Roman" w:cs="Times New Roman"/>
          <w:b w:val="0"/>
          <w:spacing w:val="0"/>
        </w:rPr>
        <w:t>w obrocie krajowym;</w:t>
      </w:r>
    </w:p>
    <w:p w:rsidR="006149AF" w:rsidRPr="003F43F9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polecone priorytetowe – przesyłki rejestrowane najszybszej kategorii w obrocie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krajowym i zagranicznym</w:t>
      </w:r>
      <w:r w:rsidR="00E63BD2">
        <w:rPr>
          <w:rFonts w:ascii="Times New Roman" w:hAnsi="Times New Roman" w:cs="Times New Roman"/>
          <w:b w:val="0"/>
          <w:spacing w:val="0"/>
        </w:rPr>
        <w:t>;</w:t>
      </w:r>
      <w:r w:rsidR="00342D77">
        <w:rPr>
          <w:rFonts w:ascii="Times New Roman" w:hAnsi="Times New Roman" w:cs="Times New Roman"/>
          <w:b w:val="0"/>
          <w:spacing w:val="0"/>
        </w:rPr>
        <w:t xml:space="preserve"> </w:t>
      </w:r>
    </w:p>
    <w:p w:rsidR="006149AF" w:rsidRPr="00E63BD2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E63BD2">
        <w:rPr>
          <w:rFonts w:ascii="Times New Roman" w:hAnsi="Times New Roman" w:cs="Times New Roman"/>
          <w:b w:val="0"/>
          <w:spacing w:val="0"/>
        </w:rPr>
        <w:lastRenderedPageBreak/>
        <w:t>polecone za zwrotnym potwierdzeniem odbioru (ZPO) – przesyłki nie b</w:t>
      </w:r>
      <w:r w:rsidRPr="00E63BD2">
        <w:rPr>
          <w:rFonts w:ascii="TimesNewRoman" w:hAnsi="TimesNewRoman" w:cs="TimesNewRoman"/>
          <w:b w:val="0"/>
          <w:spacing w:val="0"/>
        </w:rPr>
        <w:t>ę</w:t>
      </w:r>
      <w:r w:rsidRPr="00E63BD2">
        <w:rPr>
          <w:rFonts w:ascii="Times New Roman" w:hAnsi="Times New Roman" w:cs="Times New Roman"/>
          <w:b w:val="0"/>
          <w:spacing w:val="0"/>
        </w:rPr>
        <w:t>d</w:t>
      </w:r>
      <w:r w:rsidRPr="00E63BD2">
        <w:rPr>
          <w:rFonts w:ascii="TimesNewRoman" w:hAnsi="TimesNewRoman" w:cs="TimesNewRoman"/>
          <w:b w:val="0"/>
          <w:spacing w:val="0"/>
        </w:rPr>
        <w:t>ą</w:t>
      </w:r>
      <w:r w:rsidRPr="00E63BD2">
        <w:rPr>
          <w:rFonts w:ascii="Times New Roman" w:hAnsi="Times New Roman" w:cs="Times New Roman"/>
          <w:b w:val="0"/>
          <w:spacing w:val="0"/>
        </w:rPr>
        <w:t>ce</w:t>
      </w:r>
      <w:r w:rsidRPr="00E63BD2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E63BD2">
        <w:rPr>
          <w:rFonts w:ascii="Times New Roman" w:hAnsi="Times New Roman" w:cs="Times New Roman"/>
          <w:b w:val="0"/>
          <w:spacing w:val="0"/>
        </w:rPr>
        <w:t>przesyłkami najszybszej kategorii przyj</w:t>
      </w:r>
      <w:r w:rsidRPr="00E63BD2">
        <w:rPr>
          <w:rFonts w:ascii="TimesNewRoman" w:hAnsi="TimesNewRoman" w:cs="TimesNewRoman"/>
          <w:b w:val="0"/>
          <w:spacing w:val="0"/>
        </w:rPr>
        <w:t>ę</w:t>
      </w:r>
      <w:r w:rsidRPr="00E63BD2">
        <w:rPr>
          <w:rFonts w:ascii="Times New Roman" w:hAnsi="Times New Roman" w:cs="Times New Roman"/>
          <w:b w:val="0"/>
          <w:spacing w:val="0"/>
        </w:rPr>
        <w:t>te za potwierdzeniem nadania i dor</w:t>
      </w:r>
      <w:r w:rsidRPr="00E63BD2">
        <w:rPr>
          <w:rFonts w:ascii="TimesNewRoman" w:hAnsi="TimesNewRoman" w:cs="TimesNewRoman"/>
          <w:b w:val="0"/>
          <w:spacing w:val="0"/>
        </w:rPr>
        <w:t>ę</w:t>
      </w:r>
      <w:r w:rsidRPr="00E63BD2">
        <w:rPr>
          <w:rFonts w:ascii="Times New Roman" w:hAnsi="Times New Roman" w:cs="Times New Roman"/>
          <w:b w:val="0"/>
          <w:spacing w:val="0"/>
        </w:rPr>
        <w:t>czone za</w:t>
      </w:r>
      <w:r w:rsidRPr="00E63BD2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E63BD2">
        <w:rPr>
          <w:rFonts w:ascii="Times New Roman" w:hAnsi="Times New Roman" w:cs="Times New Roman"/>
          <w:b w:val="0"/>
          <w:spacing w:val="0"/>
        </w:rPr>
        <w:t>pokwitowaniem odbioru w obrocie krajowym;</w:t>
      </w:r>
    </w:p>
    <w:p w:rsidR="006149AF" w:rsidRPr="009678DF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polecone priorytetowe za zwrotnym potwierdzeniem odbioru (ZPO) – przesyłki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najszybszej kategorii przyj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te za potwierdzeniem nadania i dor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czone za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pokwitowaniem odbioru w obrocie krajowym i zagranicznym</w:t>
      </w:r>
      <w:r w:rsidR="009678DF">
        <w:rPr>
          <w:rFonts w:ascii="Times New Roman" w:hAnsi="Times New Roman" w:cs="Times New Roman"/>
          <w:b w:val="0"/>
          <w:spacing w:val="0"/>
        </w:rPr>
        <w:t xml:space="preserve"> (Strefa A)</w:t>
      </w:r>
      <w:r w:rsidRPr="003F43F9">
        <w:rPr>
          <w:rFonts w:ascii="Times New Roman" w:hAnsi="Times New Roman" w:cs="Times New Roman"/>
          <w:b w:val="0"/>
          <w:spacing w:val="0"/>
        </w:rPr>
        <w:t>;</w:t>
      </w:r>
    </w:p>
    <w:p w:rsidR="00DA7B5C" w:rsidRPr="003F43F9" w:rsidRDefault="00DA7B5C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>paczki pocztowe zwykłe rejestrowane z potwierdzeniem odbioru (ZPO)</w:t>
      </w:r>
    </w:p>
    <w:p w:rsidR="00DA7B5C" w:rsidRPr="003F43F9" w:rsidRDefault="00DA7B5C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>paczki pocztowe zwykłe rejestrowane/priorytetowe</w:t>
      </w:r>
    </w:p>
    <w:p w:rsidR="006149AF" w:rsidRPr="003F43F9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GABARYT A to przesyłki o wymiarach: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MINIMUM - wymiary strony adresowej nie mog</w:t>
      </w:r>
      <w:r w:rsidRPr="003F43F9">
        <w:rPr>
          <w:rFonts w:ascii="TimesNewRoman" w:hAnsi="TimesNewRoman" w:cs="TimesNewRoman"/>
          <w:b w:val="0"/>
          <w:spacing w:val="0"/>
        </w:rPr>
        <w:t xml:space="preserve">ą </w:t>
      </w:r>
      <w:r w:rsidRPr="003F43F9">
        <w:rPr>
          <w:rFonts w:ascii="Times New Roman" w:hAnsi="Times New Roman" w:cs="Times New Roman"/>
          <w:b w:val="0"/>
          <w:spacing w:val="0"/>
        </w:rPr>
        <w:t>by</w:t>
      </w:r>
      <w:r w:rsidRPr="003F43F9">
        <w:rPr>
          <w:rFonts w:ascii="TimesNewRoman" w:hAnsi="TimesNewRoman" w:cs="TimesNewRoman"/>
          <w:b w:val="0"/>
          <w:spacing w:val="0"/>
        </w:rPr>
        <w:t xml:space="preserve">ć </w:t>
      </w:r>
      <w:r w:rsidRPr="003F43F9">
        <w:rPr>
          <w:rFonts w:ascii="Times New Roman" w:hAnsi="Times New Roman" w:cs="Times New Roman"/>
          <w:b w:val="0"/>
          <w:spacing w:val="0"/>
        </w:rPr>
        <w:t>mniejsze ni</w:t>
      </w:r>
      <w:r w:rsidRPr="003F43F9">
        <w:rPr>
          <w:rFonts w:ascii="TimesNewRoman" w:hAnsi="TimesNewRoman" w:cs="TimesNewRoman"/>
          <w:b w:val="0"/>
          <w:spacing w:val="0"/>
        </w:rPr>
        <w:t xml:space="preserve">ż </w:t>
      </w:r>
      <w:r w:rsidRPr="003F43F9">
        <w:rPr>
          <w:rFonts w:ascii="Times New Roman" w:hAnsi="Times New Roman" w:cs="Times New Roman"/>
          <w:b w:val="0"/>
          <w:spacing w:val="0"/>
        </w:rPr>
        <w:t>90 x 140 mm,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 xml:space="preserve">MAKSIMUM - </w:t>
      </w:r>
      <w:r w:rsidRPr="003F43F9">
        <w:rPr>
          <w:rFonts w:ascii="TimesNewRoman" w:hAnsi="TimesNewRoman" w:cs="TimesNewRoman"/>
          <w:b w:val="0"/>
          <w:spacing w:val="0"/>
        </w:rPr>
        <w:t>ż</w:t>
      </w:r>
      <w:r w:rsidRPr="003F43F9">
        <w:rPr>
          <w:rFonts w:ascii="Times New Roman" w:hAnsi="Times New Roman" w:cs="Times New Roman"/>
          <w:b w:val="0"/>
          <w:spacing w:val="0"/>
        </w:rPr>
        <w:t>aden z wymiarów nie mo</w:t>
      </w:r>
      <w:r w:rsidRPr="003F43F9">
        <w:rPr>
          <w:rFonts w:ascii="TimesNewRoman" w:hAnsi="TimesNewRoman" w:cs="TimesNewRoman"/>
          <w:b w:val="0"/>
          <w:spacing w:val="0"/>
        </w:rPr>
        <w:t>ż</w:t>
      </w:r>
      <w:r w:rsidRPr="003F43F9">
        <w:rPr>
          <w:rFonts w:ascii="Times New Roman" w:hAnsi="Times New Roman" w:cs="Times New Roman"/>
          <w:b w:val="0"/>
          <w:spacing w:val="0"/>
        </w:rPr>
        <w:t>e przekroczy</w:t>
      </w:r>
      <w:r w:rsidRPr="003F43F9">
        <w:rPr>
          <w:rFonts w:ascii="TimesNewRoman" w:hAnsi="TimesNewRoman" w:cs="TimesNewRoman"/>
          <w:b w:val="0"/>
          <w:spacing w:val="0"/>
        </w:rPr>
        <w:t>ć</w:t>
      </w:r>
      <w:r w:rsidRPr="003F43F9">
        <w:rPr>
          <w:rFonts w:ascii="Times New Roman" w:hAnsi="Times New Roman" w:cs="Times New Roman"/>
          <w:b w:val="0"/>
          <w:spacing w:val="0"/>
        </w:rPr>
        <w:t>: wysoko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20 mm, długo</w:t>
      </w:r>
      <w:r w:rsidRPr="003F43F9">
        <w:rPr>
          <w:rFonts w:ascii="TimesNewRoman" w:hAnsi="TimesNewRoman" w:cs="TimesNewRoman"/>
          <w:b w:val="0"/>
          <w:spacing w:val="0"/>
        </w:rPr>
        <w:t>ść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325 mm, szeroko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230 mm.</w:t>
      </w:r>
    </w:p>
    <w:p w:rsidR="006149AF" w:rsidRPr="00C04F88" w:rsidRDefault="006149AF" w:rsidP="006149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</w:rPr>
        <w:t>GABARYT B to przesyłki o wymiarach: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MINIMUM - je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li cho</w:t>
      </w:r>
      <w:r w:rsidRPr="003F43F9">
        <w:rPr>
          <w:rFonts w:ascii="TimesNewRoman" w:hAnsi="TimesNewRoman" w:cs="TimesNewRoman"/>
          <w:b w:val="0"/>
          <w:spacing w:val="0"/>
        </w:rPr>
        <w:t xml:space="preserve">ć </w:t>
      </w:r>
      <w:r w:rsidRPr="003F43F9">
        <w:rPr>
          <w:rFonts w:ascii="Times New Roman" w:hAnsi="Times New Roman" w:cs="Times New Roman"/>
          <w:b w:val="0"/>
          <w:spacing w:val="0"/>
        </w:rPr>
        <w:t>jeden z wymiarów przekracza wysoko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grubo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20 mm lub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długo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325 mm, lub szeroko</w:t>
      </w:r>
      <w:r w:rsidRPr="003F43F9">
        <w:rPr>
          <w:rFonts w:ascii="TimesNewRoman" w:hAnsi="TimesNewRoman" w:cs="TimesNewRoman"/>
          <w:b w:val="0"/>
          <w:spacing w:val="0"/>
        </w:rPr>
        <w:t xml:space="preserve">ść </w:t>
      </w:r>
      <w:r w:rsidRPr="003F43F9">
        <w:rPr>
          <w:rFonts w:ascii="Times New Roman" w:hAnsi="Times New Roman" w:cs="Times New Roman"/>
          <w:b w:val="0"/>
          <w:spacing w:val="0"/>
        </w:rPr>
        <w:t>230 mm,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MAKSIMUM - suma długo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ci, szeroko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ci i wysoko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ci (grubo</w:t>
      </w:r>
      <w:r w:rsidRPr="003F43F9">
        <w:rPr>
          <w:rFonts w:ascii="TimesNewRoman" w:hAnsi="TimesNewRoman" w:cs="TimesNewRoman"/>
          <w:b w:val="0"/>
          <w:spacing w:val="0"/>
        </w:rPr>
        <w:t>ś</w:t>
      </w:r>
      <w:r w:rsidRPr="003F43F9">
        <w:rPr>
          <w:rFonts w:ascii="Times New Roman" w:hAnsi="Times New Roman" w:cs="Times New Roman"/>
          <w:b w:val="0"/>
          <w:spacing w:val="0"/>
        </w:rPr>
        <w:t>ci) 900 mm, przy czym</w:t>
      </w: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3F43F9">
        <w:rPr>
          <w:rFonts w:ascii="Times New Roman" w:hAnsi="Times New Roman" w:cs="Times New Roman"/>
          <w:b w:val="0"/>
          <w:spacing w:val="0"/>
        </w:rPr>
        <w:t>najwi</w:t>
      </w:r>
      <w:r w:rsidRPr="003F43F9">
        <w:rPr>
          <w:rFonts w:ascii="TimesNewRoman" w:hAnsi="TimesNewRoman" w:cs="TimesNewRoman"/>
          <w:b w:val="0"/>
          <w:spacing w:val="0"/>
        </w:rPr>
        <w:t>ę</w:t>
      </w:r>
      <w:r w:rsidRPr="003F43F9">
        <w:rPr>
          <w:rFonts w:ascii="Times New Roman" w:hAnsi="Times New Roman" w:cs="Times New Roman"/>
          <w:b w:val="0"/>
          <w:spacing w:val="0"/>
        </w:rPr>
        <w:t>kszy z tych wymiarów (długo</w:t>
      </w:r>
      <w:r w:rsidRPr="003F43F9">
        <w:rPr>
          <w:rFonts w:ascii="TimesNewRoman" w:hAnsi="TimesNewRoman" w:cs="TimesNewRoman"/>
          <w:b w:val="0"/>
          <w:spacing w:val="0"/>
        </w:rPr>
        <w:t>ść</w:t>
      </w:r>
      <w:r w:rsidRPr="003F43F9">
        <w:rPr>
          <w:rFonts w:ascii="Times New Roman" w:hAnsi="Times New Roman" w:cs="Times New Roman"/>
          <w:b w:val="0"/>
          <w:spacing w:val="0"/>
        </w:rPr>
        <w:t>) nie mo</w:t>
      </w:r>
      <w:r w:rsidRPr="003F43F9">
        <w:rPr>
          <w:rFonts w:ascii="TimesNewRoman" w:hAnsi="TimesNewRoman" w:cs="TimesNewRoman"/>
          <w:b w:val="0"/>
          <w:spacing w:val="0"/>
        </w:rPr>
        <w:t>ż</w:t>
      </w:r>
      <w:r w:rsidRPr="003F43F9">
        <w:rPr>
          <w:rFonts w:ascii="Times New Roman" w:hAnsi="Times New Roman" w:cs="Times New Roman"/>
          <w:b w:val="0"/>
          <w:spacing w:val="0"/>
        </w:rPr>
        <w:t>e przekroczy</w:t>
      </w:r>
      <w:r w:rsidRPr="003F43F9">
        <w:rPr>
          <w:rFonts w:ascii="TimesNewRoman" w:hAnsi="TimesNewRoman" w:cs="TimesNewRoman"/>
          <w:b w:val="0"/>
          <w:spacing w:val="0"/>
        </w:rPr>
        <w:t xml:space="preserve">ć </w:t>
      </w:r>
      <w:r w:rsidRPr="003F43F9">
        <w:rPr>
          <w:rFonts w:ascii="Times New Roman" w:hAnsi="Times New Roman" w:cs="Times New Roman"/>
          <w:b w:val="0"/>
          <w:spacing w:val="0"/>
        </w:rPr>
        <w:t>600 mm.</w:t>
      </w:r>
    </w:p>
    <w:p w:rsidR="00C04F88" w:rsidRPr="00C04F88" w:rsidRDefault="00C04F88" w:rsidP="00C04F8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>
        <w:rPr>
          <w:rFonts w:ascii="Times New Roman" w:hAnsi="Times New Roman" w:cs="Times New Roman"/>
          <w:b w:val="0"/>
          <w:spacing w:val="0"/>
        </w:rPr>
        <w:t>zwrot przesyłek listowych rejestrowanych.</w:t>
      </w:r>
    </w:p>
    <w:p w:rsidR="006149AF" w:rsidRPr="00C261AD" w:rsidRDefault="006149AF" w:rsidP="006149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Przesyłki listowe nadawane przez Zamawiaj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cego dostarczane b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ą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przez Wykonawcę do ka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ż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dego miejsca w kraju i za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granic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. Paczki nadawane przez Zamawiaj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cego dostarczane b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ą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przez Wykonawcę do ka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ż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dego miejsca w kraju i za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granic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ą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obj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tego Porozumieniem ze 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Ś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wiatowym Zwi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zkiem Pocztowym.</w:t>
      </w:r>
    </w:p>
    <w:p w:rsidR="006149AF" w:rsidRPr="00C261AD" w:rsidRDefault="006149AF" w:rsidP="006149AF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Zamawiający w obrocie krajowym będzie korzystał z wzorów druków „potwierdzenia odbioru” w celu doręczania przesyłek na zasadach określonych w ustawie z dnia 14 czerwca 1960 r. Kodeks postępowania administracyjnego.</w:t>
      </w:r>
    </w:p>
    <w:p w:rsidR="006149AF" w:rsidRPr="00C261AD" w:rsidRDefault="006149AF" w:rsidP="006149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:rsidR="006149AF" w:rsidRPr="00C261AD" w:rsidRDefault="006149AF" w:rsidP="006149AF">
      <w:pPr>
        <w:numPr>
          <w:ilvl w:val="0"/>
          <w:numId w:val="1"/>
        </w:numPr>
        <w:tabs>
          <w:tab w:val="clear" w:pos="720"/>
          <w:tab w:val="num" w:pos="1200"/>
        </w:tabs>
        <w:ind w:left="120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:rsidR="006149AF" w:rsidRPr="00C261AD" w:rsidRDefault="006149AF" w:rsidP="006149AF">
      <w:pPr>
        <w:numPr>
          <w:ilvl w:val="0"/>
          <w:numId w:val="1"/>
        </w:numPr>
        <w:tabs>
          <w:tab w:val="clear" w:pos="720"/>
          <w:tab w:val="num" w:pos="1200"/>
        </w:tabs>
        <w:ind w:left="120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dla przesyłek zwykłych – zestawienie ilościowe przesyłek, według poszczególnych kategorii wagowych, sporządzone dla celów rozliczeniowych w dwóch egzemplarzach, z których oryginał będzie przeznaczony dla Wykonawcy, a kopia stanowić będzie dla Zamawiającego potwierdzenie nadania danej partii przesyłek.</w:t>
      </w:r>
    </w:p>
    <w:p w:rsidR="006149AF" w:rsidRPr="00C261AD" w:rsidRDefault="006149AF" w:rsidP="006149AF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Zamawiaj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cy umieszcza na przesyłkach w sposób trwały i czytelny informacje jednoznacznie</w:t>
      </w: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identyfikuj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ce adresata i nadawc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, jednocze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ś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nie okre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ś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laj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 rodzaj przesyłki (zwykła, polecona,</w:t>
      </w: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priorytetowa) na stronie adresowej przesyłki.</w:t>
      </w:r>
    </w:p>
    <w:p w:rsidR="006149AF" w:rsidRPr="00C261AD" w:rsidRDefault="006149AF" w:rsidP="006149AF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Zamawiaj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cy b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ę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dzie korzystał wył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>ą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cznie ze swojego opakowania przesyłek, nie dopuszcza si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ę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stosowania opakowa</w:t>
      </w:r>
      <w:r w:rsidRPr="00C261AD">
        <w:rPr>
          <w:rFonts w:ascii="TimesNewRoman" w:hAnsi="TimesNewRoman" w:cs="TimesNewRoman"/>
          <w:b w:val="0"/>
          <w:spacing w:val="0"/>
          <w:sz w:val="23"/>
          <w:szCs w:val="23"/>
        </w:rPr>
        <w:t xml:space="preserve">ń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Wykonawcy.</w:t>
      </w:r>
    </w:p>
    <w:p w:rsidR="006149AF" w:rsidRPr="00E62A63" w:rsidRDefault="006149AF" w:rsidP="00E62A63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3F43F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Zamawiający wymaga, aby Wykonawca </w:t>
      </w:r>
      <w:r w:rsidR="003F43F9">
        <w:rPr>
          <w:rFonts w:ascii="Times New Roman" w:hAnsi="Times New Roman" w:cs="Times New Roman"/>
          <w:b w:val="0"/>
          <w:spacing w:val="0"/>
          <w:sz w:val="23"/>
          <w:szCs w:val="23"/>
        </w:rPr>
        <w:t>dysponował placówkami nadawczymi znajdującymi się na terenie Powiatu Świebodzińskiego</w:t>
      </w:r>
      <w:r w:rsidR="00E62A63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oraz w miejscowości w której znajduje się siedziba Zamawiającego oraz wymaga aby punkty pocztowe do odbioru niedoręczonych </w:t>
      </w:r>
      <w:r w:rsidRPr="00E62A63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pod adres przesyłek (awizowanych) znajdowały się w </w:t>
      </w:r>
      <w:r w:rsidR="00E62A63">
        <w:rPr>
          <w:rFonts w:ascii="Times New Roman" w:hAnsi="Times New Roman" w:cs="Times New Roman"/>
          <w:b w:val="0"/>
          <w:spacing w:val="0"/>
          <w:sz w:val="23"/>
          <w:szCs w:val="23"/>
        </w:rPr>
        <w:t>każdej gminie Powiatu Świebodzińskiego.</w:t>
      </w:r>
    </w:p>
    <w:p w:rsidR="006149AF" w:rsidRPr="00C261AD" w:rsidRDefault="006149AF" w:rsidP="006149AF">
      <w:pPr>
        <w:pStyle w:val="Default"/>
        <w:numPr>
          <w:ilvl w:val="0"/>
          <w:numId w:val="4"/>
        </w:numPr>
        <w:tabs>
          <w:tab w:val="left" w:pos="284"/>
        </w:tabs>
        <w:jc w:val="both"/>
        <w:rPr>
          <w:color w:val="auto"/>
          <w:sz w:val="23"/>
          <w:szCs w:val="23"/>
        </w:rPr>
      </w:pPr>
      <w:r w:rsidRPr="00C261AD">
        <w:rPr>
          <w:color w:val="auto"/>
          <w:sz w:val="23"/>
          <w:szCs w:val="23"/>
        </w:rPr>
        <w:t>Podstawą wyliczenia wynagrodzenia Wykonawcy za przesyłki są ceny jednostkowe zaproponowane przez Wykonawcę w złożonej ofercie – Tabeli formularza ofertowego stanowiącej integralną część formul</w:t>
      </w:r>
      <w:r w:rsidR="00F44D72">
        <w:rPr>
          <w:color w:val="auto"/>
          <w:sz w:val="23"/>
          <w:szCs w:val="23"/>
        </w:rPr>
        <w:t>arza ofertowego – załącznik nr 1</w:t>
      </w:r>
      <w:r w:rsidRPr="00C261AD">
        <w:rPr>
          <w:color w:val="auto"/>
          <w:sz w:val="23"/>
          <w:szCs w:val="23"/>
        </w:rPr>
        <w:t xml:space="preserve"> do niniejszej umowy.</w:t>
      </w:r>
    </w:p>
    <w:p w:rsidR="006149AF" w:rsidRPr="00127AC7" w:rsidRDefault="006149AF" w:rsidP="006149AF">
      <w:pPr>
        <w:pStyle w:val="Default"/>
        <w:tabs>
          <w:tab w:val="left" w:pos="284"/>
        </w:tabs>
        <w:ind w:left="720"/>
        <w:jc w:val="both"/>
        <w:rPr>
          <w:color w:val="FF0000"/>
          <w:sz w:val="23"/>
          <w:szCs w:val="23"/>
        </w:rPr>
      </w:pPr>
    </w:p>
    <w:p w:rsidR="006149AF" w:rsidRPr="004B6D6D" w:rsidRDefault="006149AF" w:rsidP="0061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23"/>
          <w:szCs w:val="23"/>
        </w:rPr>
      </w:pPr>
      <w:r w:rsidRPr="004B6D6D">
        <w:rPr>
          <w:rFonts w:ascii="Times New Roman" w:hAnsi="Times New Roman" w:cs="Times New Roman"/>
          <w:spacing w:val="0"/>
          <w:sz w:val="23"/>
          <w:szCs w:val="23"/>
        </w:rPr>
        <w:t>§ 2</w:t>
      </w:r>
    </w:p>
    <w:p w:rsidR="006149AF" w:rsidRDefault="006149AF" w:rsidP="006149A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B6D6D">
        <w:rPr>
          <w:b/>
          <w:bCs/>
          <w:color w:val="auto"/>
          <w:sz w:val="23"/>
          <w:szCs w:val="23"/>
        </w:rPr>
        <w:t>Czas obowiązywania umowy</w:t>
      </w:r>
    </w:p>
    <w:p w:rsidR="006149AF" w:rsidRPr="004B6D6D" w:rsidRDefault="006149AF" w:rsidP="006149A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149AF" w:rsidRPr="004B6D6D" w:rsidRDefault="006149AF" w:rsidP="006149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Niniejsza umowa zostaje zawarta na okres od dnia </w:t>
      </w:r>
      <w:r w:rsidR="00B12D6D">
        <w:rPr>
          <w:rFonts w:ascii="Times New Roman" w:hAnsi="Times New Roman" w:cs="Times New Roman"/>
          <w:b w:val="0"/>
          <w:spacing w:val="0"/>
          <w:sz w:val="23"/>
          <w:szCs w:val="23"/>
        </w:rPr>
        <w:t>…………………. do 31 stycznia 2019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r.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 </w:t>
      </w:r>
    </w:p>
    <w:p w:rsidR="006149AF" w:rsidRPr="004B6D6D" w:rsidRDefault="006149AF" w:rsidP="006149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lastRenderedPageBreak/>
        <w:t>Odpowiedzialnym za monitorowanie wykorzystania środków w ramach maksymalnej wartości umowy Strony czynią Zamawiającego.</w:t>
      </w:r>
    </w:p>
    <w:p w:rsidR="006149AF" w:rsidRPr="004B6D6D" w:rsidRDefault="006149AF" w:rsidP="006149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pacing w:val="0"/>
          <w:sz w:val="23"/>
          <w:szCs w:val="23"/>
        </w:rPr>
      </w:pP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>Zamawiający zastrzega sobie możliwość wcześniejszego wypowiedze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nia umowy 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z miesięcznym okresem wypowiedzenia, w przypadku </w:t>
      </w:r>
      <w:r w:rsidRPr="00C261AD">
        <w:rPr>
          <w:rFonts w:ascii="Times New Roman" w:hAnsi="Times New Roman" w:cs="Times New Roman"/>
          <w:b w:val="0"/>
          <w:spacing w:val="0"/>
          <w:sz w:val="23"/>
          <w:szCs w:val="23"/>
        </w:rPr>
        <w:t>nienależytego</w:t>
      </w:r>
      <w:r>
        <w:rPr>
          <w:rFonts w:ascii="Times New Roman" w:hAnsi="Times New Roman" w:cs="Times New Roman"/>
          <w:b w:val="0"/>
          <w:color w:val="FF0000"/>
          <w:spacing w:val="0"/>
          <w:sz w:val="23"/>
          <w:szCs w:val="23"/>
        </w:rPr>
        <w:t xml:space="preserve"> 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wykonywania umowy przez 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>Wykonawcę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, tj. powtarzającego się dostarczania uszkodzonych przesyłek, opóźnienia w dostarczaniu, niezgodnego z umową przepakowywania przesyłek dostarczanych przez 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>Wykonawcę</w:t>
      </w:r>
      <w:r w:rsidRPr="004B6D6D">
        <w:rPr>
          <w:rFonts w:ascii="Times New Roman" w:hAnsi="Times New Roman" w:cs="Times New Roman"/>
          <w:b w:val="0"/>
          <w:spacing w:val="0"/>
          <w:sz w:val="23"/>
          <w:szCs w:val="23"/>
        </w:rPr>
        <w:t>.</w:t>
      </w:r>
    </w:p>
    <w:p w:rsidR="006149AF" w:rsidRPr="00E912C9" w:rsidRDefault="00AF7534" w:rsidP="006149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 w:val="0"/>
          <w:spacing w:val="0"/>
          <w:sz w:val="23"/>
          <w:szCs w:val="23"/>
        </w:rPr>
      </w:pPr>
      <w:r>
        <w:rPr>
          <w:rFonts w:ascii="Times New Roman" w:hAnsi="Times New Roman" w:cs="Times New Roman"/>
          <w:b w:val="0"/>
          <w:spacing w:val="0"/>
          <w:sz w:val="23"/>
          <w:szCs w:val="23"/>
        </w:rPr>
        <w:t>Wypowiedzenie umowy</w:t>
      </w:r>
      <w:r w:rsidR="006149AF" w:rsidRPr="004B6D6D">
        <w:rPr>
          <w:b w:val="0"/>
          <w:spacing w:val="0"/>
          <w:sz w:val="23"/>
          <w:szCs w:val="23"/>
        </w:rPr>
        <w:t xml:space="preserve"> </w:t>
      </w:r>
      <w:r w:rsidR="006149AF" w:rsidRPr="00E912C9"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może nastąpić jedynie w formie pisemnej </w:t>
      </w:r>
      <w:r>
        <w:rPr>
          <w:rFonts w:ascii="Times New Roman" w:hAnsi="Times New Roman" w:cs="Times New Roman"/>
          <w:b w:val="0"/>
          <w:spacing w:val="0"/>
          <w:sz w:val="23"/>
          <w:szCs w:val="23"/>
        </w:rPr>
        <w:t xml:space="preserve">złożone na koniec miesiąca </w:t>
      </w:r>
      <w:r w:rsidR="006149AF" w:rsidRPr="00E912C9">
        <w:rPr>
          <w:rFonts w:ascii="Times New Roman" w:hAnsi="Times New Roman" w:cs="Times New Roman"/>
          <w:b w:val="0"/>
          <w:spacing w:val="0"/>
          <w:sz w:val="23"/>
          <w:szCs w:val="23"/>
        </w:rPr>
        <w:t>pod rygorem nieważności.</w:t>
      </w:r>
    </w:p>
    <w:p w:rsidR="006149AF" w:rsidRPr="004B6D6D" w:rsidRDefault="006149AF" w:rsidP="006149AF">
      <w:pPr>
        <w:autoSpaceDE w:val="0"/>
        <w:autoSpaceDN w:val="0"/>
        <w:adjustRightInd w:val="0"/>
        <w:ind w:left="284"/>
        <w:jc w:val="both"/>
        <w:rPr>
          <w:b w:val="0"/>
          <w:spacing w:val="0"/>
          <w:sz w:val="23"/>
          <w:szCs w:val="23"/>
        </w:rPr>
      </w:pPr>
    </w:p>
    <w:p w:rsidR="006149AF" w:rsidRPr="00E912C9" w:rsidRDefault="006149AF" w:rsidP="006149AF">
      <w:pPr>
        <w:ind w:left="360"/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E912C9">
        <w:rPr>
          <w:rFonts w:ascii="Times New Roman" w:hAnsi="Times New Roman" w:cs="Times New Roman"/>
          <w:bCs/>
          <w:spacing w:val="0"/>
          <w:sz w:val="22"/>
          <w:szCs w:val="22"/>
        </w:rPr>
        <w:t>§ 3</w:t>
      </w:r>
    </w:p>
    <w:p w:rsidR="006149AF" w:rsidRDefault="006149AF" w:rsidP="006149AF">
      <w:pPr>
        <w:ind w:left="360"/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E912C9">
        <w:rPr>
          <w:rFonts w:ascii="Times New Roman" w:hAnsi="Times New Roman" w:cs="Times New Roman"/>
          <w:bCs/>
          <w:spacing w:val="0"/>
          <w:sz w:val="22"/>
          <w:szCs w:val="22"/>
        </w:rPr>
        <w:t>Wartość umowy oraz warunki płatności</w:t>
      </w:r>
    </w:p>
    <w:p w:rsidR="006149AF" w:rsidRPr="00E912C9" w:rsidRDefault="006149AF" w:rsidP="006149AF">
      <w:pPr>
        <w:ind w:left="360"/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E912C9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Za maksymalną wartość umowy uważa się kwotę: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………………….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……………………….. (słownie:………………………………………………………………………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………………………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) zł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brutto.</w:t>
      </w:r>
    </w:p>
    <w:p w:rsidR="0053248E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Za okres rozliczeniowy przyjmuje się jeden </w:t>
      </w:r>
      <w:r w:rsidR="00DA7B5C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miesiąc kalendarzowy. Do dnia 7</w:t>
      </w:r>
      <w:r w:rsidR="00DA7B5C" w:rsidRPr="00DA7B5C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–</w:t>
      </w:r>
      <w:r w:rsidRP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go każdego miesiąca Wykonawca wystawi fakturę VAT wraz ze specyfikacją wykonanych usług, płatną przelewem w terminie 21 dni od daty jej dostarczenia Zamawiającemu. Faktura VAT wystawiona będzie na: </w:t>
      </w:r>
      <w:r w:rsid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Powiat Świebodziński</w:t>
      </w:r>
      <w:r w:rsid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; </w:t>
      </w:r>
      <w:r w:rsidR="0053248E" w:rsidRP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66-200 Świebodzinie, ul. Kolejowa 2, NIP: 927-</w:t>
      </w:r>
      <w:r w:rsid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16-81-519.</w:t>
      </w:r>
      <w:r w:rsid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  <w:r w:rsidRP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</w:p>
    <w:p w:rsidR="006149AF" w:rsidRPr="0053248E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53248E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Podstawą obliczenia należności będzie suma opłat za przesyłki faktycznie nadane lub zwrócone z powodu braku możliwości ich doręczenia w okresie rozliczeniowym, potwierdzona co do ich liczby i wagi na podstawie dokumentów nadawczych 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:rsidR="006149AF" w:rsidRPr="00E912C9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 przypadku nadania przez Zamawiającego przesyłek nieujętych (nie wycenionych) w tabeli formularza ofertowego podstawą rozliczeń będą ceny z aktualnego cennika usług Wykonawcy ustalone na dzień składania ofert, który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będzie stanowił załącznik nr </w:t>
      </w:r>
      <w:r w:rsidR="00F44D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1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do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niniejszej 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umowy. </w:t>
      </w:r>
    </w:p>
    <w:p w:rsidR="006149AF" w:rsidRPr="00C261AD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W przypadku przesyłek, które nie są rejestrowane – ilość i waga </w:t>
      </w:r>
      <w:r w:rsidRPr="009133A2">
        <w:rPr>
          <w:rFonts w:ascii="Times New Roman" w:hAnsi="Times New Roman" w:cs="Times New Roman"/>
          <w:b w:val="0"/>
          <w:bCs/>
          <w:spacing w:val="0"/>
          <w:sz w:val="22"/>
          <w:szCs w:val="22"/>
          <w:u w:val="single"/>
        </w:rPr>
        <w:t>przyjętych przesyłek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, stwierdzona będzie na podstawie zestawienia nadanych przesyłek, sporządzonego przez Zamawiającego i potwierdzona przez placówkę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Wykonawcy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. Natomiast zestawienie przesyłek, które nie są rejestrowane – ilość i waga </w:t>
      </w:r>
      <w:r w:rsidRPr="009133A2">
        <w:rPr>
          <w:rFonts w:ascii="Times New Roman" w:hAnsi="Times New Roman" w:cs="Times New Roman"/>
          <w:b w:val="0"/>
          <w:bCs/>
          <w:spacing w:val="0"/>
          <w:sz w:val="22"/>
          <w:szCs w:val="22"/>
          <w:u w:val="single"/>
        </w:rPr>
        <w:t>zwróconych przesyłek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, stwierdzona będzie na podstawie zestawienia </w:t>
      </w:r>
      <w:r w:rsidRPr="009133A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zwróconych przesyłek</w:t>
      </w: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, sporządzonego przez placówkę Wykonawcy.</w:t>
      </w:r>
    </w:p>
    <w:p w:rsidR="006149AF" w:rsidRPr="00E912C9" w:rsidRDefault="006149AF" w:rsidP="006149AF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C261AD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Określone w tabeli formularza ofertowego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–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stanowiącym załącznik nr </w:t>
      </w:r>
      <w:r w:rsidR="00F44D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1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do niniejszej umowy, rodzaje </w:t>
      </w:r>
      <w:r w:rsidRPr="00CC14EE">
        <w:rPr>
          <w:rFonts w:ascii="Times New Roman" w:hAnsi="Times New Roman" w:cs="Times New Roman"/>
          <w:b w:val="0"/>
          <w:bCs/>
          <w:spacing w:val="0"/>
          <w:sz w:val="22"/>
          <w:szCs w:val="22"/>
          <w:u w:val="single"/>
        </w:rPr>
        <w:t>i liczba przesyłek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w ramach świadczonych usług są orientacyjne i mogą ulec zmianie w zależności od faktycznych potrzeb Zamawiającego, na co 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Wykonawca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wyraża zgodę, tym samym oświadcza, że nie będzie dochodził roszczeń z tytułu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zmian rodzajowych i liczbowych</w:t>
      </w:r>
      <w:r w:rsidRPr="00E912C9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w trakcie realizacji niniejszej umowy.</w:t>
      </w:r>
    </w:p>
    <w:p w:rsidR="006149AF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6149AF" w:rsidP="004149FB">
      <w:pPr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AB478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§4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Cs/>
          <w:spacing w:val="0"/>
          <w:sz w:val="22"/>
          <w:szCs w:val="22"/>
        </w:rPr>
        <w:t>Dopuszczalne zmiany umowy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6149AF" w:rsidP="006149AF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:rsidR="006149AF" w:rsidRPr="00FD2872" w:rsidRDefault="006149AF" w:rsidP="006149AF">
      <w:pPr>
        <w:numPr>
          <w:ilvl w:val="0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nazw, adresów, jeżeli będą one wynikać ze zmian organizacyjnych w strukturze Zamawiającego lub Wykonawcy;</w:t>
      </w:r>
    </w:p>
    <w:p w:rsidR="006149AF" w:rsidRPr="00FD2872" w:rsidRDefault="006149AF" w:rsidP="006149AF">
      <w:pPr>
        <w:numPr>
          <w:ilvl w:val="0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jeżeli w trakcie trwania umowy ulegną zmianie przepisy ustawy o podatku od towarów i usług w zakresie stawki VAT dla usług pocztowych, Zamawiający dopłaci różnicę wynikającą ze wzrostu stawki VAT.</w:t>
      </w:r>
    </w:p>
    <w:p w:rsidR="006149AF" w:rsidRDefault="006149AF" w:rsidP="006149AF">
      <w:pPr>
        <w:ind w:left="1200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387527" w:rsidRDefault="00387527" w:rsidP="006149AF">
      <w:pPr>
        <w:ind w:left="1200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387527" w:rsidRDefault="00387527" w:rsidP="006149AF">
      <w:pPr>
        <w:ind w:left="1200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387527" w:rsidRDefault="00387527" w:rsidP="006149AF">
      <w:pPr>
        <w:ind w:left="1200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387527" w:rsidRPr="00FD2872" w:rsidRDefault="00387527" w:rsidP="006149AF">
      <w:pPr>
        <w:ind w:left="1200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AB478F" w:rsidP="006149AF">
      <w:pPr>
        <w:ind w:left="360"/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§5</w:t>
      </w:r>
    </w:p>
    <w:p w:rsidR="006149AF" w:rsidRPr="00FD2872" w:rsidRDefault="006149AF" w:rsidP="006149AF">
      <w:pPr>
        <w:ind w:left="360"/>
        <w:jc w:val="center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Cs/>
          <w:spacing w:val="0"/>
          <w:sz w:val="22"/>
          <w:szCs w:val="22"/>
        </w:rPr>
        <w:t>Odpowiedzialność z tytułu niewłaściwej realizacji postanowień niniejszej umowy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.</w:t>
      </w:r>
    </w:p>
    <w:p w:rsidR="006149AF" w:rsidRPr="00FD2872" w:rsidRDefault="006149AF" w:rsidP="006149AF">
      <w:pPr>
        <w:ind w:left="36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 przypadku powstania szkody w mieniu Zamawiającego, bądź w mieniu oddanym do dyspozycji Wykonawcy (pod pojęciem „mienie oddane” Zamawiający rozumie wszystko to, co zostaje oddane do dyspozycji Wykonawcy w celu realizacji umowy), obowiązek odszkodowawczy obejmuje naprawienie szkody w pełnej wysokości, o ile jest ona następstwem niewykonania lub nienależytego wykonania tych obowiązków przez Wykonawcę.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nie nastąpiło w terminie 14 dni od dnia nadania. 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:rsidR="006149AF" w:rsidRPr="00FD2872" w:rsidRDefault="006149AF" w:rsidP="006149AF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10% łącznej wartości (brutto) umowy, wskazanej w §3 ust. 1, w przypadku odstąpienia od umowy z powodu okoliczności, za które odpowiedzialność ponosi Wykonawca, a które nie są wskazane w ustawie Prawo pocztowe,</w:t>
      </w:r>
    </w:p>
    <w:p w:rsidR="006149AF" w:rsidRPr="00FD2872" w:rsidRDefault="006149AF" w:rsidP="006149AF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:rsidR="006149AF" w:rsidRPr="00FD2872" w:rsidRDefault="006149AF" w:rsidP="006149AF">
      <w:pPr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:rsidR="006149AF" w:rsidRPr="00FD2872" w:rsidRDefault="006149AF" w:rsidP="006149AF">
      <w:pPr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12 miesięcy od ich nadania. 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:rsidR="006149AF" w:rsidRPr="00FD2872" w:rsidRDefault="006149AF" w:rsidP="006149AF">
      <w:pPr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:rsidR="006149AF" w:rsidRPr="00FD2872" w:rsidRDefault="006149AF" w:rsidP="006149AF">
      <w:pPr>
        <w:ind w:left="720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771106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 6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Cs/>
          <w:spacing w:val="0"/>
          <w:sz w:val="22"/>
          <w:szCs w:val="22"/>
        </w:rPr>
        <w:t>Nadzór nad realizacją niniejszej umowy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:rsidR="006149AF" w:rsidRPr="00FD2872" w:rsidRDefault="006149AF" w:rsidP="006149AF">
      <w:pPr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Ze stro</w:t>
      </w:r>
      <w:r w:rsidR="00DA7B5C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ny Wykonawcy: ………………………….…………….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, tel. ……………………</w:t>
      </w:r>
    </w:p>
    <w:p w:rsidR="006149AF" w:rsidRPr="00FD2872" w:rsidRDefault="006149AF" w:rsidP="006149AF">
      <w:pPr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:rsidR="006149AF" w:rsidRPr="00FD2872" w:rsidRDefault="006149AF" w:rsidP="006149AF">
      <w:pPr>
        <w:ind w:left="36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6149AF" w:rsidP="006149AF">
      <w:pPr>
        <w:ind w:left="360"/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771106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>§ 7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Cs/>
          <w:spacing w:val="0"/>
          <w:sz w:val="22"/>
          <w:szCs w:val="22"/>
        </w:rPr>
        <w:t>Postanowienia końcowe</w:t>
      </w:r>
    </w:p>
    <w:p w:rsidR="006149AF" w:rsidRPr="00FD2872" w:rsidRDefault="006149AF" w:rsidP="006149AF">
      <w:pPr>
        <w:jc w:val="center"/>
        <w:rPr>
          <w:rFonts w:ascii="Times New Roman" w:hAnsi="Times New Roman" w:cs="Times New Roman"/>
          <w:bCs/>
          <w:spacing w:val="0"/>
          <w:sz w:val="22"/>
          <w:szCs w:val="22"/>
        </w:rPr>
      </w:pP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W przypadku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lastRenderedPageBreak/>
        <w:t>o wskazanych wyżej okolicznościach. W takim przypadku Wykonawca może żądać wyłącznie wynagrodzenia należnego z tytułu wykonania części umowy.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W sprawach nieuregulowanych niniejszą umową zastosowanie mają przepisy: Kodeksu cywilnego z dnia 23 kwietnia 1964 roku </w:t>
      </w:r>
      <w:r w:rsidR="004149FB" w:rsidRP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(</w:t>
      </w:r>
      <w:proofErr w:type="spellStart"/>
      <w:r w:rsidR="004149FB" w:rsidRP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t.j</w:t>
      </w:r>
      <w:proofErr w:type="spellEnd"/>
      <w:r w:rsidR="004149FB" w:rsidRP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.</w:t>
      </w:r>
      <w:r w:rsid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</w:t>
      </w:r>
      <w:r w:rsidR="004149FB" w:rsidRP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Dz. U. z 2016r., poz. 1822 z </w:t>
      </w:r>
      <w:proofErr w:type="spellStart"/>
      <w:r w:rsidR="004149FB" w:rsidRP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późn</w:t>
      </w:r>
      <w:proofErr w:type="spellEnd"/>
      <w:r w:rsidR="004149FB" w:rsidRP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. zm.</w:t>
      </w:r>
      <w:r w:rsidR="004149FB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) 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oraz postanowienia zawarte w ogłoszeniu w sprawie świadczenia usług pocztowych na potrzeby </w:t>
      </w:r>
      <w:r w:rsidR="00DA2ED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Starostwa Powiatowego w Świebodzinie.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:rsidR="006149AF" w:rsidRPr="00FD2872" w:rsidRDefault="006149AF" w:rsidP="006149AF">
      <w:pPr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Integralną częścią niniejszej </w:t>
      </w:r>
      <w:r w:rsidR="00651041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umowy stanowi</w:t>
      </w:r>
      <w:r w:rsidR="00DA2ED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załącznik</w:t>
      </w:r>
      <w:r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:</w:t>
      </w:r>
    </w:p>
    <w:p w:rsidR="006149AF" w:rsidRPr="00FD2872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FD2872" w:rsidRDefault="00F44D72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>Załącznik nr 1 do umowy</w:t>
      </w:r>
      <w:r w:rsidR="006149AF" w:rsidRPr="00FD2872"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– Formularz ofertowy wraz z integralną częścią</w:t>
      </w:r>
      <w:r>
        <w:rPr>
          <w:rFonts w:ascii="Times New Roman" w:hAnsi="Times New Roman" w:cs="Times New Roman"/>
          <w:b w:val="0"/>
          <w:bCs/>
          <w:spacing w:val="0"/>
          <w:sz w:val="22"/>
          <w:szCs w:val="22"/>
        </w:rPr>
        <w:t xml:space="preserve"> – tabelą formularza ofertowego.</w:t>
      </w:r>
    </w:p>
    <w:p w:rsidR="006149AF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7423B0" w:rsidRDefault="006149AF" w:rsidP="006149AF">
      <w:pPr>
        <w:jc w:val="both"/>
        <w:rPr>
          <w:rFonts w:ascii="Times New Roman" w:hAnsi="Times New Roman" w:cs="Times New Roman"/>
          <w:b w:val="0"/>
          <w:bCs/>
          <w:spacing w:val="0"/>
          <w:sz w:val="22"/>
          <w:szCs w:val="22"/>
        </w:rPr>
      </w:pPr>
    </w:p>
    <w:p w:rsidR="006149AF" w:rsidRPr="00DA1B77" w:rsidRDefault="006149AF" w:rsidP="006149AF">
      <w:pPr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Cs/>
          <w:spacing w:val="0"/>
          <w:sz w:val="22"/>
          <w:szCs w:val="22"/>
        </w:rPr>
        <w:t xml:space="preserve">Zamawiający: </w:t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0"/>
          <w:sz w:val="22"/>
          <w:szCs w:val="22"/>
        </w:rPr>
        <w:tab/>
        <w:t>Wykonawca</w:t>
      </w:r>
      <w:r w:rsidRPr="007423B0">
        <w:rPr>
          <w:rFonts w:ascii="Times New Roman" w:hAnsi="Times New Roman" w:cs="Times New Roman"/>
          <w:bCs/>
          <w:spacing w:val="0"/>
          <w:sz w:val="22"/>
          <w:szCs w:val="22"/>
        </w:rPr>
        <w:t>:</w:t>
      </w:r>
    </w:p>
    <w:p w:rsidR="00092EC2" w:rsidRDefault="00092EC2"/>
    <w:sectPr w:rsidR="0009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C3D"/>
    <w:multiLevelType w:val="hybridMultilevel"/>
    <w:tmpl w:val="82F09A16"/>
    <w:lvl w:ilvl="0" w:tplc="EB666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C9"/>
    <w:multiLevelType w:val="hybridMultilevel"/>
    <w:tmpl w:val="D1A8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7A6E75"/>
    <w:multiLevelType w:val="hybridMultilevel"/>
    <w:tmpl w:val="E00CB27E"/>
    <w:lvl w:ilvl="0" w:tplc="30EAD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3DCB"/>
    <w:multiLevelType w:val="hybridMultilevel"/>
    <w:tmpl w:val="2DD4AC9A"/>
    <w:lvl w:ilvl="0" w:tplc="2B641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43869"/>
    <w:multiLevelType w:val="hybridMultilevel"/>
    <w:tmpl w:val="281E8F0E"/>
    <w:lvl w:ilvl="0" w:tplc="0B10A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56E3"/>
    <w:multiLevelType w:val="hybridMultilevel"/>
    <w:tmpl w:val="F5C427DA"/>
    <w:lvl w:ilvl="0" w:tplc="6B7E32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94224"/>
    <w:multiLevelType w:val="hybridMultilevel"/>
    <w:tmpl w:val="ACEC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0276E"/>
    <w:multiLevelType w:val="hybridMultilevel"/>
    <w:tmpl w:val="E526662C"/>
    <w:lvl w:ilvl="0" w:tplc="4CA02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FC7A08"/>
    <w:multiLevelType w:val="hybridMultilevel"/>
    <w:tmpl w:val="FD6E0C62"/>
    <w:lvl w:ilvl="0" w:tplc="872AD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D7EAC"/>
    <w:multiLevelType w:val="hybridMultilevel"/>
    <w:tmpl w:val="6CBA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AF"/>
    <w:rsid w:val="00067C2C"/>
    <w:rsid w:val="00092EC2"/>
    <w:rsid w:val="000D5FBE"/>
    <w:rsid w:val="001B438F"/>
    <w:rsid w:val="00242D95"/>
    <w:rsid w:val="00342D77"/>
    <w:rsid w:val="0038503A"/>
    <w:rsid w:val="00387527"/>
    <w:rsid w:val="003F43F9"/>
    <w:rsid w:val="004149FB"/>
    <w:rsid w:val="0053248E"/>
    <w:rsid w:val="006149AF"/>
    <w:rsid w:val="00651041"/>
    <w:rsid w:val="00771106"/>
    <w:rsid w:val="009133A2"/>
    <w:rsid w:val="009678DF"/>
    <w:rsid w:val="00A240DB"/>
    <w:rsid w:val="00AB478F"/>
    <w:rsid w:val="00AF7534"/>
    <w:rsid w:val="00B12D6D"/>
    <w:rsid w:val="00C04F88"/>
    <w:rsid w:val="00C22FC9"/>
    <w:rsid w:val="00D639D4"/>
    <w:rsid w:val="00DA2ED2"/>
    <w:rsid w:val="00DA7B5C"/>
    <w:rsid w:val="00E62A63"/>
    <w:rsid w:val="00E63BD2"/>
    <w:rsid w:val="00ED0BCD"/>
    <w:rsid w:val="00F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AF"/>
    <w:pPr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5C"/>
    <w:rPr>
      <w:rFonts w:ascii="Tahoma" w:eastAsia="Times New Roman" w:hAnsi="Tahoma" w:cs="Tahoma"/>
      <w:b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AF"/>
    <w:pPr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5C"/>
    <w:rPr>
      <w:rFonts w:ascii="Tahoma" w:eastAsia="Times New Roman" w:hAnsi="Tahoma" w:cs="Tahoma"/>
      <w:b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Kowalik</dc:creator>
  <cp:lastModifiedBy>Elwira Bałenkowska</cp:lastModifiedBy>
  <cp:revision>3</cp:revision>
  <cp:lastPrinted>2018-01-11T12:35:00Z</cp:lastPrinted>
  <dcterms:created xsi:type="dcterms:W3CDTF">2018-01-11T12:21:00Z</dcterms:created>
  <dcterms:modified xsi:type="dcterms:W3CDTF">2018-01-11T12:35:00Z</dcterms:modified>
</cp:coreProperties>
</file>