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6" w:rsidRDefault="00C04881" w:rsidP="005E0BC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r w:rsidR="005E0BC6">
        <w:rPr>
          <w:rFonts w:ascii="Arial Narrow" w:hAnsi="Arial Narrow"/>
          <w:sz w:val="22"/>
          <w:szCs w:val="22"/>
        </w:rPr>
        <w:t xml:space="preserve"> - wzór umowy</w:t>
      </w:r>
    </w:p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 ……………………</w:t>
      </w:r>
    </w:p>
    <w:p w:rsidR="005E0BC6" w:rsidRDefault="005E0BC6" w:rsidP="005E0BC6">
      <w:pPr>
        <w:ind w:right="11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zawarta  w dniu ....................</w:t>
      </w:r>
    </w:p>
    <w:p w:rsidR="005E0BC6" w:rsidRDefault="005E0BC6" w:rsidP="005E0BC6">
      <w:pPr>
        <w:shd w:val="pct10" w:color="0000FF" w:fill="auto"/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pomiędzy:</w:t>
      </w:r>
    </w:p>
    <w:p w:rsidR="005E0BC6" w:rsidRDefault="005E0BC6" w:rsidP="005E0BC6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Powiatem Świebodzińskim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  <w:t>z siedzibą: ul. Kolejowa 2, 66-200 Świebodzin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Zarząd Powiatu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którego działają: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Starosta Świebodziński - Zbigniew Szumski 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Wicestarosta – Mieczysław </w:t>
      </w:r>
      <w:proofErr w:type="spellStart"/>
      <w:r>
        <w:rPr>
          <w:rFonts w:ascii="Arial Narrow" w:hAnsi="Arial Narrow"/>
          <w:b/>
          <w:sz w:val="22"/>
          <w:szCs w:val="22"/>
        </w:rPr>
        <w:t>Czepukowicz</w:t>
      </w:r>
      <w:proofErr w:type="spellEnd"/>
    </w:p>
    <w:p w:rsidR="005E0BC6" w:rsidRDefault="005E0BC6" w:rsidP="005E0BC6">
      <w:pPr>
        <w:ind w:left="360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przy kontrasygnacie Skarbnika Powiatu</w:t>
      </w:r>
      <w:r>
        <w:rPr>
          <w:rFonts w:ascii="Arial Narrow" w:hAnsi="Arial Narrow"/>
          <w:sz w:val="22"/>
          <w:szCs w:val="22"/>
        </w:rPr>
        <w:t xml:space="preserve"> – Doroty Karbowiak     </w:t>
      </w:r>
    </w:p>
    <w:p w:rsidR="005E0BC6" w:rsidRDefault="005E0BC6" w:rsidP="005E0BC6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 „Zamawiającym”  a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2.    ..............................................................................................                                                   </w:t>
      </w:r>
    </w:p>
    <w:p w:rsidR="005E0BC6" w:rsidRDefault="005E0BC6" w:rsidP="005E0BC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siedzibą : 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reprezentowanym przez 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..............................................................................................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zwanym dalej „Wykonawcą”  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o następującej treści: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C04881" w:rsidRPr="00C04881" w:rsidRDefault="005E0BC6" w:rsidP="00C04881">
      <w:pPr>
        <w:suppressAutoHyphens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Zamawiający zleca, a Wykonawca przyjmuje </w:t>
      </w:r>
      <w:r>
        <w:rPr>
          <w:rFonts w:ascii="Arial Narrow" w:hAnsi="Arial Narrow"/>
          <w:sz w:val="22"/>
          <w:szCs w:val="22"/>
        </w:rPr>
        <w:t xml:space="preserve">wykonanie następujących usług: </w:t>
      </w:r>
      <w:r w:rsidR="00C04881" w:rsidRPr="00C04881">
        <w:rPr>
          <w:rFonts w:ascii="Arial Narrow" w:hAnsi="Arial Narrow"/>
          <w:sz w:val="22"/>
          <w:szCs w:val="22"/>
        </w:rPr>
        <w:t>zamiatanie chodników i części jezdni, sprzątanie trawników, opróżnianie koszy ulicznych, zimowe utrzymanie chodników, sprzątanie rozjazdów dróg na terenie miasta Świebodzin.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przyjmuje wykonanie następujących usług w poszczególnych zadaniach: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246B6" w:rsidRPr="00F246B6" w:rsidRDefault="00F246B6" w:rsidP="00F246B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ZESTAWIENIE:</w:t>
      </w: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F246B6" w:rsidRPr="00F246B6" w:rsidTr="007B05AC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Lp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Rodzaj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Jedno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-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4A06A2" w:rsidP="004A06A2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Ilość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 xml:space="preserve"> </w:t>
            </w:r>
            <w:proofErr w:type="spellStart"/>
            <w:r w:rsidR="00822625">
              <w:rPr>
                <w:rFonts w:ascii="Arial Narrow" w:hAnsi="Arial Narrow"/>
                <w:b/>
                <w:lang w:val="en-US" w:eastAsia="ar-SA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Krotność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Ilość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jednostek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w  roku **</w:t>
            </w:r>
          </w:p>
        </w:tc>
      </w:tr>
      <w:tr w:rsidR="00F246B6" w:rsidRPr="00F246B6" w:rsidTr="007B05AC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1.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zgodnie 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4A06A2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222629,2</w:t>
            </w:r>
          </w:p>
        </w:tc>
      </w:tr>
      <w:tr w:rsidR="00F246B6" w:rsidRPr="00F246B6" w:rsidTr="007B05AC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B6" w:rsidRPr="00F246B6" w:rsidRDefault="004A06A2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 xml:space="preserve">zgodnie </w:t>
            </w:r>
            <w:r>
              <w:rPr>
                <w:rFonts w:ascii="Arial Narrow" w:hAnsi="Arial Narrow"/>
                <w:lang w:eastAsia="ar-SA"/>
              </w:rPr>
              <w:br/>
            </w:r>
            <w:r w:rsidRPr="00F246B6">
              <w:rPr>
                <w:rFonts w:ascii="Arial Narrow" w:hAnsi="Arial Narrow"/>
                <w:lang w:eastAsia="ar-SA"/>
              </w:rPr>
              <w:t>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46B6" w:rsidRPr="00F246B6" w:rsidRDefault="004A06A2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11128,00</w:t>
            </w:r>
          </w:p>
        </w:tc>
      </w:tr>
      <w:tr w:rsidR="00F246B6" w:rsidRPr="00F246B6" w:rsidTr="007B05AC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3.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10</w:t>
            </w:r>
            <w:r w:rsidRPr="00F246B6">
              <w:rPr>
                <w:rFonts w:ascii="Arial Narrow" w:hAnsi="Arial Narrow"/>
                <w:lang w:val="de-DE" w:eastAsia="ar-SA"/>
              </w:rPr>
              <w:t>m</w:t>
            </w:r>
            <w:r w:rsidRPr="00F246B6">
              <w:rPr>
                <w:rFonts w:ascii="Arial Narrow" w:hAnsi="Arial Narrow"/>
                <w:vertAlign w:val="superscript"/>
                <w:lang w:val="de-DE" w:eastAsia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46B6" w:rsidRPr="00F246B6" w:rsidRDefault="004A06A2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2986</w:t>
            </w:r>
            <w:r w:rsidR="00F246B6" w:rsidRPr="00F246B6">
              <w:rPr>
                <w:rFonts w:ascii="Arial Narrow" w:hAnsi="Arial Narrow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179208,00</w:t>
            </w:r>
          </w:p>
        </w:tc>
      </w:tr>
      <w:tr w:rsidR="00F246B6" w:rsidRPr="00F246B6" w:rsidTr="007B05AC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4.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de-DE" w:eastAsia="ar-SA"/>
              </w:rPr>
            </w:pPr>
            <w:r w:rsidRPr="00F246B6">
              <w:rPr>
                <w:rFonts w:ascii="Arial Narrow" w:hAnsi="Arial Narrow"/>
                <w:lang w:val="de-DE" w:eastAsia="ar-SA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de-DE" w:eastAsia="ar-SA"/>
              </w:rPr>
            </w:pPr>
            <w:r w:rsidRPr="00F246B6">
              <w:rPr>
                <w:rFonts w:ascii="Arial Narrow" w:hAnsi="Arial Narrow"/>
                <w:lang w:val="de-DE" w:eastAsia="ar-SA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180</w:t>
            </w:r>
          </w:p>
        </w:tc>
      </w:tr>
    </w:tbl>
    <w:p w:rsidR="005E0BC6" w:rsidRDefault="005E0BC6" w:rsidP="005E0BC6">
      <w:pPr>
        <w:widowControl w:val="0"/>
        <w:suppressAutoHyphens/>
        <w:ind w:left="284" w:hanging="284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   krotność – ilość powtarzalnych podstawowych czynności w roku</w:t>
      </w:r>
    </w:p>
    <w:p w:rsidR="005E0BC6" w:rsidRDefault="005E0BC6" w:rsidP="005E0BC6">
      <w:pPr>
        <w:widowControl w:val="0"/>
        <w:suppressAutoHyphens/>
        <w:ind w:left="426" w:hanging="426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ilość jednostek poszczególnych prac uwzględniająca powtarzalność we wskazanym okresie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u w:val="single"/>
          <w:lang w:eastAsia="ar-SA"/>
        </w:rPr>
      </w:pPr>
      <w:r>
        <w:rPr>
          <w:rFonts w:ascii="Arial Narrow" w:hAnsi="Arial Narrow"/>
          <w:u w:val="single"/>
          <w:lang w:eastAsia="ar-SA"/>
        </w:rPr>
        <w:t>Oznaczenia: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1R,2R …  razy w roku</w:t>
      </w: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Szczegółowy opis przedmiotu zamówienia o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kreślony jest w załączniku nr 3</w:t>
      </w:r>
      <w:r>
        <w:rPr>
          <w:rFonts w:ascii="Arial Narrow" w:hAnsi="Arial Narrow" w:cs="Arial"/>
          <w:i/>
          <w:sz w:val="22"/>
          <w:szCs w:val="22"/>
          <w:lang w:eastAsia="ar-SA"/>
        </w:rPr>
        <w:t xml:space="preserve"> do 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Zaproszenia do składania ofert</w:t>
      </w:r>
      <w:r>
        <w:rPr>
          <w:rFonts w:ascii="Arial Narrow" w:hAnsi="Arial Narrow" w:cs="Arial"/>
          <w:i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3.W</w:t>
      </w:r>
      <w:r w:rsidR="00F246B6">
        <w:rPr>
          <w:rFonts w:ascii="Arial Narrow" w:hAnsi="Arial Narrow" w:cs="Arial"/>
          <w:sz w:val="22"/>
          <w:szCs w:val="22"/>
          <w:lang w:eastAsia="ar-SA"/>
        </w:rPr>
        <w:t>ykonawca wykona wszystkie prace z materiałów własnych.</w:t>
      </w:r>
    </w:p>
    <w:p w:rsidR="005E0BC6" w:rsidRDefault="005E0BC6" w:rsidP="005E0BC6">
      <w:pPr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ar-SA"/>
        </w:rPr>
        <w:t>4. Strony zgodnie oświadczają, że Zamawiający udos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tępnił na stronie internetowej: </w:t>
      </w:r>
      <w:hyperlink r:id="rId8" w:history="1">
        <w:r w:rsidR="00F246B6" w:rsidRPr="005A08A1">
          <w:rPr>
            <w:rStyle w:val="Hipercze"/>
            <w:rFonts w:ascii="Arial Narrow" w:hAnsi="Arial Narrow" w:cs="Arial"/>
            <w:sz w:val="22"/>
            <w:szCs w:val="22"/>
            <w:lang w:eastAsia="ar-SA"/>
          </w:rPr>
          <w:t>http://bip.wrota.lubuskie.pl/spswiebodzin/255/Zamowienia_od_14000_E2_82_AC_do_30000_E2_82_AC/</w:t>
        </w:r>
      </w:hyperlink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</w:p>
    <w:p w:rsidR="005E0BC6" w:rsidRDefault="00F246B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Zaproszenie do składania ofert, zawierające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m.in. wzór umowy obejmujący istotne dla Zamawiającego postanowienia i zobowiązania Wykonawcy oraz że są one wprowadzone do niniejszej umowy  w sprawie zamówienia publicznego. Dokumenty te są integralną częścią niniejszej umowy  – załącznik nr 1.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Formularz oferty z załącznikami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dnia ………………. r. jest integralną częścią umowy i  stanowi załącznik nr 2 do niniejszej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2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Terminy wykonania umowy</w:t>
      </w:r>
    </w:p>
    <w:p w:rsidR="005E0BC6" w:rsidRDefault="005E0BC6" w:rsidP="005E0B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Wykonanie prac określonych w § 1 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nastąpi od dnia </w:t>
      </w:r>
      <w:r w:rsidR="00F246B6" w:rsidRPr="00822625">
        <w:rPr>
          <w:rFonts w:ascii="Arial Narrow" w:hAnsi="Arial Narrow" w:cs="Arial"/>
          <w:b/>
          <w:sz w:val="22"/>
          <w:szCs w:val="22"/>
          <w:lang w:eastAsia="ar-SA"/>
        </w:rPr>
        <w:t>0</w:t>
      </w:r>
      <w:r w:rsidR="004A06A2">
        <w:rPr>
          <w:rFonts w:ascii="Arial Narrow" w:hAnsi="Arial Narrow" w:cs="Arial"/>
          <w:b/>
          <w:sz w:val="22"/>
          <w:szCs w:val="22"/>
          <w:lang w:eastAsia="ar-SA"/>
        </w:rPr>
        <w:t>1 stycznia 2019 r.  do dnia 31 grudnia 2019</w:t>
      </w:r>
      <w:r w:rsidRPr="00822625">
        <w:rPr>
          <w:rFonts w:ascii="Arial Narrow" w:hAnsi="Arial Narrow" w:cs="Arial"/>
          <w:b/>
          <w:sz w:val="22"/>
          <w:szCs w:val="22"/>
          <w:lang w:eastAsia="ar-SA"/>
        </w:rPr>
        <w:t xml:space="preserve"> roku.</w:t>
      </w:r>
    </w:p>
    <w:p w:rsidR="00822625" w:rsidRDefault="00822625" w:rsidP="00822625">
      <w:pPr>
        <w:tabs>
          <w:tab w:val="left" w:pos="0"/>
          <w:tab w:val="left" w:pos="284"/>
          <w:tab w:val="left" w:pos="426"/>
        </w:tabs>
        <w:suppressAutoHyphens/>
        <w:ind w:left="72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3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Obowiązki stron</w:t>
      </w:r>
    </w:p>
    <w:p w:rsidR="005E0BC6" w:rsidRDefault="004A06A2" w:rsidP="0032159C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Strony ustalają</w:t>
      </w:r>
      <w:r w:rsidR="005E0BC6">
        <w:rPr>
          <w:rFonts w:ascii="Arial Narrow" w:hAnsi="Arial Narrow" w:cs="Arial"/>
          <w:sz w:val="22"/>
          <w:szCs w:val="22"/>
          <w:lang w:eastAsia="ar-SA"/>
        </w:rPr>
        <w:t>, iż szczegółowy zakres prac zostanie określony na podstawie harmonogramów miesięcznych zaakceptowanych przez 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1/ Wykonawca zobowiązany  jest do przedstawienia zamawiającemu na 7 dni kalendarzowych przed końcem każdego miesiąca, miesięcznego harmonogramu prac - na miesiąc następny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 celem zaakceptowania,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2/ Zamawiający zobowiązany jest do akceptacji harmonogramów z wniesieniem ewentualnych uwag w terminie 3 dni roboczych (z wyłączeniem soboty) od daty ich otrzymania.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3/ Wykonawca wprowadza zmiany w harmonogramie uwzględniające wniesione uwagi do przedstawionych harmonogramów przez Zamawiającego.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zobowiązany jest zakończyć prace w dzień określony w harmonogramie do godz. 13:00.</w:t>
      </w:r>
    </w:p>
    <w:p w:rsidR="005E0BC6" w:rsidRDefault="005E0BC6" w:rsidP="005E0BC6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Zamawiający przewiduje przeprowadzanie systematycznej kontroli, a gdy jakość świadczonej usługi nie będzie odpowiadała kryteriom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Zamawiającego, nie dokona on płatności za kwestionowany zakres prac w całości. 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Z chwilą zawarcia umowy wykonawca z tytułu wykonywania niniejszej umowy ponosi odpowiedzialność cywilną za szkody oraz następstwa w nieszcz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ęśliwych wypadkach dotyczących </w:t>
      </w:r>
      <w:r>
        <w:rPr>
          <w:rFonts w:ascii="Arial Narrow" w:hAnsi="Arial Narrow" w:cs="Arial"/>
          <w:sz w:val="22"/>
          <w:szCs w:val="22"/>
          <w:lang w:eastAsia="ar-SA"/>
        </w:rPr>
        <w:t>osób trzecich, a powstałych w związku z prowadzonymi pracami objętymi umową w tym także ruchem pojazdów mechanicznych.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Za ewentualne szkody w majątku zamawiającego oraz szkody związane z  nienależytym lub wadliwym wykonaniem prac w trakcie świadczenia usług odpowiedzialność będzie ponosił wykonawca usług do wartości powstałej szkody.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Wykonawca przez okres trwania umowy zobowiązuje się do posiadania aktualnego ubezpieczenia od odpowiedzialności cywilnej w wysokości 50 000,00 zł </w:t>
      </w:r>
      <w:r>
        <w:rPr>
          <w:rFonts w:ascii="Arial Narrow" w:hAnsi="Arial Narrow" w:cs="Arial"/>
          <w:sz w:val="22"/>
          <w:szCs w:val="22"/>
          <w:lang w:eastAsia="ar-SA"/>
        </w:rPr>
        <w:t>na zaspokojenie roszczeń związanych z przedmiotem niniejszej umowy i na żądanie Zamawiającego przedkładania kopii aktualnego ubezpieczenia.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 Wykonawca zobowiązany jest do podpisania umowy w zakresie odbioru odpadów komunalnych z przedsiębiorstwem posiadającym wpis do rejestru działalności regulowanej na terenie Gminy Świebodzin lub posiadania takiego wpisu.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8.Wykonawca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sanitarnych, oraz wymogów Zamawiającego ujętych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>, w szczególności z zachowaniem bezpieczeństwa i ochrony zdrowia i życia użytkowników terenów objętych świadczeniem usług w oparciu o niniejszą umowę.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822625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 xml:space="preserve">Kierownictwo prac, nadzór </w:t>
      </w:r>
    </w:p>
    <w:p w:rsidR="005E0BC6" w:rsidRDefault="005E0BC6" w:rsidP="005E0BC6">
      <w:pPr>
        <w:numPr>
          <w:ilvl w:val="0"/>
          <w:numId w:val="5"/>
        </w:numPr>
        <w:suppressAutoHyphens/>
        <w:ind w:left="284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Przedstawicielem zamawiającego w zakresie typowania ilości prac w poszczególnych harmonogramach, wnoszenia uwag oraz akceptacji harmonogramów i kontroli wykonania usług będzie Naczelnik Wydziału Dróg Starostwa Powiatowego w Świebodzinie ………………………..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tel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……………. a w przypadku jego nieobecności  ……………………………..  Tel. 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 do kontroli  wykonania usług  pracownik Wydziału Dróg: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- ………………………. tel. …………………………., e-mail: …………………………….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2. Upoważnionym Przedstawicielem wykonawcy w zakresie realizacji niniejszej umowy jest : </w:t>
      </w:r>
    </w:p>
    <w:p w:rsidR="005E0BC6" w:rsidRDefault="005E0BC6" w:rsidP="00822625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   - ……………………………. Tel. …………… e-mail: ……………..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3.Zmiana wskazanych w ust. 1 i 2 przedstawicieli nastąpić może po pisemnym zawiadomieniu  strony i nie stanowi zmiany niniejszej umowy oraz nie wymaga aneksu.</w:t>
      </w:r>
    </w:p>
    <w:p w:rsidR="00822625" w:rsidRDefault="00822625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5.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Wynagrodzenie za 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Strony ustalają, że obowiązującą ich formą wynagrodzenia za wykonanie przedmiotu umowy określonego w § 1 jest wynagrodzenie </w:t>
      </w:r>
      <w:r>
        <w:rPr>
          <w:rFonts w:ascii="Arial Narrow" w:hAnsi="Arial Narrow" w:cs="Arial"/>
          <w:b/>
          <w:sz w:val="22"/>
          <w:szCs w:val="22"/>
          <w:lang w:eastAsia="ar-SA"/>
        </w:rPr>
        <w:t>ryczałtowo-ilościowe. Wynagrodzenie to uwzględnia w swej wartości wzrost cen w trakcie trwania umowy.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1.1.</w:t>
      </w:r>
      <w:r w:rsidR="00822625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eastAsia="ar-SA"/>
        </w:rPr>
        <w:t>Ustalone w tej formie wynagrodzenie za przedmiot umowy zgodnie z ofertą wykonawcy wyraża się kwotą  netto: ………………..zł.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 : 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Powiększoną o należny podatek VAT</w:t>
      </w:r>
      <w:r>
        <w:rPr>
          <w:rFonts w:ascii="Arial Narrow" w:hAnsi="Arial Narrow" w:cs="Arial"/>
          <w:b/>
          <w:sz w:val="22"/>
          <w:szCs w:val="22"/>
          <w:lang w:eastAsia="ar-SA"/>
        </w:rPr>
        <w:tab/>
        <w:t xml:space="preserve"> : …………………… 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Co stanowi kwotę brutto:……………………………………….. zł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……………………………………………………………. zł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Wynagrodzenie o którym mowa nie ulega renegocjacji w trakcie trwania umowy, zawiera wszelkie koszty związane z realizacją przedmiotu umowy. 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zastrzega sobie prawo ustalania zakresu prac, w t</w:t>
      </w:r>
      <w:r w:rsidR="00822625">
        <w:rPr>
          <w:rFonts w:ascii="Arial Narrow" w:hAnsi="Arial Narrow" w:cs="Arial"/>
          <w:sz w:val="22"/>
          <w:szCs w:val="22"/>
          <w:lang w:eastAsia="ar-SA"/>
        </w:rPr>
        <w:t>ym krotności wykonywanych usług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zależności od potrzeb Zamawiającego i posiadanych środków finansowych na ten cel w budżecie </w:t>
      </w:r>
      <w:r w:rsidR="00822625">
        <w:rPr>
          <w:rFonts w:ascii="Arial Narrow" w:hAnsi="Arial Narrow" w:cs="Arial"/>
          <w:sz w:val="22"/>
          <w:szCs w:val="22"/>
          <w:lang w:eastAsia="ar-SA"/>
        </w:rPr>
        <w:t>Powi</w:t>
      </w:r>
      <w:r w:rsidR="00EC5EBB">
        <w:rPr>
          <w:rFonts w:ascii="Arial Narrow" w:hAnsi="Arial Narrow" w:cs="Arial"/>
          <w:sz w:val="22"/>
          <w:szCs w:val="22"/>
          <w:lang w:eastAsia="ar-SA"/>
        </w:rPr>
        <w:t>atu Świebodzińskiego w roku 2019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Zmiana krotności wykonywanych usług nie będzie wymagała aneksu do umowy, tylko pisemnego zawiadomienia przez Zamawiającego.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Wynagrodzenie końcowe może ulec zmniejszeniu w zależności od potrzeb Zamawiającego, a Wykonawca nie będzie wnosił z tego tytułu do Zamawiającego żadnych roszczeń.</w:t>
      </w:r>
    </w:p>
    <w:p w:rsidR="005E0BC6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225E3A" w:rsidRPr="00822625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prz</w:t>
      </w:r>
      <w:r w:rsidR="00822625">
        <w:rPr>
          <w:rFonts w:ascii="Arial Narrow" w:hAnsi="Arial Narrow" w:cs="Arial"/>
          <w:sz w:val="22"/>
          <w:szCs w:val="22"/>
          <w:lang w:eastAsia="ar-SA"/>
        </w:rPr>
        <w:t>ypadku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, gdy jakość świadczonych usług w zakresie czystości i odśnieżania  potwierdzona przez Komisję składającą się z upoważnionych pracowników Wydziału Dróg,  nie będzie odpowiadała wymogom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nie dokona zapłaty za dany dzień zamiatania, zimowego utrzymania poszczególnych ulic i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="00822625">
        <w:rPr>
          <w:rFonts w:ascii="Arial Narrow" w:hAnsi="Arial Narrow" w:cs="Arial"/>
          <w:sz w:val="22"/>
          <w:szCs w:val="22"/>
          <w:lang w:eastAsia="ar-SA"/>
        </w:rPr>
        <w:t>opróżniania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koszy ujętych w harmonogramie.</w:t>
      </w:r>
    </w:p>
    <w:p w:rsidR="00D34F8B" w:rsidRDefault="00D34F8B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6.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Rozliczenie, odbiory i płatności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Fakturowanie będzie następowało fakturami przejściowymi w okresach miesięcznych po zakończeniu i dokonaniu odbioru należycie wykonanych usług określonych harmonogramem miesięcznym. </w:t>
      </w:r>
    </w:p>
    <w:p w:rsidR="005E0BC6" w:rsidRPr="00822625" w:rsidRDefault="005E0BC6" w:rsidP="005E0BC6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Pr="00DD1127" w:rsidRDefault="00822625" w:rsidP="005E0BC6">
      <w:pPr>
        <w:suppressAutoHyphens/>
        <w:jc w:val="both"/>
        <w:rPr>
          <w:rFonts w:ascii="Arial Narrow" w:hAnsi="Arial Narrow" w:cs="Arial"/>
          <w:strike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2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.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Faktury będą wystawiane przez wykonawcę</w:t>
      </w:r>
      <w:r w:rsidR="00D34F8B" w:rsidRPr="00DD1127">
        <w:rPr>
          <w:rFonts w:ascii="Arial Narrow" w:hAnsi="Arial Narrow" w:cs="Arial"/>
          <w:sz w:val="22"/>
          <w:szCs w:val="22"/>
          <w:lang w:eastAsia="ar-SA"/>
        </w:rPr>
        <w:t xml:space="preserve"> na Powiat Świebodziński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 xml:space="preserve"> po dokonaniu odbioru prac określonych harmonogramem miesięcznym wg wzoru stanowiącego załącznik nr 3 do niniejszej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Default="00822625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 datę przedłożenia faktury uważa się dzień wpływu do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Należności wynikające z przedstawionych przez wykonawcę faktur będą płatne przelewem na rachu</w:t>
      </w:r>
      <w:r w:rsidR="00822625">
        <w:rPr>
          <w:rFonts w:ascii="Arial Narrow" w:hAnsi="Arial Narrow" w:cs="Arial"/>
          <w:sz w:val="22"/>
          <w:szCs w:val="22"/>
          <w:lang w:eastAsia="ar-SA"/>
        </w:rPr>
        <w:t>nek wykonawcy podany w fakturze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do </w:t>
      </w:r>
      <w:r w:rsidR="00822625">
        <w:rPr>
          <w:rFonts w:ascii="Arial Narrow" w:hAnsi="Arial Narrow" w:cs="Arial"/>
          <w:sz w:val="22"/>
          <w:szCs w:val="22"/>
          <w:lang w:eastAsia="ar-SA"/>
        </w:rPr>
        <w:t>30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dni od daty przedłożenia faktury przez wykonawcę po odbiorze </w:t>
      </w:r>
      <w:r>
        <w:rPr>
          <w:rFonts w:ascii="Arial Narrow" w:hAnsi="Arial Narrow" w:cs="Arial"/>
          <w:sz w:val="22"/>
          <w:szCs w:val="22"/>
          <w:lang w:eastAsia="ar-SA"/>
        </w:rPr>
        <w:lastRenderedPageBreak/>
        <w:t>należycie wykonanych usług, z wyłączeniem faktury za miesiąc grudzień, za którą płatność w terminie do 10 dni od daty przedłożenia faktury Zamawiającemu.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 Za datę zapłaty uważa się datę obciążenia rachunku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</w:t>
      </w:r>
      <w:r w:rsidR="00384E9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oświadcza, iż jest płatnikiem podatku VAT i posia</w:t>
      </w:r>
      <w:r w:rsidR="00D34F8B">
        <w:rPr>
          <w:rFonts w:ascii="Arial Narrow" w:hAnsi="Arial Narrow" w:cs="Arial"/>
          <w:sz w:val="22"/>
          <w:szCs w:val="22"/>
          <w:lang w:eastAsia="ar-SA"/>
        </w:rPr>
        <w:t>da nr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identyfikacyjny NIP 927-16-81-</w:t>
      </w:r>
      <w:r w:rsidR="00D34F8B">
        <w:rPr>
          <w:rFonts w:ascii="Arial Narrow" w:hAnsi="Arial Narrow" w:cs="Arial"/>
          <w:sz w:val="22"/>
          <w:szCs w:val="22"/>
          <w:lang w:eastAsia="ar-SA"/>
        </w:rPr>
        <w:t>519</w:t>
      </w:r>
      <w:r>
        <w:rPr>
          <w:rFonts w:ascii="Arial Narrow" w:hAnsi="Arial Narrow" w:cs="Arial"/>
          <w:sz w:val="22"/>
          <w:szCs w:val="22"/>
          <w:lang w:eastAsia="ar-SA"/>
        </w:rPr>
        <w:t xml:space="preserve">. 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822625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7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Odszkodowania i kary umowne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Strony ustalają odpowiedzialność odszkodowawczą w formie kar umownych z następujących tytułów i w podanych wysokościach za każde Zadanie  odrębnie: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Zamawiający zapłaci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za opóźnienie w terminie dokonania potwierdzenia zakończenia prac należycie wykonanych określonych harmonogramem z przyczyn niezależnych od wykonawcy - kwotę w wysokości 200 zł tytułem kary umownej za każdy dzień opóźnienia.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Wykonawca zapłaci zamawiającemu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za opóźnienie w terminie wykonania prac określonych harmonogramem miesięcznym w wysokości 200 zł tytułem kary umownej za dane zadanie za każdy dzień opóźnienia,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 za niedostarczenie na 7 dni kalendarzowych przed końcem każdego miesiąca miesięcznego harmonogramu prac na miesiąc następny w wysokości 200 zł tytułem kary umownej za dane zadanie - za każdy dzień opóźnienia,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c/ </w:t>
      </w:r>
      <w:r>
        <w:rPr>
          <w:rFonts w:ascii="Arial Narrow" w:hAnsi="Arial Narrow"/>
          <w:sz w:val="22"/>
          <w:szCs w:val="22"/>
        </w:rPr>
        <w:t>w przypadku odstąpienia od umowy z przyczyn leżących po stronie Wykonawcy, Wykonawca zapłaci Zamawiającemu karę umowną w wysokości 10% wartości brutto umowy, o której mowa w § 5 ust. 1.1.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Wykonawca wyraża zgodę na potrącenie kar umownych z wynagrodzenia za przedmiot umowy bez dodatkowych wezwań do zapłaty.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W zakr</w:t>
      </w:r>
      <w:r w:rsidR="005F582A">
        <w:rPr>
          <w:rFonts w:ascii="Arial Narrow" w:hAnsi="Arial Narrow" w:cs="Arial"/>
          <w:sz w:val="22"/>
          <w:szCs w:val="22"/>
          <w:lang w:eastAsia="ar-SA"/>
        </w:rPr>
        <w:t>esie nieuregulowanym w ust. 1-4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strony ponoszą odpowiedzialność z tytułu niewykonania lub nienależytego wykonania umowy na zasadach ogólnych.</w:t>
      </w:r>
    </w:p>
    <w:p w:rsidR="00D461EB" w:rsidRDefault="00D461EB" w:rsidP="00532A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9.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Odstąpienie od umowy</w:t>
      </w:r>
    </w:p>
    <w:p w:rsidR="005E0BC6" w:rsidRDefault="005E0BC6" w:rsidP="005E0BC6">
      <w:pPr>
        <w:widowControl w:val="0"/>
        <w:tabs>
          <w:tab w:val="num" w:pos="21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1.Zamawiający może odstąpić od umowy w terminie do 30 dni od powzięcia wiadomości o okolicznościach uprawniających do odstąpienia od umowy: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F582A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W</w:t>
      </w:r>
      <w:r w:rsidR="005E0BC6">
        <w:rPr>
          <w:rFonts w:ascii="Arial Narrow" w:hAnsi="Arial Narrow" w:cs="Arial"/>
          <w:sz w:val="22"/>
          <w:szCs w:val="22"/>
          <w:lang w:eastAsia="ar-SA"/>
        </w:rPr>
        <w:t>ykonawca przerwał realizację prac i nie realizuje ich przez okres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bez uzasadnionych przyczyn nie przystąpił do realizacji prac w terminie dłuższym niż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c/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na żądanie Zamawiającego nie przedłożył w terminie 3 dni od daty żądania kopii aktualnej opłaconej polisy ubezpieczenia odpowiedzialności cywilnej,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d/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W</w:t>
      </w:r>
      <w:r>
        <w:rPr>
          <w:rFonts w:ascii="Arial Narrow" w:hAnsi="Arial Narrow" w:cs="Arial"/>
          <w:sz w:val="22"/>
          <w:szCs w:val="22"/>
          <w:lang w:eastAsia="ar-SA"/>
        </w:rPr>
        <w:t>ykonawca nie wykonuje prac zgodnie z umową i  harmonogramami prac lub też nienależycie wykonuje swoje zobowiązania umowne.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e/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nie otrzymał 3-krotnie wynagrodzenia za dane zadanie z powodu nienależytego wykonania usług,</w:t>
      </w:r>
    </w:p>
    <w:p w:rsidR="005E0BC6" w:rsidRPr="00DD1127" w:rsidRDefault="005E0BC6" w:rsidP="005F582A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lastRenderedPageBreak/>
        <w:t>f)</w:t>
      </w:r>
      <w:r w:rsidR="005F582A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 takim przypadku wykonawca może żądać wyłącznie wynagrodzenia należnego z tytułu wykonania części umowy.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Wykonawca zrzeka się wszelkich innych roszczeń z tytułu odstąpienia od umowy przez zamawiającego w okolicznościach wyżej wskazanych.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Odstąpienie od umowy w przypadkach określonych w ust. 1  powinno nastąpić w formie pisemnej z podaniem uzasadnienia.</w:t>
      </w:r>
    </w:p>
    <w:p w:rsidR="005E0BC6" w:rsidRDefault="005E0BC6" w:rsidP="005E0BC6">
      <w:pPr>
        <w:widowControl w:val="0"/>
        <w:tabs>
          <w:tab w:val="num" w:pos="3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razie odstąpienia od umowy, strony umowy sporządzą w terminie 5 dni od daty odstąpienia, protokół inwentaryzacji prac w toku na dzień odstąpienia od umowy. Protokół inwentaryzacji będzie stanowić w tym przypadku podstawę do ostatecznego rozliczenia prac.</w:t>
      </w:r>
    </w:p>
    <w:p w:rsidR="005E0BC6" w:rsidRDefault="005E0BC6" w:rsidP="005E0BC6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Koszty zabezpieczenia przerwanych prac, ponosi strona odstępująca od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10.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Zmiana umowy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1.Zmiana postanowień niniejszej umowy wymaga formy pisemnej pod rygorem nieważności.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2.Strony dopuszczają zmianę postanowień zawartej umowy o których mowa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 § 5, także w przypadku gdy: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zmniejszenie zakresu przedmiotu zamówienia uzasadnione jest ok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olicznościami nie dającymi się </w:t>
      </w:r>
      <w:r>
        <w:rPr>
          <w:rFonts w:ascii="Arial Narrow" w:hAnsi="Arial Narrow" w:cs="Arial"/>
          <w:sz w:val="22"/>
          <w:szCs w:val="22"/>
          <w:lang w:eastAsia="ar-SA"/>
        </w:rPr>
        <w:t>wcześniej przewidzieć, a pozwolą na wykonanie przedmiotu umowy, tak by w pełni służył określonemu celowi.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Informacje o sposobie komunikowania się stron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Wszelkie zawiadomienia, oświadczenia i inna korespondencja, przekazywane w związku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D461EB">
        <w:rPr>
          <w:rFonts w:ascii="Arial Narrow" w:hAnsi="Arial Narrow" w:cs="Arial"/>
          <w:sz w:val="22"/>
          <w:szCs w:val="22"/>
          <w:lang w:eastAsia="ar-SA"/>
        </w:rPr>
        <w:t>z niniejszą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umową między stronami, sporządzane będą w formie pisemnej i podpisywane przez stronę zawiadamiającą pod rygorem nieważności. Zawiadomienia, oświadczenia i inna korespondencja mogą być przesyłane faksem, e-mailem,  doręczane osobiście, przesyłane kurierem lub listem poleconym, z zastrzeżeniem ust. 2.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korespondencja, przesyłane faksem, e-mailem winny zostać niezwłocznie potwierdzone w formie pisemnej.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 wysyłane będą na adresy, faksy lub e-maile podane przez strony. Każda ze stron zobowiązana jest do informowania drugiej strony o zmianie miejsca zamieszkania, siedziby, numeru faksu lub e-maila . Jeżeli strona nie powiadomiła o zmianie miejsca zamieszkania, siedziby, numeru faksu lub e-maila, zawiadomienia, oświadczenia i inna korespondencja wysłane na adres zamieszkania, siedziby, numeru faksu lub e-maila podane przez strony, uznaje się za doręczone.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12.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Cesja wierzytelności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nie może zbywać na rzecz osób trzecich wierzytelności powstałych w wyniku realizacji niniejszej umowy bez pisemnej zgody zamawiającego pod rygorem nieważności.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13.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Sprawy sporne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Spory wynikłe na tle realizacji niniejszej umowy rozstrzygane będą przed sąd powszechny właściwy dla zamawiającego.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Przepisy szczególne</w:t>
      </w:r>
    </w:p>
    <w:p w:rsidR="005E0BC6" w:rsidRPr="004E056D" w:rsidRDefault="005E0BC6" w:rsidP="000F7EFA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</w:r>
      <w:r w:rsidRPr="004E056D"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bookmarkStart w:id="0" w:name="_GoBack"/>
      <w:r w:rsidRPr="000F7EFA">
        <w:rPr>
          <w:rFonts w:ascii="Arial Narrow" w:hAnsi="Arial Narrow" w:cs="Arial"/>
          <w:sz w:val="22"/>
          <w:szCs w:val="22"/>
          <w:lang w:eastAsia="ar-SA"/>
        </w:rPr>
        <w:t>W sprawach nieuregulowanych niniejszą umową mają zastosowanie przepisy Kodeksu Cywilnego, ustawy z dnia 13 września 1996 r. o utrzymaniu czystości i p</w:t>
      </w:r>
      <w:r w:rsidR="008918CF" w:rsidRPr="000F7EFA">
        <w:rPr>
          <w:rFonts w:ascii="Arial Narrow" w:hAnsi="Arial Narrow" w:cs="Arial"/>
          <w:sz w:val="22"/>
          <w:szCs w:val="22"/>
          <w:lang w:eastAsia="ar-SA"/>
        </w:rPr>
        <w:t>orządku w gminach (</w:t>
      </w:r>
      <w:r w:rsidR="000F7EFA" w:rsidRPr="000F7EFA">
        <w:rPr>
          <w:rFonts w:ascii="Arial Narrow" w:hAnsi="Arial Narrow" w:cs="Arial"/>
          <w:sz w:val="22"/>
          <w:szCs w:val="22"/>
          <w:lang w:eastAsia="ar-SA"/>
        </w:rPr>
        <w:t xml:space="preserve">Dz.U. z 2018 r. poz. 1454 </w:t>
      </w:r>
      <w:r w:rsidRPr="000F7EFA">
        <w:rPr>
          <w:rFonts w:ascii="Arial Narrow" w:hAnsi="Arial Narrow" w:cs="Arial"/>
          <w:sz w:val="22"/>
          <w:szCs w:val="22"/>
          <w:lang w:eastAsia="ar-SA"/>
        </w:rPr>
        <w:t xml:space="preserve">z </w:t>
      </w:r>
      <w:proofErr w:type="spellStart"/>
      <w:r w:rsidRPr="000F7EFA">
        <w:rPr>
          <w:rFonts w:ascii="Arial Narrow" w:hAnsi="Arial Narrow" w:cs="Arial"/>
          <w:sz w:val="22"/>
          <w:szCs w:val="22"/>
          <w:lang w:eastAsia="ar-SA"/>
        </w:rPr>
        <w:t>późn</w:t>
      </w:r>
      <w:proofErr w:type="spellEnd"/>
      <w:r w:rsidRPr="000F7EFA">
        <w:rPr>
          <w:rFonts w:ascii="Arial Narrow" w:hAnsi="Arial Narrow" w:cs="Arial"/>
          <w:sz w:val="22"/>
          <w:szCs w:val="22"/>
          <w:lang w:eastAsia="ar-SA"/>
        </w:rPr>
        <w:t xml:space="preserve">. zm.) </w:t>
      </w:r>
      <w:bookmarkEnd w:id="0"/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15.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Umowa została sporządzona w dwóch jednobrzmiących egzemplarzach,  jeden dla wykonawcy , jeden dla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Pr="008918CF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lastRenderedPageBreak/>
        <w:t xml:space="preserve">Integralną częścią niniejszej umowy są: </w:t>
      </w:r>
    </w:p>
    <w:p w:rsidR="005E0BC6" w:rsidRPr="008918CF" w:rsidRDefault="007321CB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Zaproszenie do składania ofert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                 - zał. Nr 1</w:t>
      </w:r>
    </w:p>
    <w:p w:rsidR="005E0BC6" w:rsidRPr="00DD1127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Szczegółowy opis przedmiotu zamówienia z załącznikami</w:t>
      </w:r>
      <w:r w:rsidR="008918CF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-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zał. nr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3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do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Zaproszenia do składania ofert</w:t>
      </w:r>
    </w:p>
    <w:p w:rsidR="005E0BC6" w:rsidRPr="008918CF" w:rsidRDefault="008918CF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Formularz ofertowy Wykonawcy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z dnia ………………………………… - zał. Nr 2</w:t>
      </w:r>
    </w:p>
    <w:p w:rsidR="005E0BC6" w:rsidRPr="008918CF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 Wzór harmonogramu miesięcznego                                   - zał. Nr 3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r>
        <w:rPr>
          <w:rFonts w:ascii="Arial Narrow" w:hAnsi="Arial Narrow" w:cs="Arial"/>
          <w:b/>
          <w:sz w:val="22"/>
          <w:szCs w:val="22"/>
          <w:lang w:eastAsia="ar-SA"/>
        </w:rPr>
        <w:t>ZAMA</w:t>
      </w:r>
      <w:r>
        <w:rPr>
          <w:rFonts w:ascii="Arial" w:hAnsi="Arial" w:cs="Arial"/>
          <w:b/>
          <w:sz w:val="22"/>
          <w:szCs w:val="22"/>
          <w:lang w:eastAsia="ar-SA"/>
        </w:rPr>
        <w:t>WIAJĄCY: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>WYKONAWCA</w:t>
      </w:r>
      <w:r w:rsidR="008918CF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13D71" w:rsidRDefault="00713D71"/>
    <w:sectPr w:rsidR="0071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8C" w:rsidRDefault="00C8108C" w:rsidP="00532AE1">
      <w:r>
        <w:separator/>
      </w:r>
    </w:p>
  </w:endnote>
  <w:endnote w:type="continuationSeparator" w:id="0">
    <w:p w:rsidR="00C8108C" w:rsidRDefault="00C8108C" w:rsidP="005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8C" w:rsidRDefault="00C8108C" w:rsidP="00532AE1">
      <w:r>
        <w:separator/>
      </w:r>
    </w:p>
  </w:footnote>
  <w:footnote w:type="continuationSeparator" w:id="0">
    <w:p w:rsidR="00C8108C" w:rsidRDefault="00C8108C" w:rsidP="0053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B70C5BC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0FC7"/>
    <w:multiLevelType w:val="hybridMultilevel"/>
    <w:tmpl w:val="E6DAE3CA"/>
    <w:lvl w:ilvl="0" w:tplc="B98E176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>
    <w:nsid w:val="68793E85"/>
    <w:multiLevelType w:val="hybridMultilevel"/>
    <w:tmpl w:val="AD4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EA263286"/>
    <w:lvl w:ilvl="0" w:tplc="BC54824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378EF"/>
    <w:multiLevelType w:val="hybridMultilevel"/>
    <w:tmpl w:val="15386D86"/>
    <w:lvl w:ilvl="0" w:tplc="6B62232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66A6"/>
    <w:multiLevelType w:val="hybridMultilevel"/>
    <w:tmpl w:val="3E6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6"/>
    <w:rsid w:val="000F7EFA"/>
    <w:rsid w:val="00124625"/>
    <w:rsid w:val="00225E3A"/>
    <w:rsid w:val="0032159C"/>
    <w:rsid w:val="00384E9C"/>
    <w:rsid w:val="004A06A2"/>
    <w:rsid w:val="004E056D"/>
    <w:rsid w:val="00532AE1"/>
    <w:rsid w:val="005A2720"/>
    <w:rsid w:val="005E0BC6"/>
    <w:rsid w:val="005F582A"/>
    <w:rsid w:val="00713D71"/>
    <w:rsid w:val="00720B5A"/>
    <w:rsid w:val="007321CB"/>
    <w:rsid w:val="00822625"/>
    <w:rsid w:val="008918CF"/>
    <w:rsid w:val="0094085F"/>
    <w:rsid w:val="009E68D0"/>
    <w:rsid w:val="00AA458A"/>
    <w:rsid w:val="00C04881"/>
    <w:rsid w:val="00C14B26"/>
    <w:rsid w:val="00C70E6C"/>
    <w:rsid w:val="00C8108C"/>
    <w:rsid w:val="00D34F8B"/>
    <w:rsid w:val="00D35C71"/>
    <w:rsid w:val="00D461EB"/>
    <w:rsid w:val="00DD1127"/>
    <w:rsid w:val="00EC5EBB"/>
    <w:rsid w:val="00F246B6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spswiebodzin/255/Zamowienia_od_14000_E2_82_AC_do_30000_E2_82_A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2018-11-21T10:36:00Z</cp:lastPrinted>
  <dcterms:created xsi:type="dcterms:W3CDTF">2018-11-20T14:25:00Z</dcterms:created>
  <dcterms:modified xsi:type="dcterms:W3CDTF">2018-11-21T10:36:00Z</dcterms:modified>
</cp:coreProperties>
</file>