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C5" w:rsidRDefault="00B80DC5" w:rsidP="006339BC">
      <w:pPr>
        <w:ind w:left="7788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Załącznik nr 1</w:t>
      </w:r>
    </w:p>
    <w:p w:rsidR="00B80DC5" w:rsidRDefault="00B80DC5" w:rsidP="00B80DC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do SIWZ</w:t>
      </w:r>
    </w:p>
    <w:p w:rsidR="00B80DC5" w:rsidRDefault="00B80DC5" w:rsidP="00B80DC5">
      <w:pPr>
        <w:tabs>
          <w:tab w:val="left" w:pos="7613"/>
        </w:tabs>
        <w:rPr>
          <w:rFonts w:ascii="Book Antiqua" w:hAnsi="Book Antiqua"/>
        </w:rPr>
      </w:pPr>
    </w:p>
    <w:p w:rsidR="00B80DC5" w:rsidRDefault="00B80DC5" w:rsidP="00B80DC5">
      <w:pPr>
        <w:tabs>
          <w:tab w:val="left" w:pos="7613"/>
        </w:tabs>
        <w:rPr>
          <w:rFonts w:ascii="Book Antiqua" w:hAnsi="Book Antiqua"/>
        </w:rPr>
      </w:pPr>
    </w:p>
    <w:p w:rsidR="00B80DC5" w:rsidRDefault="00B80DC5" w:rsidP="00B80DC5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..........................................</w:t>
      </w:r>
    </w:p>
    <w:p w:rsidR="00B80DC5" w:rsidRDefault="00B80DC5" w:rsidP="00B80DC5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B80DC5" w:rsidRDefault="00B80DC5" w:rsidP="00B80DC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B80DC5" w:rsidRDefault="00B80DC5" w:rsidP="00B80DC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80DC5" w:rsidRDefault="00B80DC5" w:rsidP="00B80DC5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0DC5" w:rsidRDefault="00B80DC5" w:rsidP="00B80DC5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0DC5" w:rsidRDefault="00B80DC5" w:rsidP="00B80DC5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0DC5" w:rsidRDefault="00B80DC5" w:rsidP="00B80DC5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wykonawcy:</w:t>
      </w:r>
    </w:p>
    <w:p w:rsidR="00B80DC5" w:rsidRDefault="00B80DC5" w:rsidP="00B80DC5">
      <w:pPr>
        <w:spacing w:line="240" w:lineRule="atLeast"/>
        <w:rPr>
          <w:rFonts w:ascii="Arial Narrow" w:hAnsi="Arial Narrow"/>
          <w:b/>
        </w:rPr>
      </w:pPr>
    </w:p>
    <w:p w:rsidR="00B80DC5" w:rsidRDefault="00B80DC5" w:rsidP="00B80DC5">
      <w:pPr>
        <w:spacing w:line="240" w:lineRule="atLeast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miejscowość, kod:............................................................................................................</w:t>
      </w:r>
    </w:p>
    <w:p w:rsidR="00B80DC5" w:rsidRDefault="00B80DC5" w:rsidP="00B80DC5">
      <w:pPr>
        <w:spacing w:line="240" w:lineRule="atLeast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ulica…………………………………………………………………………………………</w:t>
      </w:r>
    </w:p>
    <w:p w:rsidR="00B80DC5" w:rsidRDefault="00B80DC5" w:rsidP="00B80DC5">
      <w:pPr>
        <w:spacing w:line="240" w:lineRule="atLeast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województwo:...........................................................................................................</w:t>
      </w:r>
    </w:p>
    <w:p w:rsidR="00B80DC5" w:rsidRDefault="00B80DC5" w:rsidP="00B80DC5">
      <w:pPr>
        <w:rPr>
          <w:rFonts w:ascii="Arial Narrow" w:hAnsi="Arial Narrow"/>
          <w:b/>
          <w:i/>
          <w:lang w:val="de-DE"/>
        </w:rPr>
      </w:pPr>
      <w:r>
        <w:rPr>
          <w:rFonts w:ascii="Arial Narrow" w:hAnsi="Arial Narrow"/>
          <w:b/>
          <w:i/>
          <w:lang w:val="de-DE"/>
        </w:rPr>
        <w:t>telefony:...................................................................................................................</w:t>
      </w:r>
    </w:p>
    <w:p w:rsidR="00B80DC5" w:rsidRDefault="00B80DC5" w:rsidP="00B80DC5">
      <w:pPr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B80DC5" w:rsidRDefault="00B80DC5" w:rsidP="00B80DC5">
      <w:pPr>
        <w:spacing w:line="240" w:lineRule="atLeast"/>
        <w:rPr>
          <w:rFonts w:ascii="Arial Narrow" w:hAnsi="Arial Narrow"/>
          <w:b/>
          <w:i/>
          <w:lang w:val="de-DE"/>
        </w:rPr>
      </w:pPr>
      <w:r>
        <w:rPr>
          <w:rFonts w:ascii="Arial Narrow" w:hAnsi="Arial Narrow"/>
          <w:b/>
          <w:i/>
          <w:lang w:val="de-DE"/>
        </w:rPr>
        <w:t>e-mail:......................................................................................................................</w:t>
      </w:r>
    </w:p>
    <w:p w:rsidR="00B80DC5" w:rsidRDefault="00B80DC5" w:rsidP="00B80DC5">
      <w:pPr>
        <w:spacing w:line="240" w:lineRule="atLeast"/>
        <w:rPr>
          <w:rFonts w:ascii="Arial Narrow" w:hAnsi="Arial Narrow"/>
          <w:b/>
          <w:lang w:val="de-DE"/>
        </w:rPr>
      </w:pPr>
    </w:p>
    <w:p w:rsidR="00B80DC5" w:rsidRDefault="00B80DC5" w:rsidP="00B80DC5">
      <w:pPr>
        <w:spacing w:line="240" w:lineRule="atLeast"/>
        <w:rPr>
          <w:rFonts w:ascii="Arial Narrow" w:hAnsi="Arial Narrow"/>
          <w:b/>
          <w:lang w:val="de-DE"/>
        </w:rPr>
      </w:pPr>
      <w:proofErr w:type="spellStart"/>
      <w:r>
        <w:rPr>
          <w:rFonts w:ascii="Arial Narrow" w:hAnsi="Arial Narrow"/>
          <w:b/>
          <w:lang w:val="de-DE"/>
        </w:rPr>
        <w:t>adres</w:t>
      </w:r>
      <w:proofErr w:type="spellEnd"/>
      <w:r>
        <w:rPr>
          <w:rFonts w:ascii="Arial Narrow" w:hAnsi="Arial Narrow"/>
          <w:b/>
          <w:lang w:val="de-DE"/>
        </w:rPr>
        <w:t xml:space="preserve"> do </w:t>
      </w:r>
      <w:proofErr w:type="spellStart"/>
      <w:r>
        <w:rPr>
          <w:rFonts w:ascii="Arial Narrow" w:hAnsi="Arial Narrow"/>
          <w:b/>
          <w:lang w:val="de-DE"/>
        </w:rPr>
        <w:t>korespondencji</w:t>
      </w:r>
      <w:proofErr w:type="spellEnd"/>
      <w:r>
        <w:rPr>
          <w:rFonts w:ascii="Arial Narrow" w:hAnsi="Arial Narrow"/>
          <w:b/>
          <w:lang w:val="de-DE"/>
        </w:rPr>
        <w:t>:</w:t>
      </w:r>
    </w:p>
    <w:p w:rsidR="00B80DC5" w:rsidRDefault="00B80DC5" w:rsidP="00B80DC5">
      <w:pPr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.......................................................................................</w:t>
      </w:r>
    </w:p>
    <w:p w:rsidR="00B80DC5" w:rsidRDefault="00B80DC5" w:rsidP="00B80DC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.......................................................................................</w:t>
      </w:r>
    </w:p>
    <w:p w:rsidR="00B80DC5" w:rsidRDefault="00B80DC5" w:rsidP="00B80DC5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0DC5" w:rsidRDefault="00B80DC5" w:rsidP="00B80DC5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B80DC5" w:rsidRDefault="00B80DC5" w:rsidP="00B80DC5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Część I – Dostawa tokarki</w:t>
      </w:r>
    </w:p>
    <w:p w:rsidR="00B80DC5" w:rsidRDefault="00B80DC5" w:rsidP="00B80DC5">
      <w:pPr>
        <w:spacing w:line="240" w:lineRule="atLeast"/>
        <w:jc w:val="center"/>
        <w:rPr>
          <w:rFonts w:ascii="Arial Narrow" w:hAnsi="Arial Narrow"/>
        </w:rPr>
      </w:pPr>
    </w:p>
    <w:p w:rsidR="00B80DC5" w:rsidRDefault="00B80DC5" w:rsidP="00B80DC5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  <w:color w:val="FF0000"/>
        </w:rPr>
        <w:t xml:space="preserve">                                                                                           </w:t>
      </w:r>
      <w:r>
        <w:rPr>
          <w:rFonts w:ascii="Arial Narrow" w:hAnsi="Arial Narrow"/>
          <w:b/>
        </w:rPr>
        <w:t xml:space="preserve">Powiat Świebodziński  </w:t>
      </w:r>
    </w:p>
    <w:p w:rsidR="00B80DC5" w:rsidRDefault="00B80DC5" w:rsidP="00B80DC5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B80DC5" w:rsidRDefault="00B80DC5" w:rsidP="00B80DC5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B80DC5" w:rsidRDefault="00B80DC5" w:rsidP="00B80DC5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B80DC5" w:rsidRDefault="00B80DC5" w:rsidP="00B80DC5">
      <w:pPr>
        <w:spacing w:line="240" w:lineRule="atLeast"/>
        <w:ind w:firstLine="1134"/>
        <w:rPr>
          <w:rFonts w:ascii="Arial Narrow" w:hAnsi="Arial Narrow"/>
          <w:b/>
        </w:rPr>
      </w:pPr>
    </w:p>
    <w:p w:rsidR="00B80DC5" w:rsidRDefault="00B80DC5" w:rsidP="00B80DC5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B80DC5" w:rsidRDefault="00B80DC5" w:rsidP="00B80DC5">
      <w:pPr>
        <w:jc w:val="both"/>
        <w:rPr>
          <w:rFonts w:ascii="Arial Narrow" w:hAnsi="Arial Narrow"/>
        </w:rPr>
      </w:pPr>
    </w:p>
    <w:p w:rsidR="00B80DC5" w:rsidRDefault="00B80DC5" w:rsidP="00B80DC5">
      <w:pPr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„Dostawa fabrycznie nowej obrabiarki (tokarki) do pracowni obrabiarek oraz narzędzi i urządzeń do pracowni elektromechaniki Powiatowego Zespołu Szkół w Świebodzinie w ramach realizacji projektu pt. „Modernizacja kształcenia zawodowego w Powiecie Świebodzińskim – projekt infrastrukturalny””</w:t>
      </w:r>
    </w:p>
    <w:p w:rsidR="00B80DC5" w:rsidRDefault="00B80DC5" w:rsidP="00B80DC5">
      <w:pPr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B80DC5" w:rsidRDefault="00B80DC5" w:rsidP="00B80DC5">
      <w:pPr>
        <w:numPr>
          <w:ilvl w:val="0"/>
          <w:numId w:val="1"/>
        </w:numPr>
        <w:ind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B80DC5" w:rsidRDefault="00B80DC5" w:rsidP="00B80DC5">
      <w:pPr>
        <w:ind w:left="720" w:right="110"/>
        <w:rPr>
          <w:rFonts w:ascii="Arial Narrow" w:hAnsi="Arial Narrow"/>
          <w:b/>
        </w:rPr>
      </w:pPr>
    </w:p>
    <w:p w:rsidR="00B80DC5" w:rsidRDefault="00B80DC5" w:rsidP="00B80DC5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 Cena oferty brutto za całość zgodnie z cenami wskazanymi w tabeli Załącznika nr 1 do Formularza oferty:</w:t>
      </w:r>
    </w:p>
    <w:p w:rsidR="00B80DC5" w:rsidRDefault="00B80DC5" w:rsidP="00B80DC5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B80DC5" w:rsidRDefault="00B80DC5" w:rsidP="00B80DC5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B80DC5" w:rsidRDefault="00B80DC5" w:rsidP="00B80DC5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lastRenderedPageBreak/>
        <w:t>(słownie: ………………………………………………………...……….…….…...…....………........….…………..)</w:t>
      </w:r>
    </w:p>
    <w:p w:rsidR="00B80DC5" w:rsidRDefault="00B80DC5" w:rsidP="00B80DC5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B80DC5" w:rsidRDefault="00B80DC5" w:rsidP="00B80DC5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B80DC5" w:rsidRDefault="00B80DC5" w:rsidP="00B80DC5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B80DC5" w:rsidRDefault="00B80DC5" w:rsidP="00B80DC5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B80DC5" w:rsidRDefault="00B80DC5" w:rsidP="00B80DC5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B80DC5" w:rsidRDefault="00B80DC5" w:rsidP="00B80DC5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B80DC5" w:rsidRDefault="00B80DC5" w:rsidP="00B80DC5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B80DC5" w:rsidRDefault="00B80DC5" w:rsidP="00B80DC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UDZIELAMY</w:t>
      </w:r>
      <w:r>
        <w:rPr>
          <w:rFonts w:ascii="Arial Narrow" w:hAnsi="Arial Narrow"/>
        </w:rPr>
        <w:t xml:space="preserve"> …….. miesięcznej </w:t>
      </w:r>
      <w:r>
        <w:rPr>
          <w:rFonts w:ascii="Arial Narrow" w:hAnsi="Arial Narrow"/>
          <w:b/>
        </w:rPr>
        <w:t xml:space="preserve">gwarancji </w:t>
      </w:r>
      <w:r>
        <w:rPr>
          <w:rFonts w:ascii="Arial Narrow" w:hAnsi="Arial Narrow"/>
        </w:rPr>
        <w:t>(min. 24 – max 36 lub więcej miesięcy, należy podać jeden okres gwarancji dla wszystkich pozycji)</w:t>
      </w:r>
    </w:p>
    <w:p w:rsidR="00B80DC5" w:rsidRDefault="00B80DC5" w:rsidP="00B80DC5">
      <w:pPr>
        <w:ind w:left="720"/>
        <w:jc w:val="both"/>
        <w:rPr>
          <w:rFonts w:ascii="Arial Narrow" w:hAnsi="Arial Narrow"/>
        </w:rPr>
      </w:pPr>
    </w:p>
    <w:p w:rsidR="00B80DC5" w:rsidRDefault="00B80DC5" w:rsidP="00B80DC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eastAsia="Calibri" w:hAnsi="Arial Narrow" w:cs="Arial"/>
          <w:lang w:eastAsia="en-US"/>
        </w:rPr>
        <w:t>Oświadczam, że:</w:t>
      </w:r>
    </w:p>
    <w:p w:rsidR="00B80DC5" w:rsidRDefault="00B80DC5" w:rsidP="00B80DC5">
      <w:pPr>
        <w:numPr>
          <w:ilvl w:val="0"/>
          <w:numId w:val="2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>Wybór mojej oferty nie będzie prowadzić do powstania u Zamawiającego obowiązku podatkowego*.</w:t>
      </w:r>
    </w:p>
    <w:p w:rsidR="00B80DC5" w:rsidRDefault="00B80DC5" w:rsidP="00B80DC5">
      <w:pPr>
        <w:numPr>
          <w:ilvl w:val="0"/>
          <w:numId w:val="2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B80DC5" w:rsidRDefault="00B80DC5" w:rsidP="00B80DC5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lang w:eastAsia="en-US"/>
        </w:rPr>
        <w:t>(podać nazwę, rodzaj towarów/usług)</w:t>
      </w:r>
      <w:r>
        <w:rPr>
          <w:rFonts w:ascii="Arial Narrow" w:eastAsia="Calibri" w:hAnsi="Arial Narrow" w:cs="Arial"/>
          <w:lang w:eastAsia="en-US"/>
        </w:rPr>
        <w:t xml:space="preserve">*. </w:t>
      </w:r>
    </w:p>
    <w:p w:rsidR="00B80DC5" w:rsidRDefault="00B80DC5" w:rsidP="00B80DC5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80DC5" w:rsidRDefault="00B80DC5" w:rsidP="00B80DC5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>Wartość towarów/usług powodująca obowiązek podatkowy u Zamawiającego to: …………….. zł netto**.</w:t>
      </w:r>
    </w:p>
    <w:p w:rsidR="00B80DC5" w:rsidRDefault="00B80DC5" w:rsidP="00B80DC5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</w:p>
    <w:p w:rsidR="00B80DC5" w:rsidRDefault="00B80DC5" w:rsidP="00B80DC5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  <w:r>
        <w:rPr>
          <w:rFonts w:ascii="Arial Narrow" w:eastAsia="Calibri" w:hAnsi="Arial Narrow" w:cs="Arial"/>
          <w:i/>
          <w:lang w:eastAsia="en-US"/>
        </w:rPr>
        <w:t>*niepotrzebne skreślić</w:t>
      </w:r>
    </w:p>
    <w:p w:rsidR="00B80DC5" w:rsidRDefault="00B80DC5" w:rsidP="00B80DC5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  <w:r>
        <w:rPr>
          <w:rFonts w:ascii="Arial Narrow" w:eastAsia="Calibri" w:hAnsi="Arial Narrow" w:cs="Arial"/>
          <w:i/>
          <w:lang w:eastAsia="en-US"/>
        </w:rPr>
        <w:t>**dotyczy Wykonawców, których oferty będą generować obowiązek doliczania wartości podatku VAT do wartości netto oferty, tj. w przypadku:</w:t>
      </w:r>
    </w:p>
    <w:p w:rsidR="00B80DC5" w:rsidRDefault="00B80DC5" w:rsidP="00B80DC5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>
        <w:rPr>
          <w:rFonts w:ascii="Arial Narrow" w:eastAsia="Calibri" w:hAnsi="Arial Narrow" w:cs="Arial"/>
          <w:i/>
          <w:lang w:eastAsia="en-US"/>
        </w:rPr>
        <w:t>wewnątrzwspólnotowego nabycia towarów,</w:t>
      </w:r>
    </w:p>
    <w:p w:rsidR="00B80DC5" w:rsidRDefault="00B80DC5" w:rsidP="00B80DC5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>
        <w:rPr>
          <w:rFonts w:ascii="Arial Narrow" w:eastAsia="Calibri" w:hAnsi="Arial Narrow" w:cs="Arial"/>
          <w:i/>
          <w:lang w:eastAsia="en-US"/>
        </w:rPr>
        <w:t>mechanizmu odwróconego obciążenia, o którym mowa w art. 17 ust. 1 pkt 7 ustawy o podatku od towarów i usług,</w:t>
      </w:r>
    </w:p>
    <w:p w:rsidR="00B80DC5" w:rsidRDefault="00B80DC5" w:rsidP="00B80DC5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>
        <w:rPr>
          <w:rFonts w:ascii="Arial Narrow" w:eastAsia="Calibri" w:hAnsi="Arial Narrow" w:cs="Arial"/>
          <w:i/>
          <w:lang w:eastAsia="en-US"/>
        </w:rPr>
        <w:t>importu usług lub importu towarów, z którymi wiąże się obowiązek doliczenia przez Zamawiającego podatku VAT przy porównywaniu cen ofertowych.</w:t>
      </w:r>
    </w:p>
    <w:p w:rsidR="00B80DC5" w:rsidRDefault="00B80DC5" w:rsidP="00B80DC5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</w:p>
    <w:p w:rsidR="00B80DC5" w:rsidRDefault="00B80DC5" w:rsidP="00B80DC5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>Oświadczam, że nie zakreślenie oferty w pkt 3 oznacza, że jej złożenie nie prowadzi do powstania obowiązku podatkowego po stronie Zamawiającego.</w:t>
      </w:r>
    </w:p>
    <w:p w:rsidR="00B80DC5" w:rsidRDefault="00B80DC5" w:rsidP="00B80DC5">
      <w:pPr>
        <w:ind w:left="240"/>
        <w:jc w:val="both"/>
        <w:rPr>
          <w:rFonts w:ascii="Arial Narrow" w:hAnsi="Arial Narrow"/>
        </w:rPr>
      </w:pPr>
    </w:p>
    <w:p w:rsidR="00B80DC5" w:rsidRDefault="00B80DC5" w:rsidP="00B80DC5">
      <w:pPr>
        <w:numPr>
          <w:ilvl w:val="0"/>
          <w:numId w:val="1"/>
        </w:numPr>
        <w:tabs>
          <w:tab w:val="left" w:pos="360"/>
        </w:tabs>
        <w:spacing w:line="240" w:lineRule="atLeast"/>
        <w:ind w:right="14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dostawy objęte zamówieniem wykonamy w terminie określonym w Specyfikacji Istotnych Warunków Zamówienia. </w:t>
      </w:r>
    </w:p>
    <w:p w:rsidR="00B80DC5" w:rsidRDefault="00B80DC5" w:rsidP="00B80DC5">
      <w:pPr>
        <w:spacing w:line="240" w:lineRule="atLeast"/>
        <w:jc w:val="both"/>
        <w:rPr>
          <w:rFonts w:ascii="Arial Narrow" w:hAnsi="Arial Narrow"/>
        </w:rPr>
      </w:pPr>
    </w:p>
    <w:p w:rsidR="00B80DC5" w:rsidRDefault="00B80DC5" w:rsidP="00B80DC5">
      <w:pPr>
        <w:numPr>
          <w:ilvl w:val="0"/>
          <w:numId w:val="1"/>
        </w:num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oraz wyjaśnieniami i zmianami Specyfikacji przekazanymi przez Zamawiającego i uznajemy się za związanych określonymi w niej zasadami postępowania oraz potwierdzamy zgodność parametrów technicznych z wymogami Zamawiającego.</w:t>
      </w:r>
    </w:p>
    <w:p w:rsidR="00B80DC5" w:rsidRDefault="00B80DC5" w:rsidP="00B80DC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80DC5" w:rsidRDefault="00B80DC5" w:rsidP="00B80DC5">
      <w:pPr>
        <w:numPr>
          <w:ilvl w:val="0"/>
          <w:numId w:val="1"/>
        </w:num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B80DC5" w:rsidRDefault="00B80DC5" w:rsidP="00B80DC5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B80DC5" w:rsidRDefault="00B80DC5" w:rsidP="00B80DC5">
      <w:pPr>
        <w:numPr>
          <w:ilvl w:val="0"/>
          <w:numId w:val="1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B80DC5" w:rsidRDefault="00B80DC5" w:rsidP="00B80DC5">
      <w:pPr>
        <w:numPr>
          <w:ilvl w:val="0"/>
          <w:numId w:val="1"/>
        </w:num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w  Specyfikacji Istotnych  Warunków  Zamówienia i zobowiązujemy się w przypadku wyboru naszej oferty do zawarcia umowy na warunkach, w miejscu i terminie wyznaczonym przez  Zamawiającego. </w:t>
      </w:r>
    </w:p>
    <w:p w:rsidR="00B80DC5" w:rsidRDefault="00B80DC5" w:rsidP="00B80DC5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B80DC5" w:rsidRDefault="00B80DC5" w:rsidP="00B80DC5">
      <w:pPr>
        <w:numPr>
          <w:ilvl w:val="0"/>
          <w:numId w:val="1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DOSTAWY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B80DC5" w:rsidRDefault="00B80DC5" w:rsidP="00B80DC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4272"/>
      </w:tblGrid>
      <w:tr w:rsidR="00B80DC5" w:rsidTr="00B80DC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(podać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Zakres powierzonych do wykonania dostaw</w:t>
            </w:r>
          </w:p>
        </w:tc>
      </w:tr>
      <w:tr w:rsidR="00B80DC5" w:rsidTr="00B80DC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5" w:rsidRDefault="00B80DC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B80DC5" w:rsidTr="00B80DC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5" w:rsidRDefault="00B80DC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B80DC5" w:rsidRDefault="00B80DC5" w:rsidP="00B80DC5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10.  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B80DC5" w:rsidRDefault="00B80DC5" w:rsidP="00B80DC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359"/>
      </w:tblGrid>
      <w:tr w:rsidR="00B80DC5" w:rsidTr="00B80DC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Zakres udostępnionych zasobów</w:t>
            </w:r>
          </w:p>
        </w:tc>
      </w:tr>
      <w:tr w:rsidR="00B80DC5" w:rsidTr="00B80DC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5" w:rsidRDefault="00B80DC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B80DC5" w:rsidTr="00B80DC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5" w:rsidRDefault="00B80DC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B80DC5" w:rsidRDefault="00B80DC5" w:rsidP="00B80DC5">
      <w:pPr>
        <w:spacing w:line="240" w:lineRule="atLeast"/>
        <w:jc w:val="both"/>
        <w:rPr>
          <w:rFonts w:ascii="Arial Narrow" w:hAnsi="Arial Narrow"/>
        </w:rPr>
      </w:pPr>
    </w:p>
    <w:p w:rsidR="00B80DC5" w:rsidRDefault="00B80DC5" w:rsidP="00B80DC5">
      <w:pPr>
        <w:ind w:firstLine="42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11.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w kwocie              </w:t>
      </w:r>
      <w:r>
        <w:rPr>
          <w:rFonts w:ascii="Arial Narrow" w:hAnsi="Arial Narrow"/>
          <w:b/>
          <w:bCs/>
        </w:rPr>
        <w:t>zł</w:t>
      </w:r>
      <w:r>
        <w:rPr>
          <w:rFonts w:ascii="Arial Narrow" w:hAnsi="Arial Narrow"/>
        </w:rPr>
        <w:t xml:space="preserve">  zostało wniesione w dniu .............................................................  </w:t>
      </w:r>
    </w:p>
    <w:p w:rsidR="00B80DC5" w:rsidRDefault="00B80DC5" w:rsidP="00B80DC5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B80DC5" w:rsidRDefault="00B80DC5" w:rsidP="00B80DC5">
      <w:pPr>
        <w:ind w:left="64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</w:rPr>
        <w:t>( potwierdzenie wniesienia w załączeniu)</w:t>
      </w:r>
      <w:r>
        <w:rPr>
          <w:rFonts w:ascii="Arial Narrow" w:hAnsi="Arial Narrow"/>
        </w:rPr>
        <w:t xml:space="preserve">    </w:t>
      </w:r>
    </w:p>
    <w:p w:rsidR="00B80DC5" w:rsidRDefault="00B80DC5" w:rsidP="00B80DC5">
      <w:pPr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</w:p>
    <w:p w:rsidR="00B80DC5" w:rsidRDefault="00B80DC5" w:rsidP="00B80DC5">
      <w:pPr>
        <w:autoSpaceDE w:val="0"/>
        <w:autoSpaceDN w:val="0"/>
        <w:adjustRightInd w:val="0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B80DC5" w:rsidRDefault="00B80DC5" w:rsidP="00B80DC5">
      <w:pPr>
        <w:autoSpaceDE w:val="0"/>
        <w:autoSpaceDN w:val="0"/>
        <w:adjustRightInd w:val="0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</w:rPr>
        <w:t xml:space="preserve">        </w:t>
      </w:r>
      <w:r>
        <w:rPr>
          <w:rFonts w:ascii="Arial Narrow" w:eastAsia="Calibri" w:hAnsi="Arial Narrow" w:cs="Calibri"/>
          <w:b/>
        </w:rPr>
        <w:t>12. Dane wykonawcy:</w:t>
      </w:r>
    </w:p>
    <w:p w:rsidR="00B80DC5" w:rsidRDefault="00B80DC5" w:rsidP="00B80DC5">
      <w:pPr>
        <w:autoSpaceDE w:val="0"/>
        <w:autoSpaceDN w:val="0"/>
        <w:adjustRightInd w:val="0"/>
        <w:rPr>
          <w:rFonts w:ascii="Arial Narrow" w:eastAsia="Calibri" w:hAnsi="Arial Narrow" w:cs="Calibri"/>
          <w:b/>
        </w:rPr>
      </w:pPr>
    </w:p>
    <w:p w:rsidR="00B80DC5" w:rsidRDefault="00B80DC5" w:rsidP="00B80DC5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</w:rPr>
      </w:pPr>
      <w:r>
        <w:rPr>
          <w:rFonts w:ascii="Arial Narrow" w:eastAsia="Calibri" w:hAnsi="Arial Narrow" w:cs="Calibri"/>
          <w:b/>
          <w:i/>
        </w:rPr>
        <w:t>miejscowość, kod:............................................................................................................</w:t>
      </w:r>
    </w:p>
    <w:p w:rsidR="00B80DC5" w:rsidRDefault="00B80DC5" w:rsidP="00B80DC5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</w:rPr>
      </w:pPr>
      <w:r>
        <w:rPr>
          <w:rFonts w:ascii="Arial Narrow" w:eastAsia="Calibri" w:hAnsi="Arial Narrow" w:cs="Calibri"/>
          <w:b/>
          <w:i/>
        </w:rPr>
        <w:t>ulica…………………………………………………………………………………………</w:t>
      </w:r>
    </w:p>
    <w:p w:rsidR="00B80DC5" w:rsidRDefault="00B80DC5" w:rsidP="00B80DC5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</w:rPr>
      </w:pPr>
      <w:r>
        <w:rPr>
          <w:rFonts w:ascii="Arial Narrow" w:eastAsia="Calibri" w:hAnsi="Arial Narrow" w:cs="Calibri"/>
          <w:b/>
          <w:i/>
        </w:rPr>
        <w:t>województwo:...........................................................................................................</w:t>
      </w:r>
    </w:p>
    <w:p w:rsidR="00B80DC5" w:rsidRDefault="00B80DC5" w:rsidP="00B80DC5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  <w:lang w:val="de-DE"/>
        </w:rPr>
      </w:pPr>
      <w:r>
        <w:rPr>
          <w:rFonts w:ascii="Arial Narrow" w:eastAsia="Calibri" w:hAnsi="Arial Narrow" w:cs="Calibri"/>
          <w:b/>
          <w:i/>
          <w:lang w:val="de-DE"/>
        </w:rPr>
        <w:t>telefony:...................................................................................................................</w:t>
      </w:r>
    </w:p>
    <w:p w:rsidR="00B80DC5" w:rsidRDefault="00B80DC5" w:rsidP="00B80DC5">
      <w:pPr>
        <w:autoSpaceDE w:val="0"/>
        <w:autoSpaceDN w:val="0"/>
        <w:adjustRightInd w:val="0"/>
        <w:rPr>
          <w:rFonts w:ascii="Arial Narrow" w:eastAsia="Calibri" w:hAnsi="Arial Narrow" w:cs="Calibri"/>
          <w:b/>
          <w:lang w:val="de-DE"/>
        </w:rPr>
      </w:pPr>
      <w:r>
        <w:rPr>
          <w:rFonts w:ascii="Arial Narrow" w:eastAsia="Calibri" w:hAnsi="Arial Narrow" w:cs="Calibri"/>
          <w:b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B80DC5" w:rsidRDefault="00B80DC5" w:rsidP="00B80DC5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  <w:lang w:val="de-DE"/>
        </w:rPr>
      </w:pPr>
      <w:r>
        <w:rPr>
          <w:rFonts w:ascii="Arial Narrow" w:eastAsia="Calibri" w:hAnsi="Arial Narrow" w:cs="Calibri"/>
          <w:b/>
          <w:i/>
          <w:lang w:val="de-DE"/>
        </w:rPr>
        <w:t>e-mail:......................................................................................................................</w:t>
      </w:r>
    </w:p>
    <w:p w:rsidR="00B80DC5" w:rsidRDefault="00B80DC5" w:rsidP="00B80DC5">
      <w:pPr>
        <w:autoSpaceDE w:val="0"/>
        <w:autoSpaceDN w:val="0"/>
        <w:adjustRightInd w:val="0"/>
        <w:rPr>
          <w:rFonts w:ascii="Arial Narrow" w:eastAsia="Calibri" w:hAnsi="Arial Narrow" w:cs="Calibri"/>
          <w:b/>
          <w:lang w:val="de-DE"/>
        </w:rPr>
      </w:pPr>
    </w:p>
    <w:p w:rsidR="00B80DC5" w:rsidRDefault="00B80DC5" w:rsidP="00B80DC5">
      <w:pPr>
        <w:autoSpaceDE w:val="0"/>
        <w:autoSpaceDN w:val="0"/>
        <w:adjustRightInd w:val="0"/>
        <w:rPr>
          <w:rFonts w:ascii="Arial Narrow" w:eastAsia="Calibri" w:hAnsi="Arial Narrow" w:cs="Calibri"/>
          <w:b/>
          <w:lang w:val="de-DE"/>
        </w:rPr>
      </w:pPr>
      <w:proofErr w:type="spellStart"/>
      <w:r>
        <w:rPr>
          <w:rFonts w:ascii="Arial Narrow" w:eastAsia="Calibri" w:hAnsi="Arial Narrow" w:cs="Calibri"/>
          <w:b/>
          <w:lang w:val="de-DE"/>
        </w:rPr>
        <w:t>adres</w:t>
      </w:r>
      <w:proofErr w:type="spellEnd"/>
      <w:r>
        <w:rPr>
          <w:rFonts w:ascii="Arial Narrow" w:eastAsia="Calibri" w:hAnsi="Arial Narrow" w:cs="Calibri"/>
          <w:b/>
          <w:lang w:val="de-DE"/>
        </w:rPr>
        <w:t xml:space="preserve"> do </w:t>
      </w:r>
      <w:proofErr w:type="spellStart"/>
      <w:r>
        <w:rPr>
          <w:rFonts w:ascii="Arial Narrow" w:eastAsia="Calibri" w:hAnsi="Arial Narrow" w:cs="Calibri"/>
          <w:b/>
          <w:lang w:val="de-DE"/>
        </w:rPr>
        <w:t>korespondencji</w:t>
      </w:r>
      <w:proofErr w:type="spellEnd"/>
      <w:r>
        <w:rPr>
          <w:rFonts w:ascii="Arial Narrow" w:eastAsia="Calibri" w:hAnsi="Arial Narrow" w:cs="Calibri"/>
          <w:b/>
          <w:lang w:val="de-DE"/>
        </w:rPr>
        <w:t>:</w:t>
      </w:r>
    </w:p>
    <w:p w:rsidR="00B80DC5" w:rsidRDefault="00B80DC5" w:rsidP="00B80DC5">
      <w:pPr>
        <w:autoSpaceDE w:val="0"/>
        <w:autoSpaceDN w:val="0"/>
        <w:adjustRightInd w:val="0"/>
        <w:rPr>
          <w:rFonts w:ascii="Arial Narrow" w:eastAsia="Calibri" w:hAnsi="Arial Narrow" w:cs="Calibri"/>
          <w:b/>
          <w:lang w:val="de-DE"/>
        </w:rPr>
      </w:pPr>
      <w:r>
        <w:rPr>
          <w:rFonts w:ascii="Arial Narrow" w:eastAsia="Calibri" w:hAnsi="Arial Narrow" w:cs="Calibri"/>
          <w:b/>
          <w:lang w:val="de-DE"/>
        </w:rPr>
        <w:t>.......................................................................................</w:t>
      </w:r>
    </w:p>
    <w:p w:rsidR="00B80DC5" w:rsidRDefault="00B80DC5" w:rsidP="00B80DC5">
      <w:pPr>
        <w:autoSpaceDE w:val="0"/>
        <w:autoSpaceDN w:val="0"/>
        <w:adjustRightInd w:val="0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>.......................................................................................</w:t>
      </w:r>
    </w:p>
    <w:p w:rsidR="00B80DC5" w:rsidRDefault="00B80DC5" w:rsidP="00B80DC5">
      <w:pPr>
        <w:spacing w:line="240" w:lineRule="atLeast"/>
        <w:rPr>
          <w:rFonts w:ascii="Arial Narrow" w:hAnsi="Arial Narrow"/>
        </w:rPr>
      </w:pPr>
    </w:p>
    <w:p w:rsidR="00B80DC5" w:rsidRDefault="00B80DC5" w:rsidP="00B80DC5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</w:rPr>
        <w:t xml:space="preserve">        13.</w:t>
      </w:r>
      <w:r>
        <w:rPr>
          <w:rFonts w:ascii="Arial Narrow" w:hAnsi="Arial Narrow"/>
        </w:rPr>
        <w:t xml:space="preserve">   </w:t>
      </w:r>
      <w:r>
        <w:rPr>
          <w:rFonts w:ascii="Arial Narrow" w:hAnsi="Arial Narrow" w:cs="Arial"/>
          <w:lang w:val="cs-CZ"/>
        </w:rPr>
        <w:t>Wykonawca jest małym / średnim przedsiębiorcą: ............................ (odpowiedź: TAK / NIE)*.</w:t>
      </w:r>
    </w:p>
    <w:p w:rsidR="00B80DC5" w:rsidRDefault="00B80DC5" w:rsidP="00B80DC5">
      <w:pPr>
        <w:spacing w:line="252" w:lineRule="auto"/>
        <w:ind w:hanging="11"/>
        <w:rPr>
          <w:rFonts w:ascii="Arial Narrow" w:hAnsi="Arial Narrow" w:cs="Arial"/>
          <w:b/>
        </w:rPr>
      </w:pPr>
      <w:r>
        <w:rPr>
          <w:rFonts w:ascii="Arial Narrow" w:hAnsi="Arial Narrow" w:cs="Arial"/>
          <w:i/>
        </w:rPr>
        <w:t xml:space="preserve">        (W przypadku Wykonawców składających ofertę wspólną należy odpowiednio odpowiedzieć dla każdego podmiotu osobno).</w:t>
      </w:r>
    </w:p>
    <w:p w:rsidR="00B80DC5" w:rsidRDefault="00B80DC5" w:rsidP="00B80DC5">
      <w:pPr>
        <w:spacing w:line="252" w:lineRule="auto"/>
        <w:ind w:left="426"/>
        <w:contextualSpacing/>
        <w:jc w:val="both"/>
        <w:rPr>
          <w:rFonts w:ascii="Arial Narrow" w:hAnsi="Arial Narrow"/>
          <w:b/>
        </w:rPr>
      </w:pPr>
    </w:p>
    <w:p w:rsidR="00B80DC5" w:rsidRDefault="00B80DC5" w:rsidP="00B80DC5">
      <w:pPr>
        <w:spacing w:line="252" w:lineRule="auto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t>* Mikroprzedsiębiorstwo:</w:t>
      </w:r>
      <w:r>
        <w:rPr>
          <w:rFonts w:ascii="Arial Narrow" w:hAnsi="Arial Narrow" w:cs="Arial"/>
        </w:rPr>
        <w:t xml:space="preserve"> przedsiębiorstwo, które </w:t>
      </w:r>
      <w:r>
        <w:rPr>
          <w:rFonts w:ascii="Arial Narrow" w:hAnsi="Arial Narrow" w:cs="Arial"/>
          <w:b/>
        </w:rPr>
        <w:t>zatrudnia mniej niż 10 osób</w:t>
      </w:r>
      <w:r>
        <w:rPr>
          <w:rFonts w:ascii="Arial Narrow" w:hAnsi="Arial Narrow" w:cs="Arial"/>
        </w:rPr>
        <w:t xml:space="preserve"> i którego roczny obrót lub roczna suma bilansowa </w:t>
      </w:r>
      <w:bookmarkStart w:id="1" w:name="__DdeLink__14604_280990685"/>
      <w:r>
        <w:rPr>
          <w:rFonts w:ascii="Arial Narrow" w:hAnsi="Arial Narrow" w:cs="Arial"/>
          <w:b/>
        </w:rPr>
        <w:t>nie przekracza 2 milionów EUR</w:t>
      </w:r>
      <w:bookmarkEnd w:id="1"/>
      <w:r>
        <w:rPr>
          <w:rFonts w:ascii="Arial Narrow" w:hAnsi="Arial Narrow" w:cs="Arial"/>
          <w:b/>
        </w:rPr>
        <w:t>O</w:t>
      </w:r>
      <w:r>
        <w:rPr>
          <w:rFonts w:ascii="Arial Narrow" w:hAnsi="Arial Narrow" w:cs="Arial"/>
        </w:rPr>
        <w:t>.</w:t>
      </w:r>
    </w:p>
    <w:p w:rsidR="00B80DC5" w:rsidRDefault="00B80DC5" w:rsidP="00B80DC5">
      <w:pPr>
        <w:spacing w:line="252" w:lineRule="auto"/>
        <w:ind w:left="426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Małe przedsiębiorstwo:</w:t>
      </w:r>
      <w:r>
        <w:rPr>
          <w:rFonts w:ascii="Arial Narrow" w:hAnsi="Arial Narrow" w:cs="Arial"/>
        </w:rPr>
        <w:t xml:space="preserve"> przedsiębiorstwo, które </w:t>
      </w:r>
      <w:r>
        <w:rPr>
          <w:rFonts w:ascii="Arial Narrow" w:hAnsi="Arial Narrow" w:cs="Arial"/>
          <w:b/>
        </w:rPr>
        <w:t>zatrudnia mniej niż 50 osób</w:t>
      </w:r>
      <w:r>
        <w:rPr>
          <w:rFonts w:ascii="Arial Narrow" w:hAnsi="Arial Narrow" w:cs="Arial"/>
        </w:rPr>
        <w:t xml:space="preserve"> i którego roczny obrót lub roczna suma bilansowa </w:t>
      </w:r>
      <w:r>
        <w:rPr>
          <w:rFonts w:ascii="Arial Narrow" w:hAnsi="Arial Narrow" w:cs="Arial"/>
          <w:b/>
        </w:rPr>
        <w:t>nie przekracza 10 milionów EURO</w:t>
      </w:r>
      <w:r>
        <w:rPr>
          <w:rFonts w:ascii="Arial Narrow" w:hAnsi="Arial Narrow" w:cs="Arial"/>
        </w:rPr>
        <w:t>.</w:t>
      </w:r>
    </w:p>
    <w:p w:rsidR="00B80DC5" w:rsidRDefault="00B80DC5" w:rsidP="00B80DC5">
      <w:pPr>
        <w:spacing w:line="252" w:lineRule="auto"/>
        <w:ind w:left="426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</w:rPr>
        <w:t xml:space="preserve"> i które </w:t>
      </w:r>
      <w:r>
        <w:rPr>
          <w:rFonts w:ascii="Arial Narrow" w:hAnsi="Arial Narrow" w:cs="Arial"/>
          <w:b/>
        </w:rPr>
        <w:t>zatrudniają mniej niż 250 osób</w:t>
      </w:r>
      <w:r>
        <w:rPr>
          <w:rFonts w:ascii="Arial Narrow" w:hAnsi="Arial Narrow" w:cs="Arial"/>
        </w:rPr>
        <w:t xml:space="preserve"> i których </w:t>
      </w:r>
      <w:r>
        <w:rPr>
          <w:rFonts w:ascii="Arial Narrow" w:hAnsi="Arial Narrow" w:cs="Arial"/>
          <w:b/>
        </w:rPr>
        <w:t>roczny obrót nie przekracza 50 milionów EUR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i/>
        </w:rPr>
        <w:t>lub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roczna suma bilansowa nie przekracza 43 milionów EURO</w:t>
      </w:r>
      <w:r>
        <w:rPr>
          <w:rFonts w:ascii="Arial Narrow" w:hAnsi="Arial Narrow" w:cs="Arial"/>
        </w:rPr>
        <w:t>.</w:t>
      </w:r>
    </w:p>
    <w:p w:rsidR="00B80DC5" w:rsidRDefault="00B80DC5" w:rsidP="00B80DC5">
      <w:pPr>
        <w:pStyle w:val="Akapitzlist"/>
        <w:spacing w:after="0" w:line="252" w:lineRule="auto"/>
        <w:ind w:left="360"/>
        <w:jc w:val="both"/>
        <w:rPr>
          <w:rFonts w:ascii="Arial Narrow" w:hAnsi="Arial Narrow" w:cs="Arial"/>
          <w:lang w:eastAsia="x-none"/>
        </w:rPr>
      </w:pPr>
      <w:r>
        <w:rPr>
          <w:rFonts w:ascii="Arial Narrow" w:hAnsi="Arial Narrow" w:cs="Arial"/>
          <w:b/>
        </w:rPr>
        <w:t xml:space="preserve">14. </w:t>
      </w:r>
      <w:r>
        <w:rPr>
          <w:rFonts w:ascii="Arial Narrow" w:hAnsi="Arial Narrow" w:cs="Arial"/>
          <w:lang w:eastAsia="x-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ascii="Arial Narrow" w:hAnsi="Arial Narrow" w:cs="Arial"/>
          <w:b/>
          <w:lang w:val="x-none" w:eastAsia="x-none"/>
        </w:rPr>
        <w:t>*</w:t>
      </w:r>
    </w:p>
    <w:p w:rsidR="00B80DC5" w:rsidRDefault="00B80DC5" w:rsidP="00B80DC5">
      <w:pPr>
        <w:spacing w:line="252" w:lineRule="auto"/>
        <w:ind w:left="360"/>
        <w:contextualSpacing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80DC5" w:rsidRDefault="00B80DC5" w:rsidP="00B80DC5">
      <w:pPr>
        <w:spacing w:line="252" w:lineRule="auto"/>
        <w:jc w:val="both"/>
        <w:rPr>
          <w:rFonts w:ascii="Arial Narrow" w:hAnsi="Arial Narrow" w:cs="Arial"/>
        </w:rPr>
      </w:pPr>
    </w:p>
    <w:p w:rsidR="00B80DC5" w:rsidRDefault="00B80DC5" w:rsidP="00B80DC5">
      <w:pPr>
        <w:spacing w:line="240" w:lineRule="atLeast"/>
        <w:ind w:firstLine="426"/>
        <w:rPr>
          <w:rFonts w:ascii="Arial Narrow" w:hAnsi="Arial Narrow"/>
        </w:rPr>
      </w:pPr>
      <w:r>
        <w:rPr>
          <w:rFonts w:ascii="Arial Narrow" w:hAnsi="Arial Narrow"/>
          <w:b/>
        </w:rPr>
        <w:t>15.</w:t>
      </w:r>
      <w:r>
        <w:rPr>
          <w:rFonts w:ascii="Arial Narrow" w:hAnsi="Arial Narrow"/>
        </w:rPr>
        <w:t xml:space="preserve"> Załącznikami do niniejszej oferty są:</w:t>
      </w:r>
    </w:p>
    <w:p w:rsidR="00B80DC5" w:rsidRDefault="00B80DC5" w:rsidP="00B80DC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B80DC5" w:rsidRDefault="00B80DC5" w:rsidP="00B80DC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B80DC5" w:rsidRDefault="00B80DC5" w:rsidP="00B80DC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B80DC5" w:rsidRDefault="00B80DC5" w:rsidP="00B80DC5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B80DC5" w:rsidRDefault="00B80DC5" w:rsidP="00B80DC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skreślić                                             </w:t>
      </w:r>
    </w:p>
    <w:p w:rsidR="00B80DC5" w:rsidRDefault="00B80DC5" w:rsidP="00B80DC5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B80DC5" w:rsidRDefault="00B80DC5" w:rsidP="00B80DC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B80DC5" w:rsidRDefault="00B80DC5" w:rsidP="00B80DC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B80DC5" w:rsidRDefault="00B80DC5" w:rsidP="00B80DC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tabs>
          <w:tab w:val="left" w:pos="7701"/>
        </w:tabs>
        <w:ind w:left="637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 do Formularza oferty</w:t>
      </w: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Oferujemy realizację zamówienia zgodnie ze Specyfikacją Istotnych Warunków Zamówienia, za cenę:</w:t>
      </w:r>
    </w:p>
    <w:p w:rsidR="00B80DC5" w:rsidRDefault="00B80DC5" w:rsidP="00B80DC5">
      <w:pPr>
        <w:rPr>
          <w:rFonts w:ascii="Arial Narrow" w:hAnsi="Arial Narrow"/>
          <w:sz w:val="22"/>
          <w:szCs w:val="22"/>
        </w:rPr>
      </w:pPr>
    </w:p>
    <w:p w:rsidR="00B80DC5" w:rsidRDefault="00B80DC5" w:rsidP="00B80DC5">
      <w:pPr>
        <w:rPr>
          <w:rFonts w:ascii="Arial Narrow" w:hAnsi="Arial Narrow"/>
          <w:sz w:val="22"/>
          <w:szCs w:val="22"/>
        </w:rPr>
      </w:pPr>
    </w:p>
    <w:p w:rsidR="00B80DC5" w:rsidRDefault="00B80DC5" w:rsidP="00B80DC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48"/>
        <w:gridCol w:w="567"/>
        <w:gridCol w:w="709"/>
        <w:gridCol w:w="2587"/>
        <w:gridCol w:w="2516"/>
      </w:tblGrid>
      <w:tr w:rsidR="00B80DC5" w:rsidTr="00B80DC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ind w:firstLine="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Wyszczególnienie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jednostkowa netto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</w:tr>
      <w:tr w:rsidR="00B80DC5" w:rsidTr="00B80DC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ind w:firstLine="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F= D x E</w:t>
            </w:r>
          </w:p>
        </w:tc>
      </w:tr>
      <w:tr w:rsidR="00B80DC5" w:rsidTr="00B80DC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ind w:left="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</w:rPr>
              <w:t>Uniwersalna 2 – osiowa tokarka sterowana numerycznie z narzędziami napędzanymi oraz osią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5" w:rsidRDefault="00B80D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5" w:rsidRDefault="00B80D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0DC5" w:rsidTr="00B80DC5">
        <w:trPr>
          <w:gridBefore w:val="4"/>
          <w:wBefore w:w="4361" w:type="dxa"/>
          <w:trHeight w:val="3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DC5" w:rsidRDefault="00B80D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Razem netto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DC5" w:rsidRDefault="00B80D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0DC5" w:rsidTr="00B80DC5">
        <w:trPr>
          <w:gridBefore w:val="4"/>
          <w:wBefore w:w="4361" w:type="dxa"/>
          <w:trHeight w:val="35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DC5" w:rsidRDefault="00B80D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DC5" w:rsidRDefault="00B80DC5">
            <w:pPr>
              <w:rPr>
                <w:sz w:val="22"/>
                <w:szCs w:val="22"/>
              </w:rPr>
            </w:pPr>
          </w:p>
        </w:tc>
      </w:tr>
      <w:tr w:rsidR="00B80DC5" w:rsidTr="00B80DC5">
        <w:trPr>
          <w:gridBefore w:val="4"/>
          <w:wBefore w:w="4361" w:type="dxa"/>
          <w:trHeight w:val="35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DC5" w:rsidRDefault="00B80DC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Razem brutto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DC5" w:rsidRDefault="00B80DC5">
            <w:pPr>
              <w:rPr>
                <w:sz w:val="22"/>
                <w:szCs w:val="22"/>
              </w:rPr>
            </w:pPr>
          </w:p>
        </w:tc>
      </w:tr>
    </w:tbl>
    <w:p w:rsidR="00B80DC5" w:rsidRDefault="00B80DC5" w:rsidP="00B80DC5">
      <w:pPr>
        <w:rPr>
          <w:rFonts w:ascii="Arial Narrow" w:hAnsi="Arial Narrow"/>
          <w:b/>
          <w:bCs/>
          <w:sz w:val="22"/>
          <w:szCs w:val="22"/>
        </w:rPr>
      </w:pPr>
    </w:p>
    <w:p w:rsidR="00B80DC5" w:rsidRDefault="00B80DC5" w:rsidP="00B80DC5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Słownie brutto: ……………………………………………………………………………………………</w:t>
      </w:r>
    </w:p>
    <w:p w:rsidR="00B80DC5" w:rsidRDefault="00B80DC5" w:rsidP="00B80DC5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B80DC5" w:rsidRDefault="00B80DC5" w:rsidP="00B80DC5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B80DC5" w:rsidRDefault="00B80DC5" w:rsidP="00B80DC5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>Administratorem danych jest Starostwo Powiatowe w Świebodzinie ul. Kolejowa 2.</w:t>
      </w:r>
    </w:p>
    <w:p w:rsidR="00B80DC5" w:rsidRDefault="00B80DC5" w:rsidP="00B80DC5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Kontakt do naszego inspektora ochrony danych: inspektorodo@powiat.swiebodzin.pl lub CORE Consulting, ul. Z. Krasińskiego 16, 60-830 Poznań. Dane podane przez Panią/a na formularzu będą przetwarzane w celu procedowania wniosku. Szczegółowe informacje o regułach przetwarzania danych dostępne są Sekretariacie Starostwa Powiatowego, ul. Kolejowa 2 pok. 7 oraz na http://bip.wrota.lubuskie.pl/spswiebodzin/. </w:t>
      </w:r>
    </w:p>
    <w:p w:rsidR="00B80DC5" w:rsidRDefault="00B80DC5" w:rsidP="00B80DC5">
      <w:pPr>
        <w:rPr>
          <w:rFonts w:ascii="Arial Narrow" w:eastAsia="Calibri" w:hAnsi="Arial Narrow"/>
          <w:sz w:val="16"/>
          <w:szCs w:val="16"/>
          <w:lang w:eastAsia="en-US"/>
        </w:rPr>
      </w:pPr>
    </w:p>
    <w:p w:rsidR="00B80DC5" w:rsidRDefault="00B80DC5" w:rsidP="00B80DC5">
      <w:pPr>
        <w:ind w:firstLine="708"/>
        <w:rPr>
          <w:rFonts w:ascii="Arial Narrow" w:eastAsia="Calibri" w:hAnsi="Arial Narrow"/>
          <w:sz w:val="16"/>
          <w:szCs w:val="16"/>
          <w:lang w:eastAsia="en-US"/>
        </w:rPr>
      </w:pPr>
    </w:p>
    <w:p w:rsidR="00B80DC5" w:rsidRDefault="00B80DC5" w:rsidP="00B80DC5">
      <w:pPr>
        <w:tabs>
          <w:tab w:val="left" w:pos="1039"/>
        </w:tabs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:rsidR="00B80DC5" w:rsidRDefault="00B80DC5" w:rsidP="00B80DC5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B80DC5" w:rsidRDefault="00B80DC5" w:rsidP="00B80DC5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B80DC5" w:rsidRDefault="00B80DC5" w:rsidP="00B80DC5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B80DC5" w:rsidRDefault="00B80DC5" w:rsidP="00B80DC5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SPECYFIKACJA TECHNICZNA OFEROWANEGO WYPOSAŻENIA </w:t>
      </w:r>
    </w:p>
    <w:p w:rsidR="00B80DC5" w:rsidRDefault="00B80DC5" w:rsidP="00B80DC5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FF0000"/>
          <w:sz w:val="22"/>
          <w:szCs w:val="22"/>
        </w:rPr>
        <w:t>(proszę o uzupełnienie rubryki producenta, modelu i typu przy każdym sprzęcie)</w:t>
      </w:r>
    </w:p>
    <w:p w:rsidR="00B80DC5" w:rsidRDefault="00B80DC5" w:rsidP="00B80DC5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B80DC5" w:rsidRDefault="00B80DC5" w:rsidP="00B80DC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Uniwersalna 2 – osiowa tokarka sterowana numerycznie z narzędziami napędzanymi oraz osią C</w:t>
      </w:r>
    </w:p>
    <w:p w:rsidR="00B80DC5" w:rsidRDefault="00B80DC5" w:rsidP="00B80DC5">
      <w:pPr>
        <w:rPr>
          <w:rFonts w:ascii="Arial Narrow" w:hAnsi="Arial Narrow"/>
          <w:b/>
        </w:rPr>
      </w:pPr>
    </w:p>
    <w:p w:rsidR="00B80DC5" w:rsidRDefault="00B80DC5" w:rsidP="00B80DC5">
      <w:pPr>
        <w:rPr>
          <w:rFonts w:ascii="Arial Narrow" w:hAnsi="Arial Narrow"/>
          <w:b/>
        </w:rPr>
      </w:pPr>
      <w:r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Pracownia obrabiarek</w:t>
      </w:r>
    </w:p>
    <w:p w:rsidR="00B80DC5" w:rsidRDefault="00B80DC5" w:rsidP="00B80DC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Budynek Warsztatów Szkolnych Powiatowego Zespołu Szkół Technicznych </w:t>
      </w:r>
      <w:r>
        <w:rPr>
          <w:rFonts w:ascii="Arial Narrow" w:hAnsi="Arial Narrow"/>
          <w:b/>
        </w:rPr>
        <w:br/>
        <w:t>i Zawodowych,  ul. Wojska Polskiego 6, 66-200 Świebodzin</w:t>
      </w:r>
    </w:p>
    <w:p w:rsidR="00B80DC5" w:rsidRDefault="00B80DC5" w:rsidP="00B80D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rozładunek,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wniesienie do pracowni, montaż i uruchomienie sprzętu.</w:t>
      </w:r>
    </w:p>
    <w:p w:rsidR="00B80DC5" w:rsidRDefault="00B80DC5" w:rsidP="00B80DC5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>
        <w:rPr>
          <w:rFonts w:ascii="Arial Narrow" w:hAnsi="Arial Narrow" w:cs="Arial"/>
          <w:lang w:eastAsia="ar-SA"/>
        </w:rPr>
        <w:t xml:space="preserve">świadectwa jakości, certyfikaty kraju pochodzenia oraz powinny odpowiadać Polskim Normom (jeżeli takowe obowiązują), </w:t>
      </w:r>
      <w:r>
        <w:rPr>
          <w:rFonts w:ascii="Arial Narrow" w:hAnsi="Arial Narrow"/>
          <w:b/>
        </w:rPr>
        <w:t>gwarancja.</w:t>
      </w:r>
    </w:p>
    <w:p w:rsidR="00B80DC5" w:rsidRDefault="00B80DC5" w:rsidP="00B80DC5">
      <w:pPr>
        <w:jc w:val="both"/>
        <w:rPr>
          <w:rFonts w:ascii="Arial Narrow" w:hAnsi="Arial Narrow"/>
        </w:rPr>
      </w:pPr>
    </w:p>
    <w:p w:rsidR="00B80DC5" w:rsidRDefault="00B80DC5" w:rsidP="00B80DC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 Opis ogólny:</w:t>
      </w:r>
    </w:p>
    <w:p w:rsidR="00B80DC5" w:rsidRDefault="00B80DC5" w:rsidP="00B80D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Uniwersalna przemysłowa tokarka sterowana numerycznie wykonana zgodnie z normą DIN 8605 lub normą równoważną wyposażona w system sterowania CNC, głowicę narzędziową  z napędzanymi gniazdami, wannę na wióry, hydrauliczny uchwyt mocujący z mechanizmem przelotowym do obróbki </w:t>
      </w:r>
      <w:r>
        <w:rPr>
          <w:rFonts w:ascii="Arial Narrow" w:hAnsi="Arial Narrow"/>
        </w:rPr>
        <w:lastRenderedPageBreak/>
        <w:t>prętów, konik hydrauliczny sterowany maszynowo, zewnętrzne kółko ręczne, pistolet chłodziwa, ręczną sondę do pomiaru narzędzi w przestrzeni roboczej, wydzielony elektroniczny wyświetlacz czasu obróbki i ilości wyprodukowanych sztuk oraz dokumentację w języku polskim.</w:t>
      </w:r>
    </w:p>
    <w:p w:rsidR="00B80DC5" w:rsidRDefault="00B80DC5" w:rsidP="00B80DC5">
      <w:pPr>
        <w:jc w:val="both"/>
        <w:rPr>
          <w:rFonts w:ascii="Arial Narrow" w:hAnsi="Arial Narrow"/>
        </w:rPr>
      </w:pPr>
    </w:p>
    <w:p w:rsidR="00B80DC5" w:rsidRDefault="00B80DC5" w:rsidP="00B80DC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Zaproponowane urządzenie musi być wyposażone w sterowanie CNC m.in.: </w:t>
      </w:r>
    </w:p>
    <w:p w:rsidR="00B80DC5" w:rsidRDefault="00B80DC5" w:rsidP="00B80D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system sterowania musi być w pełni kompatybilny z  wyżej wymienionymi standardami; </w:t>
      </w:r>
    </w:p>
    <w:p w:rsidR="00B80DC5" w:rsidRDefault="00B80DC5" w:rsidP="00B80D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system sterowania musi zapewnić pełną interoperacyjność zaproponowanej tokarki i urządzeń, biorących udział w procesie nauczania u Zamawiającego; </w:t>
      </w:r>
    </w:p>
    <w:p w:rsidR="00B80DC5" w:rsidRDefault="00B80DC5" w:rsidP="00B80D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c) system musi posiadać cechy i funkcjonalności, które w ramach procesu nauczania zagwarantują ciągłość produkcyjną, zapewnią jednolity system szkolenia oraz umożliwią spójny system nadzoru produkcji/nauczania z ww. urządzeniami funkcjonującymi  u Zamawiającego.</w:t>
      </w:r>
    </w:p>
    <w:p w:rsidR="00B80DC5" w:rsidRDefault="00B80DC5" w:rsidP="00B80DC5">
      <w:pPr>
        <w:jc w:val="both"/>
        <w:rPr>
          <w:rFonts w:ascii="Arial Narrow" w:hAnsi="Arial Narrow"/>
        </w:rPr>
      </w:pPr>
    </w:p>
    <w:p w:rsidR="00B80DC5" w:rsidRDefault="00B80DC5" w:rsidP="00B80DC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Sprzedawca zobowiązuje się do </w:t>
      </w:r>
      <w:r>
        <w:rPr>
          <w:rFonts w:ascii="Arial Narrow" w:hAnsi="Arial Narrow"/>
          <w:b/>
        </w:rPr>
        <w:t>przeprowadzenia szkolenia  z obsługi, bazowania i programowania obrabiarki (przynajmniej 24 godzinnego). Obrabiarka musi być wyposażona w instrukcję obsługi w języku polskim.</w:t>
      </w:r>
    </w:p>
    <w:p w:rsidR="00B80DC5" w:rsidRDefault="00B80DC5" w:rsidP="00B80DC5">
      <w:pPr>
        <w:jc w:val="both"/>
        <w:rPr>
          <w:rFonts w:ascii="Arial Narrow" w:hAnsi="Arial Narrow"/>
          <w:b/>
        </w:rPr>
      </w:pPr>
    </w:p>
    <w:p w:rsidR="00B80DC5" w:rsidRDefault="00B80DC5" w:rsidP="00B80DC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Wymagane oprzyrządowanie technologiczne:</w:t>
      </w:r>
    </w:p>
    <w:p w:rsidR="00B80DC5" w:rsidRDefault="00B80DC5" w:rsidP="00B80D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narzędzia (wypełnić wszystkie gniazda narzędziowe);</w:t>
      </w:r>
    </w:p>
    <w:p w:rsidR="00B80DC5" w:rsidRDefault="00B80DC5" w:rsidP="00B80D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zestawy wymiennych płytek różnych typów do noży, frezów, głowicy frezarskiej i wierteł;</w:t>
      </w:r>
    </w:p>
    <w:p w:rsidR="00B80DC5" w:rsidRDefault="00B80DC5" w:rsidP="00B80D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oprawki narzędziowe do wszystkich gniazd napędzanych;</w:t>
      </w:r>
    </w:p>
    <w:p w:rsidR="00B80DC5" w:rsidRDefault="00B80DC5" w:rsidP="00B80D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narzędzia frezarskie o różnych średnicach (wypełniane wszystkich gniazd magazynu narzędziowego): Frezy: </w:t>
      </w:r>
      <w:r>
        <w:rPr>
          <w:rFonts w:ascii="Arial" w:hAnsi="Arial" w:cs="Arial"/>
        </w:rPr>
        <w:t>ϕ</w:t>
      </w:r>
      <w:r>
        <w:rPr>
          <w:rFonts w:ascii="Arial Narrow" w:hAnsi="Arial Narrow"/>
        </w:rPr>
        <w:t>1 ,</w:t>
      </w:r>
      <w:r>
        <w:rPr>
          <w:rFonts w:ascii="Arial" w:hAnsi="Arial" w:cs="Arial"/>
        </w:rPr>
        <w:t>ϕ</w:t>
      </w:r>
      <w:r>
        <w:rPr>
          <w:rFonts w:ascii="Arial Narrow" w:hAnsi="Arial Narrow"/>
        </w:rPr>
        <w:t xml:space="preserve"> 4, </w:t>
      </w:r>
      <w:r>
        <w:rPr>
          <w:rFonts w:ascii="Arial" w:hAnsi="Arial" w:cs="Arial"/>
        </w:rPr>
        <w:t>ϕ</w:t>
      </w:r>
      <w:r>
        <w:rPr>
          <w:rFonts w:ascii="Arial Narrow" w:hAnsi="Arial Narrow"/>
        </w:rPr>
        <w:t xml:space="preserve"> 6, </w:t>
      </w:r>
      <w:r>
        <w:rPr>
          <w:rFonts w:ascii="Arial" w:hAnsi="Arial" w:cs="Arial"/>
        </w:rPr>
        <w:t>ϕ</w:t>
      </w:r>
      <w:r>
        <w:rPr>
          <w:rFonts w:ascii="Arial Narrow" w:hAnsi="Arial Narrow"/>
        </w:rPr>
        <w:t xml:space="preserve"> 8, </w:t>
      </w:r>
      <w:r>
        <w:rPr>
          <w:rFonts w:ascii="Arial" w:hAnsi="Arial" w:cs="Arial"/>
        </w:rPr>
        <w:t>ϕ</w:t>
      </w:r>
      <w:r>
        <w:rPr>
          <w:rFonts w:ascii="Arial Narrow" w:hAnsi="Arial Narrow"/>
        </w:rPr>
        <w:t xml:space="preserve">10, głowica frezarska </w:t>
      </w:r>
      <w:r>
        <w:rPr>
          <w:rFonts w:ascii="Arial" w:hAnsi="Arial" w:cs="Arial"/>
        </w:rPr>
        <w:t>ϕ</w:t>
      </w:r>
      <w:r>
        <w:rPr>
          <w:rFonts w:ascii="Arial Narrow" w:hAnsi="Arial Narrow"/>
        </w:rPr>
        <w:t xml:space="preserve"> 40 + oprawki narz</w:t>
      </w:r>
      <w:r>
        <w:rPr>
          <w:rFonts w:ascii="Arial Narrow" w:hAnsi="Arial Narrow" w:cs="Arial Narrow"/>
        </w:rPr>
        <w:t>ę</w:t>
      </w:r>
      <w:r>
        <w:rPr>
          <w:rFonts w:ascii="Arial Narrow" w:hAnsi="Arial Narrow"/>
        </w:rPr>
        <w:t>dziowe kompatybilne z magazynem narzędziowym ;</w:t>
      </w:r>
    </w:p>
    <w:p w:rsidR="00B80DC5" w:rsidRDefault="00B80DC5" w:rsidP="00B80D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wiertła o różnych średnicach: </w:t>
      </w:r>
      <w:r>
        <w:rPr>
          <w:rFonts w:ascii="Arial" w:hAnsi="Arial" w:cs="Arial"/>
        </w:rPr>
        <w:t>ϕ</w:t>
      </w:r>
      <w:r>
        <w:rPr>
          <w:rFonts w:ascii="Arial Narrow" w:hAnsi="Arial Narrow"/>
        </w:rPr>
        <w:t xml:space="preserve">1, </w:t>
      </w:r>
      <w:r>
        <w:rPr>
          <w:rFonts w:ascii="Arial" w:hAnsi="Arial" w:cs="Arial"/>
        </w:rPr>
        <w:t>ϕ</w:t>
      </w:r>
      <w:r>
        <w:rPr>
          <w:rFonts w:ascii="Arial Narrow" w:hAnsi="Arial Narrow"/>
        </w:rPr>
        <w:t xml:space="preserve"> 4, </w:t>
      </w:r>
      <w:r>
        <w:rPr>
          <w:rFonts w:ascii="Arial" w:hAnsi="Arial" w:cs="Arial"/>
        </w:rPr>
        <w:t>ϕ</w:t>
      </w:r>
      <w:r>
        <w:rPr>
          <w:rFonts w:ascii="Arial Narrow" w:hAnsi="Arial Narrow"/>
        </w:rPr>
        <w:t xml:space="preserve"> 6, </w:t>
      </w:r>
      <w:r>
        <w:rPr>
          <w:rFonts w:ascii="Arial" w:hAnsi="Arial" w:cs="Arial"/>
        </w:rPr>
        <w:t>ϕ</w:t>
      </w:r>
      <w:r>
        <w:rPr>
          <w:rFonts w:ascii="Arial Narrow" w:hAnsi="Arial Narrow"/>
        </w:rPr>
        <w:t xml:space="preserve"> 8, </w:t>
      </w:r>
      <w:r>
        <w:rPr>
          <w:rFonts w:ascii="Arial" w:hAnsi="Arial" w:cs="Arial"/>
        </w:rPr>
        <w:t>ϕ</w:t>
      </w:r>
      <w:r>
        <w:rPr>
          <w:rFonts w:ascii="Arial Narrow" w:hAnsi="Arial Narrow"/>
        </w:rPr>
        <w:t>10+ oprawki narz</w:t>
      </w:r>
      <w:r>
        <w:rPr>
          <w:rFonts w:ascii="Arial Narrow" w:hAnsi="Arial Narrow" w:cs="Arial Narrow"/>
        </w:rPr>
        <w:t>ę</w:t>
      </w:r>
      <w:r>
        <w:rPr>
          <w:rFonts w:ascii="Arial Narrow" w:hAnsi="Arial Narrow"/>
        </w:rPr>
        <w:t>dziowe;</w:t>
      </w:r>
    </w:p>
    <w:p w:rsidR="00B80DC5" w:rsidRDefault="00B80DC5" w:rsidP="00B80D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gwintowniki maszynowe: M3, M4, M5,M6,M7,M8, M9, M10, M12; + oprawki narzędziowe;</w:t>
      </w:r>
    </w:p>
    <w:p w:rsidR="00B80DC5" w:rsidRDefault="00B80DC5" w:rsidP="00B80D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oprawki do noży  o 4 pozycjach ;</w:t>
      </w:r>
    </w:p>
    <w:p w:rsidR="00B80DC5" w:rsidRDefault="00B80DC5" w:rsidP="00B80D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noże tokarskie z wymiennymi płytkami różnych typów (zdzierak, </w:t>
      </w:r>
      <w:proofErr w:type="spellStart"/>
      <w:r>
        <w:rPr>
          <w:rFonts w:ascii="Arial Narrow" w:hAnsi="Arial Narrow"/>
        </w:rPr>
        <w:t>wykańczak</w:t>
      </w:r>
      <w:proofErr w:type="spellEnd"/>
      <w:r>
        <w:rPr>
          <w:rFonts w:ascii="Arial Narrow" w:hAnsi="Arial Narrow"/>
        </w:rPr>
        <w:t>, przecinak, nóż kształtowy do gwintów, lewe, prawe, osadzone) + adaptery do głowicy rewolwerowej.</w:t>
      </w:r>
    </w:p>
    <w:p w:rsidR="00B80DC5" w:rsidRDefault="00B80DC5" w:rsidP="00B80D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nawiertaki szt. 3+ adapter do głowicy rewolwerowej .</w:t>
      </w:r>
    </w:p>
    <w:p w:rsidR="00B80DC5" w:rsidRDefault="00B80DC5" w:rsidP="00B80DC5">
      <w:pPr>
        <w:jc w:val="both"/>
        <w:rPr>
          <w:rFonts w:ascii="Arial Narrow" w:hAnsi="Arial Narrow"/>
        </w:rPr>
      </w:pPr>
    </w:p>
    <w:p w:rsidR="00B80DC5" w:rsidRDefault="00B80DC5" w:rsidP="00B80DC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 Opis szczegółowy:</w:t>
      </w:r>
    </w:p>
    <w:p w:rsidR="00B80DC5" w:rsidRDefault="00B80DC5" w:rsidP="00B80DC5">
      <w:pPr>
        <w:jc w:val="both"/>
        <w:rPr>
          <w:rFonts w:ascii="Arial Narrow" w:hAnsi="Arial Narrow"/>
          <w:b/>
        </w:rPr>
      </w:pPr>
    </w:p>
    <w:p w:rsidR="00B80DC5" w:rsidRDefault="00B80DC5" w:rsidP="00B80DC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Sterowanie </w:t>
      </w:r>
    </w:p>
    <w:p w:rsidR="00B80DC5" w:rsidRDefault="00B80DC5" w:rsidP="00B80DC5">
      <w:pPr>
        <w:jc w:val="both"/>
        <w:rPr>
          <w:rFonts w:ascii="Arial Narrow" w:hAnsi="Arial Narrow"/>
        </w:rPr>
      </w:pPr>
    </w:p>
    <w:tbl>
      <w:tblPr>
        <w:tblW w:w="9690" w:type="dxa"/>
        <w:tblLayout w:type="fixed"/>
        <w:tblCellMar>
          <w:top w:w="67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13"/>
        <w:gridCol w:w="7877"/>
      </w:tblGrid>
      <w:tr w:rsidR="00B80DC5" w:rsidTr="00B80DC5">
        <w:trPr>
          <w:trHeight w:val="74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Sterowanie Siemens 840 SL lub </w:t>
            </w:r>
            <w:proofErr w:type="spellStart"/>
            <w:r>
              <w:rPr>
                <w:rFonts w:ascii="Arial Narrow" w:hAnsi="Arial Narrow"/>
              </w:rPr>
              <w:t>Heidenhain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DataPilot</w:t>
            </w:r>
            <w:proofErr w:type="spellEnd"/>
            <w:r>
              <w:rPr>
                <w:rFonts w:ascii="Arial Narrow" w:hAnsi="Arial Narrow"/>
              </w:rPr>
              <w:t xml:space="preserve"> MP 620 lub inny równoważny – z zachowaniem parametrów zawartych w pkt. 1) - Opis ogólny </w:t>
            </w:r>
          </w:p>
        </w:tc>
      </w:tr>
      <w:tr w:rsidR="00B80DC5" w:rsidTr="00B80DC5">
        <w:trPr>
          <w:trHeight w:val="33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Zabezpieczenie dostępu 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Wbudowana funkcja do zarządzania poziomem dostępu do obrabiarki </w:t>
            </w:r>
          </w:p>
        </w:tc>
      </w:tr>
      <w:tr w:rsidR="00B80DC5" w:rsidTr="00B80DC5">
        <w:trPr>
          <w:trHeight w:val="53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Ekran 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Panel dotykowy sterowania, nie mniejszy niż 19“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Rozdzielczość nie mniejsza niż 1024 x 768 pikseli </w:t>
            </w:r>
          </w:p>
        </w:tc>
      </w:tr>
      <w:tr w:rsidR="00B80DC5" w:rsidTr="00B80DC5">
        <w:trPr>
          <w:trHeight w:val="33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Symulacja obróbki 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Graficzna symulacja obróbki w trybie 3D </w:t>
            </w:r>
          </w:p>
        </w:tc>
      </w:tr>
    </w:tbl>
    <w:p w:rsidR="00B80DC5" w:rsidRDefault="00B80DC5" w:rsidP="00B80DC5">
      <w:pPr>
        <w:jc w:val="both"/>
        <w:rPr>
          <w:rFonts w:ascii="Arial Narrow" w:hAnsi="Arial Narrow"/>
        </w:rPr>
      </w:pPr>
    </w:p>
    <w:tbl>
      <w:tblPr>
        <w:tblW w:w="9675" w:type="dxa"/>
        <w:tblLayout w:type="fixed"/>
        <w:tblCellMar>
          <w:top w:w="3" w:type="dxa"/>
          <w:left w:w="41" w:type="dxa"/>
          <w:right w:w="16" w:type="dxa"/>
        </w:tblCellMar>
        <w:tblLook w:val="04A0" w:firstRow="1" w:lastRow="0" w:firstColumn="1" w:lastColumn="0" w:noHBand="0" w:noVBand="1"/>
      </w:tblPr>
      <w:tblGrid>
        <w:gridCol w:w="1813"/>
        <w:gridCol w:w="7862"/>
      </w:tblGrid>
      <w:tr w:rsidR="00B80DC5" w:rsidTr="00B80DC5">
        <w:trPr>
          <w:trHeight w:val="33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Klawiatura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Pełna klawiatura ASCII na dotykowym panelu sterowania </w:t>
            </w:r>
          </w:p>
        </w:tc>
      </w:tr>
      <w:tr w:rsidR="00B80DC5" w:rsidTr="00B80DC5">
        <w:trPr>
          <w:trHeight w:val="33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Pamięć na programy </w:t>
            </w:r>
            <w:r>
              <w:rPr>
                <w:rFonts w:ascii="Arial Narrow" w:hAnsi="Arial Narrow"/>
              </w:rPr>
              <w:lastRenderedPageBreak/>
              <w:t xml:space="preserve">użytkownika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Nie mniejsza niż 4 GB  </w:t>
            </w:r>
          </w:p>
        </w:tc>
      </w:tr>
      <w:tr w:rsidR="00B80DC5" w:rsidTr="00B80DC5">
        <w:trPr>
          <w:trHeight w:val="1159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Interfejs operatora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Zgodny z zaproponowanym rodzajem sterowania 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Interfejs obsługi i programowania przełączalny na DIN/ISO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Klawisze programowe z piktogramami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Graficzna reprezentacja narzędzia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Wyświetlanie przesunięć punktu zerowego </w:t>
            </w:r>
          </w:p>
        </w:tc>
      </w:tr>
      <w:tr w:rsidR="00B80DC5" w:rsidTr="00B80DC5">
        <w:trPr>
          <w:trHeight w:val="33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System pomiarowy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Metryczny </w:t>
            </w:r>
          </w:p>
        </w:tc>
      </w:tr>
      <w:tr w:rsidR="00B80DC5" w:rsidTr="00B80DC5">
        <w:trPr>
          <w:trHeight w:val="33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Wprowadzanie wymiarów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Metryczne / Calowe </w:t>
            </w:r>
          </w:p>
        </w:tc>
      </w:tr>
      <w:tr w:rsidR="00B80DC5" w:rsidTr="00B80DC5">
        <w:trPr>
          <w:trHeight w:val="33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Wprowadzanie danych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Absolutne / Przyrostowe </w:t>
            </w:r>
          </w:p>
        </w:tc>
      </w:tr>
      <w:tr w:rsidR="00B80DC5" w:rsidTr="00B80DC5">
        <w:trPr>
          <w:trHeight w:val="33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Najmniejsza jednostka programowalna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0,001 mm </w:t>
            </w:r>
          </w:p>
        </w:tc>
      </w:tr>
      <w:tr w:rsidR="00B80DC5" w:rsidTr="00B80DC5">
        <w:trPr>
          <w:trHeight w:val="53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Rodzaj interpolacji 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Liniowa 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Kołowa   </w:t>
            </w:r>
          </w:p>
        </w:tc>
      </w:tr>
      <w:tr w:rsidR="00B80DC5" w:rsidTr="00B80DC5">
        <w:trPr>
          <w:trHeight w:val="53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Dokładność obróbki przy interpolacji kołowej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 gorsza niż 0,01 mm </w:t>
            </w:r>
          </w:p>
        </w:tc>
      </w:tr>
      <w:tr w:rsidR="00B80DC5" w:rsidTr="00B80DC5">
        <w:trPr>
          <w:trHeight w:val="53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Wprowadzanie prędkości posuwu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Bezpośrednio w mm/</w:t>
            </w:r>
            <w:proofErr w:type="spellStart"/>
            <w:r>
              <w:rPr>
                <w:rFonts w:ascii="Arial Narrow" w:hAnsi="Arial Narrow"/>
              </w:rPr>
              <w:t>obr</w:t>
            </w:r>
            <w:proofErr w:type="spellEnd"/>
            <w:r>
              <w:rPr>
                <w:rFonts w:ascii="Arial Narrow" w:hAnsi="Arial Narrow"/>
              </w:rPr>
              <w:t xml:space="preserve"> lub mm/min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Korekcja posuwu 0-120 % </w:t>
            </w:r>
          </w:p>
        </w:tc>
      </w:tr>
      <w:tr w:rsidR="00B80DC5" w:rsidTr="00B80DC5">
        <w:trPr>
          <w:trHeight w:val="33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Zakres posuwu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 0,001 mm/</w:t>
            </w:r>
            <w:proofErr w:type="spellStart"/>
            <w:r>
              <w:rPr>
                <w:rFonts w:ascii="Arial Narrow" w:hAnsi="Arial Narrow"/>
              </w:rPr>
              <w:t>obr</w:t>
            </w:r>
            <w:proofErr w:type="spellEnd"/>
            <w:r>
              <w:rPr>
                <w:rFonts w:ascii="Arial Narrow" w:hAnsi="Arial Narrow"/>
              </w:rPr>
              <w:t xml:space="preserve"> do max. prędkości szybkich przesuwów </w:t>
            </w:r>
          </w:p>
        </w:tc>
      </w:tr>
      <w:tr w:rsidR="00B80DC5" w:rsidTr="00B80DC5">
        <w:trPr>
          <w:trHeight w:val="35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Czas przetwarzania bloku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 wolniej niż 1,5 ms </w:t>
            </w:r>
          </w:p>
        </w:tc>
      </w:tr>
      <w:tr w:rsidR="00B80DC5" w:rsidTr="00B80DC5">
        <w:trPr>
          <w:trHeight w:val="54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Ograniczenie szybkich posuwów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 pomocą wprowadzenia odpowiedniego parametru maszynowego lub przyciskiem na pulpicie </w:t>
            </w:r>
          </w:p>
        </w:tc>
      </w:tr>
      <w:tr w:rsidR="00B80DC5" w:rsidTr="00B80DC5">
        <w:trPr>
          <w:trHeight w:val="329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Obroty wrzeciona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Wprowadzane w </w:t>
            </w:r>
            <w:proofErr w:type="spellStart"/>
            <w:r>
              <w:rPr>
                <w:rFonts w:ascii="Arial Narrow" w:hAnsi="Arial Narrow"/>
              </w:rPr>
              <w:t>obr</w:t>
            </w:r>
            <w:proofErr w:type="spellEnd"/>
            <w:r>
              <w:rPr>
                <w:rFonts w:ascii="Arial Narrow" w:hAnsi="Arial Narrow"/>
              </w:rPr>
              <w:t xml:space="preserve">/min </w:t>
            </w:r>
          </w:p>
        </w:tc>
      </w:tr>
      <w:tr w:rsidR="00B80DC5" w:rsidTr="00B80DC5">
        <w:trPr>
          <w:trHeight w:val="33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Korekcja prędkości wrzeciona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50 do 120 % </w:t>
            </w:r>
          </w:p>
        </w:tc>
      </w:tr>
      <w:tr w:rsidR="00B80DC5" w:rsidTr="00B80DC5">
        <w:trPr>
          <w:trHeight w:val="33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Ograniczenie obrotów wrzeciona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Programowane i ustawiane za pomocą parametrów maszynowych </w:t>
            </w:r>
          </w:p>
        </w:tc>
      </w:tr>
      <w:tr w:rsidR="00B80DC5" w:rsidTr="00B80DC5">
        <w:trPr>
          <w:trHeight w:val="33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Pozycjonowanie wrzeciona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Oś C lub funkcja SPOS </w:t>
            </w:r>
          </w:p>
        </w:tc>
      </w:tr>
      <w:tr w:rsidR="00B80DC5" w:rsidTr="00B80DC5">
        <w:trPr>
          <w:trHeight w:val="33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Układ współrzędnych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Kartezjański, biegunowy, cylindryczny </w:t>
            </w:r>
          </w:p>
        </w:tc>
      </w:tr>
      <w:tr w:rsidR="00B80DC5" w:rsidTr="00B80DC5">
        <w:trPr>
          <w:trHeight w:val="33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Stała prędkość skrawania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Wprowadzana w m/min </w:t>
            </w:r>
          </w:p>
        </w:tc>
      </w:tr>
      <w:tr w:rsidR="00B80DC5" w:rsidTr="00B80DC5">
        <w:trPr>
          <w:trHeight w:val="53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Programowanie narzędzia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Programowanie numeru gniazda w głowicy i numeru korektora lub podanie nazwy narzędzia </w:t>
            </w:r>
          </w:p>
        </w:tc>
      </w:tr>
      <w:tr w:rsidR="00B80DC5" w:rsidTr="00B80DC5">
        <w:trPr>
          <w:trHeight w:val="33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Kompensacja promienia ostrza narzędzia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Programowane za pomocą funkcji G40, G41 i G42 </w:t>
            </w:r>
          </w:p>
        </w:tc>
      </w:tr>
      <w:tr w:rsidR="00B80DC5" w:rsidTr="00B80DC5">
        <w:trPr>
          <w:trHeight w:val="74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Zarządzanie programami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Możliwość wprowadzania alfanumerycznych nazw programów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Możliwość wykorzystywania podprogramów, zagnieżdżania i wielokrotnego powtarzania  </w:t>
            </w:r>
          </w:p>
        </w:tc>
      </w:tr>
      <w:tr w:rsidR="00B80DC5" w:rsidTr="00B80DC5">
        <w:trPr>
          <w:trHeight w:val="53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Format programu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Język programowania zgodny z ISO 6983/DIN 66025 lub normą równoważną oraz zaproponowanym standardem sterowania CNC </w:t>
            </w:r>
          </w:p>
        </w:tc>
      </w:tr>
      <w:tr w:rsidR="00B80DC5" w:rsidRPr="006339BC" w:rsidTr="00B80DC5">
        <w:trPr>
          <w:trHeight w:val="45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Transfer danych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min 2 x port USB 2.0 min 1 x port RJ-45 - Ethernet </w:t>
            </w:r>
          </w:p>
        </w:tc>
      </w:tr>
      <w:tr w:rsidR="00B80DC5" w:rsidTr="00B80DC5">
        <w:trPr>
          <w:trHeight w:val="34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Cykle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Cykle toczenia dowolnych konturów </w:t>
            </w:r>
          </w:p>
        </w:tc>
      </w:tr>
      <w:tr w:rsidR="00B80DC5" w:rsidTr="00B80DC5">
        <w:trPr>
          <w:trHeight w:val="538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Obróbka zgrubna i wykańczająca równolegle do konturu i poprzecznie do konturu </w:t>
            </w:r>
          </w:p>
        </w:tc>
      </w:tr>
      <w:tr w:rsidR="00B80DC5" w:rsidTr="00B80DC5">
        <w:trPr>
          <w:trHeight w:val="34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Obróbka powierzchni czołowych </w:t>
            </w:r>
          </w:p>
        </w:tc>
      </w:tr>
      <w:tr w:rsidR="00B80DC5" w:rsidTr="00B80DC5">
        <w:trPr>
          <w:trHeight w:val="34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Obróbka resztek pozostałych po obróbce wstępnej </w:t>
            </w:r>
          </w:p>
        </w:tc>
      </w:tr>
      <w:tr w:rsidR="00B80DC5" w:rsidTr="00B80DC5">
        <w:trPr>
          <w:trHeight w:val="34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Wybór dowolnych przygotówek </w:t>
            </w:r>
          </w:p>
        </w:tc>
      </w:tr>
      <w:tr w:rsidR="00B80DC5" w:rsidTr="00B80DC5">
        <w:trPr>
          <w:trHeight w:val="34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Wiercenie głębokich otworów </w:t>
            </w:r>
          </w:p>
        </w:tc>
      </w:tr>
      <w:tr w:rsidR="00B80DC5" w:rsidTr="00B80DC5">
        <w:trPr>
          <w:trHeight w:val="538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Otwory po okręgu na powierzchni czołowej i bocznej przy pomocy osi C </w:t>
            </w:r>
          </w:p>
        </w:tc>
      </w:tr>
      <w:tr w:rsidR="00B80DC5" w:rsidTr="00B80DC5">
        <w:trPr>
          <w:trHeight w:val="34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Gwintowanie otworów </w:t>
            </w:r>
          </w:p>
        </w:tc>
      </w:tr>
      <w:tr w:rsidR="00B80DC5" w:rsidTr="00B80DC5">
        <w:trPr>
          <w:trHeight w:val="538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Gwinty zewnętrzne i wewnętrzne o stałym lub zmiennym skoku </w:t>
            </w:r>
          </w:p>
        </w:tc>
      </w:tr>
      <w:tr w:rsidR="00B80DC5" w:rsidTr="00B80DC5">
        <w:trPr>
          <w:trHeight w:val="34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Gwinty czołowe i po stożku </w:t>
            </w:r>
          </w:p>
        </w:tc>
      </w:tr>
      <w:tr w:rsidR="00B80DC5" w:rsidTr="00B80DC5">
        <w:trPr>
          <w:trHeight w:val="34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Gwinty wielokrotne (wielozwojne) </w:t>
            </w:r>
          </w:p>
        </w:tc>
      </w:tr>
      <w:tr w:rsidR="00B80DC5" w:rsidTr="00B80DC5">
        <w:trPr>
          <w:trHeight w:val="34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Cykle wybrania wzdłuż linii prostej i ukośnej </w:t>
            </w:r>
          </w:p>
        </w:tc>
      </w:tr>
      <w:tr w:rsidR="00B80DC5" w:rsidTr="00B80DC5">
        <w:trPr>
          <w:trHeight w:val="538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Podcięcia wg kształtu E i F, podcięcia pod gwint wg DIN </w:t>
            </w:r>
          </w:p>
        </w:tc>
      </w:tr>
    </w:tbl>
    <w:p w:rsidR="00B80DC5" w:rsidRDefault="00B80DC5" w:rsidP="00B80DC5">
      <w:pPr>
        <w:jc w:val="both"/>
        <w:rPr>
          <w:rFonts w:ascii="Arial Narrow" w:hAnsi="Arial Narrow"/>
          <w:b/>
        </w:rPr>
      </w:pPr>
    </w:p>
    <w:p w:rsidR="00B80DC5" w:rsidRDefault="00B80DC5" w:rsidP="00B80DC5">
      <w:pPr>
        <w:jc w:val="both"/>
        <w:rPr>
          <w:rFonts w:ascii="Arial Narrow" w:hAnsi="Arial Narrow"/>
          <w:b/>
        </w:rPr>
      </w:pPr>
    </w:p>
    <w:p w:rsidR="00B80DC5" w:rsidRDefault="00B80DC5" w:rsidP="00B80DC5">
      <w:pPr>
        <w:jc w:val="both"/>
        <w:rPr>
          <w:rFonts w:ascii="Arial Narrow" w:hAnsi="Arial Narrow"/>
          <w:b/>
        </w:rPr>
      </w:pPr>
    </w:p>
    <w:p w:rsidR="00B80DC5" w:rsidRDefault="00B80DC5" w:rsidP="00B80DC5">
      <w:pPr>
        <w:jc w:val="both"/>
        <w:rPr>
          <w:rFonts w:ascii="Arial Narrow" w:hAnsi="Arial Narrow"/>
          <w:b/>
        </w:rPr>
      </w:pPr>
    </w:p>
    <w:p w:rsidR="00B80DC5" w:rsidRDefault="00B80DC5" w:rsidP="00B80DC5">
      <w:pPr>
        <w:jc w:val="both"/>
        <w:rPr>
          <w:rFonts w:ascii="Arial Narrow" w:hAnsi="Arial Narrow"/>
          <w:b/>
        </w:rPr>
      </w:pPr>
    </w:p>
    <w:p w:rsidR="00B80DC5" w:rsidRDefault="00B80DC5" w:rsidP="00B80DC5">
      <w:pPr>
        <w:jc w:val="both"/>
        <w:rPr>
          <w:rFonts w:ascii="Arial Narrow" w:hAnsi="Arial Narrow"/>
          <w:b/>
        </w:rPr>
      </w:pPr>
    </w:p>
    <w:p w:rsidR="00B80DC5" w:rsidRDefault="00B80DC5" w:rsidP="00B80DC5">
      <w:pPr>
        <w:jc w:val="both"/>
        <w:rPr>
          <w:rFonts w:ascii="Arial Narrow" w:hAnsi="Arial Narrow"/>
          <w:b/>
        </w:rPr>
      </w:pPr>
    </w:p>
    <w:p w:rsidR="00B80DC5" w:rsidRDefault="00B80DC5" w:rsidP="00B80DC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Maszyna </w:t>
      </w:r>
    </w:p>
    <w:p w:rsidR="00B80DC5" w:rsidRDefault="00B80DC5" w:rsidP="00B80DC5">
      <w:pPr>
        <w:jc w:val="both"/>
        <w:rPr>
          <w:rFonts w:ascii="Arial Narrow" w:hAnsi="Arial Narrow"/>
        </w:rPr>
      </w:pPr>
    </w:p>
    <w:tbl>
      <w:tblPr>
        <w:tblW w:w="9750" w:type="dxa"/>
        <w:tblLayout w:type="fixed"/>
        <w:tblCellMar>
          <w:top w:w="10" w:type="dxa"/>
          <w:right w:w="59" w:type="dxa"/>
        </w:tblCellMar>
        <w:tblLook w:val="04A0" w:firstRow="1" w:lastRow="0" w:firstColumn="1" w:lastColumn="0" w:noHBand="0" w:noVBand="1"/>
      </w:tblPr>
      <w:tblGrid>
        <w:gridCol w:w="1815"/>
        <w:gridCol w:w="7935"/>
      </w:tblGrid>
      <w:tr w:rsidR="00B80DC5" w:rsidTr="00B80DC5">
        <w:trPr>
          <w:trHeight w:val="74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Uchwyt mocujący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- 3-szczękowy uchwyt hydrauliczny D210 mm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Komplet szczęk mocujących 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Przelot uchwytu nie mniejszy niż D66 mm </w:t>
            </w:r>
          </w:p>
        </w:tc>
      </w:tr>
      <w:tr w:rsidR="00B80DC5" w:rsidTr="00B80DC5">
        <w:trPr>
          <w:trHeight w:val="21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Przesuwy szybkie w osiach X/Z 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 wartościach nie mniejszych niż 30 m/min </w:t>
            </w:r>
          </w:p>
        </w:tc>
      </w:tr>
      <w:tr w:rsidR="00B80DC5" w:rsidTr="00B80DC5">
        <w:trPr>
          <w:trHeight w:val="42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Śruby toczne w osiach X/Z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Wykonane z dokładnością nie gorszą niż klasa IT1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Średnica śrub tocznych w osiach nie mniejsza niż. 32 mm </w:t>
            </w:r>
          </w:p>
        </w:tc>
      </w:tr>
      <w:tr w:rsidR="00B80DC5" w:rsidTr="00B80DC5">
        <w:trPr>
          <w:trHeight w:val="21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Dokładność pozycjonowania osi X/Z 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Według normy ISO 230-2 lub równoważnej nie gorszą niż 5/8 µm </w:t>
            </w:r>
          </w:p>
        </w:tc>
      </w:tr>
      <w:tr w:rsidR="00B80DC5" w:rsidTr="00B80DC5">
        <w:trPr>
          <w:trHeight w:val="2909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Istotne wymiary i cechy konstrukcyjne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Wymiary tokarki nie większe niż: (</w:t>
            </w:r>
            <w:proofErr w:type="spellStart"/>
            <w:r>
              <w:rPr>
                <w:rFonts w:ascii="Arial Narrow" w:hAnsi="Arial Narrow"/>
              </w:rPr>
              <w:t>DxSxW</w:t>
            </w:r>
            <w:proofErr w:type="spellEnd"/>
            <w:r>
              <w:rPr>
                <w:rFonts w:ascii="Arial Narrow" w:hAnsi="Arial Narrow"/>
              </w:rPr>
              <w:t xml:space="preserve">) 2800 x 1850 x 1900 mm ze względu na ograniczone miejsce ekspozycji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Waga tokarki nie mniejsza niż 4000 kg i nie większa niż 5000 kg - wymagana waga gwarantuje wysoką sztywność konstrukcji, wysoki współczynnik tłumienia drgań oraz wytrzymałość na skręcanie 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Łoże tokarki wykonane w całości jako odlew żeliwny oraz nachylony pod kątem min. 45° w celu zapewnienia swobodnego spływu wiórów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Max. średnica obrabianego pręta nie mniejsza niż ø50 mm 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Max. przelot nad łożem nie mniejszy niż </w:t>
            </w:r>
            <w:r>
              <w:rPr>
                <w:rFonts w:ascii="Arial Narrow" w:hAnsi="Arial Narrow"/>
                <w:color w:val="FF0000"/>
              </w:rPr>
              <w:t xml:space="preserve">ø 560 mm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Max. średnica toczenia nie mniejsza niż ø 300 mm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Droga przesuwu w osi (Z) nie mniejsza niż </w:t>
            </w:r>
            <w:r>
              <w:rPr>
                <w:rFonts w:ascii="Arial Narrow" w:hAnsi="Arial Narrow"/>
                <w:color w:val="FF0000"/>
              </w:rPr>
              <w:t xml:space="preserve">540 mm </w:t>
            </w:r>
            <w:r>
              <w:rPr>
                <w:rFonts w:ascii="Arial Narrow" w:hAnsi="Arial Narrow"/>
              </w:rPr>
              <w:t xml:space="preserve">- Droga przesuwu w osi X nie mniejsza niż 240 mm </w:t>
            </w:r>
          </w:p>
        </w:tc>
      </w:tr>
      <w:tr w:rsidR="00B80DC5" w:rsidTr="00B80DC5">
        <w:trPr>
          <w:trHeight w:val="74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Napęd główny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Napęd o mocy nie mniejszej niż 16,5 kW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Moment obrotowy nie mniejszy niż 168 </w:t>
            </w:r>
            <w:proofErr w:type="spellStart"/>
            <w:r>
              <w:rPr>
                <w:rFonts w:ascii="Arial Narrow" w:hAnsi="Arial Narrow"/>
              </w:rPr>
              <w:t>Nm</w:t>
            </w:r>
            <w:proofErr w:type="spellEnd"/>
            <w:r>
              <w:rPr>
                <w:rFonts w:ascii="Arial Narrow" w:hAnsi="Arial Narrow"/>
              </w:rPr>
              <w:t xml:space="preserve"> (40% ED)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Maksymalna prędkość obrotowa nie mniejsza niż 5000 </w:t>
            </w:r>
            <w:proofErr w:type="spellStart"/>
            <w:r>
              <w:rPr>
                <w:rFonts w:ascii="Arial Narrow" w:hAnsi="Arial Narrow"/>
              </w:rPr>
              <w:t>obr</w:t>
            </w:r>
            <w:proofErr w:type="spellEnd"/>
            <w:r>
              <w:rPr>
                <w:rFonts w:ascii="Arial Narrow" w:hAnsi="Arial Narrow"/>
              </w:rPr>
              <w:t xml:space="preserve">/min </w:t>
            </w:r>
          </w:p>
        </w:tc>
      </w:tr>
      <w:tr w:rsidR="00B80DC5" w:rsidTr="00B80DC5">
        <w:trPr>
          <w:trHeight w:val="74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Konik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Konik z przesuwem hydraulicznym sterowany funkcją M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Zakres automatycznego przesuwu konika nie mniej niż 500 mm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Max. osiowa siła docisku konika nie mniej niż 4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</w:tr>
      <w:tr w:rsidR="00B80DC5" w:rsidTr="00B80DC5">
        <w:trPr>
          <w:trHeight w:val="157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Głowica narzędziowa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Min. 12-pozycyjna głowica </w:t>
            </w:r>
            <w:proofErr w:type="spellStart"/>
            <w:r>
              <w:rPr>
                <w:rFonts w:ascii="Arial Narrow" w:hAnsi="Arial Narrow"/>
              </w:rPr>
              <w:t>serwo</w:t>
            </w:r>
            <w:proofErr w:type="spellEnd"/>
            <w:r>
              <w:rPr>
                <w:rFonts w:ascii="Arial Narrow" w:hAnsi="Arial Narrow"/>
              </w:rPr>
              <w:t xml:space="preserve"> VDI 30 z min. 12 gniazdami napędzanymi (sprzęgło wg normy DIN5480 lub równoważnej)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Minimalna moc napędu dla narzędzi napędzanych nie mniejsza niż 5 kW </w:t>
            </w:r>
          </w:p>
          <w:p w:rsidR="00B80DC5" w:rsidRDefault="00B80DC5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- Maksymalna prędkość obrotowa napędu dla narzędzi napędzanych nie mniejsza niż </w:t>
            </w:r>
            <w:r>
              <w:rPr>
                <w:rFonts w:ascii="Arial Narrow" w:hAnsi="Arial Narrow"/>
                <w:color w:val="FF0000"/>
              </w:rPr>
              <w:t xml:space="preserve">5400 </w:t>
            </w:r>
            <w:proofErr w:type="spellStart"/>
            <w:r>
              <w:rPr>
                <w:rFonts w:ascii="Arial Narrow" w:hAnsi="Arial Narrow"/>
                <w:color w:val="FF0000"/>
              </w:rPr>
              <w:t>obr</w:t>
            </w:r>
            <w:proofErr w:type="spellEnd"/>
            <w:r>
              <w:rPr>
                <w:rFonts w:ascii="Arial Narrow" w:hAnsi="Arial Narrow"/>
                <w:color w:val="FF0000"/>
              </w:rPr>
              <w:t xml:space="preserve">/min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Maksymalny moment obrotowy nie mniejszy niż 15 </w:t>
            </w:r>
            <w:proofErr w:type="spellStart"/>
            <w:r>
              <w:rPr>
                <w:rFonts w:ascii="Arial Narrow" w:hAnsi="Arial Narrow"/>
              </w:rPr>
              <w:t>Nm</w:t>
            </w:r>
            <w:proofErr w:type="spellEnd"/>
            <w:r>
              <w:rPr>
                <w:rFonts w:ascii="Arial Narrow" w:hAnsi="Arial Narrow"/>
              </w:rPr>
              <w:t xml:space="preserve"> (40% DC) </w:t>
            </w:r>
          </w:p>
        </w:tc>
      </w:tr>
      <w:tr w:rsidR="00B80DC5" w:rsidTr="00B80DC5">
        <w:trPr>
          <w:trHeight w:val="33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Pistolet chłodziwa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Pistolet chłodziwa z ciśnieniem nie mniejszym niż 5 bar </w:t>
            </w:r>
          </w:p>
        </w:tc>
      </w:tr>
      <w:tr w:rsidR="00B80DC5" w:rsidTr="00B80DC5">
        <w:trPr>
          <w:trHeight w:val="63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Sonda pomiarowa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Maszyna fabrycznie wyposażona w ręczną sondę do pomiaru narzędzi w przestrzeni roboczej</w:t>
            </w:r>
          </w:p>
        </w:tc>
      </w:tr>
      <w:tr w:rsidR="00B80DC5" w:rsidTr="00B80DC5">
        <w:trPr>
          <w:trHeight w:val="331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Wskaźnik stanu pracy maszyny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Wydzielony elektroniczny wyświetlacz czasu obróbki </w:t>
            </w:r>
          </w:p>
        </w:tc>
      </w:tr>
      <w:tr w:rsidR="00B80DC5" w:rsidTr="00B80DC5">
        <w:trPr>
          <w:trHeight w:val="331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Wydzielony elektroniczny wskaźnik obrazujący progres przetwarzania programu </w:t>
            </w:r>
          </w:p>
        </w:tc>
      </w:tr>
      <w:tr w:rsidR="00B80DC5" w:rsidTr="00B80DC5">
        <w:trPr>
          <w:trHeight w:val="331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Wydzielony elektroniczny wyświetlacz liczby wyprodukowanych części </w:t>
            </w:r>
          </w:p>
        </w:tc>
      </w:tr>
    </w:tbl>
    <w:p w:rsidR="00B80DC5" w:rsidRDefault="00B80DC5" w:rsidP="00B80D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B80DC5" w:rsidRDefault="00B80DC5" w:rsidP="00B80DC5">
      <w:pPr>
        <w:jc w:val="both"/>
        <w:rPr>
          <w:rFonts w:ascii="Arial Narrow" w:hAnsi="Arial Narrow"/>
          <w:b/>
        </w:rPr>
      </w:pPr>
    </w:p>
    <w:p w:rsidR="00B80DC5" w:rsidRDefault="00B80DC5" w:rsidP="00B80DC5">
      <w:pPr>
        <w:jc w:val="both"/>
        <w:rPr>
          <w:rFonts w:ascii="Arial Narrow" w:hAnsi="Arial Narrow"/>
          <w:b/>
        </w:rPr>
      </w:pPr>
    </w:p>
    <w:p w:rsidR="00B80DC5" w:rsidRDefault="00B80DC5" w:rsidP="00B80DC5">
      <w:pPr>
        <w:jc w:val="both"/>
        <w:rPr>
          <w:rFonts w:ascii="Arial Narrow" w:hAnsi="Arial Narrow"/>
          <w:b/>
        </w:rPr>
      </w:pPr>
    </w:p>
    <w:p w:rsidR="00B80DC5" w:rsidRDefault="00B80DC5" w:rsidP="00B80DC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Gwarancja, serwis i dostawa </w:t>
      </w:r>
    </w:p>
    <w:p w:rsidR="00B80DC5" w:rsidRDefault="00B80DC5" w:rsidP="00B80DC5">
      <w:pPr>
        <w:jc w:val="both"/>
        <w:rPr>
          <w:rFonts w:ascii="Arial Narrow" w:hAnsi="Arial Narrow"/>
        </w:rPr>
      </w:pPr>
    </w:p>
    <w:tbl>
      <w:tblPr>
        <w:tblW w:w="9750" w:type="dxa"/>
        <w:tblLayout w:type="fixed"/>
        <w:tblCellMar>
          <w:right w:w="5" w:type="dxa"/>
        </w:tblCellMar>
        <w:tblLook w:val="04A0" w:firstRow="1" w:lastRow="0" w:firstColumn="1" w:lastColumn="0" w:noHBand="0" w:noVBand="1"/>
      </w:tblPr>
      <w:tblGrid>
        <w:gridCol w:w="1815"/>
        <w:gridCol w:w="7935"/>
      </w:tblGrid>
      <w:tr w:rsidR="00B80DC5" w:rsidTr="00B80DC5">
        <w:trPr>
          <w:trHeight w:val="478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Gwarancja </w:t>
            </w:r>
          </w:p>
        </w:tc>
        <w:tc>
          <w:tcPr>
            <w:tcW w:w="79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Wymagany jest minimalny 24 miesięczny okres gwarancji liczony od momentu podpisania protokołu pierwszego uruchomienia </w:t>
            </w:r>
          </w:p>
        </w:tc>
      </w:tr>
      <w:tr w:rsidR="00B80DC5" w:rsidTr="00B80DC5">
        <w:trPr>
          <w:trHeight w:val="1048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Wadami objętymi gwarancją są niezgodne z dokumentacją producenta oraz wymaganiami określonymi w niniejszej SIWZ i załącznikach do niej nieprawidłowe działanie dostarczonego urządzenia, jego elementów oraz oprogramowania. Usunięcie wady polega na przywróceniu do pełnej sprawności lub na wymianie niesprawnego urządzenia. </w:t>
            </w:r>
          </w:p>
        </w:tc>
      </w:tr>
      <w:tr w:rsidR="00B80DC5" w:rsidTr="00B80DC5">
        <w:trPr>
          <w:trHeight w:val="816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Usunięcie wady w okresie trwania gwarancji następuje na wyłączny koszt Wykonawcy. Wszystkie koszty związane z usunięciem wady, w szczególności koszty serwisu, transportu, naprawy, oraz dostawy sprawnego urządzenia, akcesoriów bądź </w:t>
            </w:r>
            <w:r>
              <w:rPr>
                <w:rFonts w:ascii="Arial Narrow" w:hAnsi="Arial Narrow"/>
              </w:rPr>
              <w:lastRenderedPageBreak/>
              <w:t xml:space="preserve">oprogramowania obciążają Wykonawcę. </w:t>
            </w:r>
          </w:p>
        </w:tc>
      </w:tr>
      <w:tr w:rsidR="00B80DC5" w:rsidTr="00B80DC5">
        <w:trPr>
          <w:trHeight w:val="84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  <w:u w:val="single"/>
              </w:rPr>
              <w:t>Koszt okresowych przeglądów gwarancyjnych wymaganych przez producenta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u w:val="single"/>
              </w:rPr>
              <w:t>oraz części eksploatacyjnych niezbędnych do zastosowania w trakcie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u w:val="single"/>
              </w:rPr>
              <w:t>przeglądów,  musi być zawarty w cenie oferty – Wykonawcy nie przysługuje z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u w:val="single"/>
              </w:rPr>
              <w:t>tego tytułu żadne dodatkowe wynagrodzenie.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B80DC5" w:rsidTr="00B80DC5">
        <w:trPr>
          <w:trHeight w:val="621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Korzystanie przez Zamawiającego z uprawnień wynikających z gwarancji nie wyklucza uprawnień Zamawiającego z tytułu gwarancji udzielanych przez producentów sprzętu. </w:t>
            </w:r>
          </w:p>
        </w:tc>
      </w:tr>
      <w:tr w:rsidR="00B80DC5" w:rsidTr="00B80DC5">
        <w:trPr>
          <w:trHeight w:val="816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W przypadku niewywiązania się Wykonawcy ze zobowiązań wynikających z udzielonej gwarancji Zamawiający może dokonać niezbędnych czynności we własnym zakresie lub zlecić wykonanie naprawy osobie trzeciej, a kosztami obciążyć Wykonawcę. </w:t>
            </w:r>
          </w:p>
        </w:tc>
      </w:tr>
      <w:tr w:rsidR="00B80DC5" w:rsidTr="00B80DC5">
        <w:trPr>
          <w:trHeight w:val="475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Zapisy karty gwarancyjnej – jeżeli są sprzeczne z powyższymi  postanowieniami są nieważne. </w:t>
            </w:r>
          </w:p>
        </w:tc>
      </w:tr>
      <w:tr w:rsidR="00B80DC5" w:rsidTr="00B80DC5">
        <w:trPr>
          <w:trHeight w:val="282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Serwis </w:t>
            </w:r>
          </w:p>
        </w:tc>
        <w:tc>
          <w:tcPr>
            <w:tcW w:w="79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Miejscem świadczenia serwisu jest siedziba Zamawiającego </w:t>
            </w:r>
          </w:p>
        </w:tc>
      </w:tr>
      <w:tr w:rsidR="00B80DC5" w:rsidTr="00B80DC5">
        <w:trPr>
          <w:trHeight w:val="62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W przypadku wystąpienia takiej konieczności, Wykonawca na własny koszt zapewnia transport urządzenia od Zamawiającego do serwisu i z serwisu do Zamawiającego. </w:t>
            </w:r>
          </w:p>
        </w:tc>
      </w:tr>
      <w:tr w:rsidR="00B80DC5" w:rsidTr="00B80DC5">
        <w:trPr>
          <w:trHeight w:val="404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Zakończenie naprawy  powinno nastąpić najpóźniej po 3 dniach roboczych od dnia zgłoszenia wady. </w:t>
            </w:r>
          </w:p>
        </w:tc>
      </w:tr>
      <w:tr w:rsidR="00B80DC5" w:rsidTr="00B80DC5">
        <w:trPr>
          <w:trHeight w:val="888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Wykonawca zobowiązany jest zapewnić możliwość techniczną  zdalnego dostępu serwisu do obrabiarki w czasie rzeczywistym przez szyfrowane połączenie internetowe, w celu udzielenia wsparcia technicznego użytkownikowi.  </w:t>
            </w:r>
          </w:p>
        </w:tc>
      </w:tr>
      <w:tr w:rsidR="00B80DC5" w:rsidTr="00B80DC5">
        <w:trPr>
          <w:trHeight w:val="283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Dostawa </w:t>
            </w:r>
          </w:p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9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Dostawa pod wskazane przez Zamawiającego miejsce </w:t>
            </w:r>
          </w:p>
        </w:tc>
      </w:tr>
      <w:tr w:rsidR="00B80DC5" w:rsidTr="00B80DC5">
        <w:trPr>
          <w:trHeight w:val="194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Wniesienie, montaż, instalacja, podłączenie zasilania  </w:t>
            </w:r>
          </w:p>
        </w:tc>
      </w:tr>
      <w:tr w:rsidR="00B80DC5" w:rsidTr="00B80DC5">
        <w:trPr>
          <w:trHeight w:val="218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Pierwsze uruchomienie i ostateczne przygotowanie tokarki do pracy </w:t>
            </w:r>
          </w:p>
        </w:tc>
      </w:tr>
      <w:tr w:rsidR="00B80DC5" w:rsidTr="00B80DC5">
        <w:trPr>
          <w:trHeight w:val="254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C5" w:rsidRDefault="00B80DC5">
            <w:pPr>
              <w:rPr>
                <w:rFonts w:ascii="Arial Narrow" w:hAnsi="Arial Narrow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0DC5" w:rsidRDefault="00B80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Przeszkolenie obsługi  </w:t>
            </w:r>
          </w:p>
        </w:tc>
      </w:tr>
    </w:tbl>
    <w:p w:rsidR="00B80DC5" w:rsidRDefault="00B80DC5" w:rsidP="00B80DC5">
      <w:pPr>
        <w:jc w:val="both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b/>
          <w:color w:val="FF0000"/>
          <w:sz w:val="28"/>
          <w:szCs w:val="28"/>
        </w:rPr>
        <w:t>– 1 szt.</w:t>
      </w:r>
    </w:p>
    <w:p w:rsidR="00B80DC5" w:rsidRDefault="00B80DC5" w:rsidP="00B80DC5">
      <w:pPr>
        <w:ind w:left="360"/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- producent:  ………………………………………………….</w:t>
      </w:r>
    </w:p>
    <w:p w:rsidR="00B80DC5" w:rsidRDefault="00B80DC5" w:rsidP="00B80DC5">
      <w:pPr>
        <w:ind w:left="360"/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- model: </w:t>
      </w:r>
      <w:r>
        <w:rPr>
          <w:rFonts w:ascii="Arial Narrow" w:hAnsi="Arial Narrow"/>
          <w:b/>
          <w:color w:val="FF0000"/>
          <w:sz w:val="28"/>
          <w:szCs w:val="28"/>
        </w:rPr>
        <w:tab/>
        <w:t xml:space="preserve">   ……………………………………………………</w:t>
      </w:r>
    </w:p>
    <w:p w:rsidR="00B80DC5" w:rsidRDefault="00B80DC5" w:rsidP="00B80DC5">
      <w:pPr>
        <w:ind w:left="360"/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- typ: </w:t>
      </w:r>
      <w:r>
        <w:rPr>
          <w:rFonts w:ascii="Arial Narrow" w:hAnsi="Arial Narrow"/>
          <w:b/>
          <w:color w:val="FF0000"/>
          <w:sz w:val="28"/>
          <w:szCs w:val="28"/>
        </w:rPr>
        <w:tab/>
        <w:t xml:space="preserve">   ……………………………………………………</w:t>
      </w:r>
    </w:p>
    <w:p w:rsidR="00B80DC5" w:rsidRDefault="00B80DC5" w:rsidP="00B80DC5">
      <w:pPr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540"/>
        <w:gridCol w:w="2703"/>
        <w:gridCol w:w="3171"/>
      </w:tblGrid>
      <w:tr w:rsidR="00B80DC5" w:rsidTr="00B80DC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Wyposażenie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 (sztuka/komplet)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Oferowane parametry</w:t>
            </w:r>
          </w:p>
        </w:tc>
      </w:tr>
      <w:tr w:rsidR="00B80DC5" w:rsidTr="00B80DC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ind w:left="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Uniwersalna 2 – osiowa tokarka sterowana numerycznie z narzędziami napędzanymi oraz osią C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5" w:rsidRDefault="00B80D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szt.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5" w:rsidRDefault="00B80D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80DC5" w:rsidRDefault="00B80D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80DC5" w:rsidRDefault="00B80D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80DC5" w:rsidRDefault="00B80D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5" w:rsidRDefault="00B80D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</w:p>
    <w:p w:rsidR="00B80DC5" w:rsidRDefault="00B80DC5" w:rsidP="00B80DC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80DC5" w:rsidRDefault="00B80DC5" w:rsidP="00B80DC5">
      <w:pPr>
        <w:jc w:val="both"/>
        <w:rPr>
          <w:rFonts w:ascii="Arial Narrow" w:hAnsi="Arial Narrow"/>
        </w:rPr>
      </w:pPr>
    </w:p>
    <w:p w:rsidR="00B80DC5" w:rsidRDefault="00B80DC5" w:rsidP="00B80DC5">
      <w:pPr>
        <w:jc w:val="both"/>
        <w:rPr>
          <w:rFonts w:ascii="Arial Narrow" w:hAnsi="Arial Narrow"/>
        </w:rPr>
      </w:pPr>
    </w:p>
    <w:p w:rsidR="00B80DC5" w:rsidRDefault="00B80DC5" w:rsidP="00B80D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80DC5" w:rsidRDefault="00B80DC5" w:rsidP="00B80DC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80DC5" w:rsidRDefault="00B80DC5" w:rsidP="00B80DC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80DC5" w:rsidRDefault="00B80DC5" w:rsidP="00B80DC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80DC5" w:rsidRDefault="00B80DC5" w:rsidP="00B80DC5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B80DC5" w:rsidRDefault="00B80DC5" w:rsidP="00B80DC5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B80DC5" w:rsidRDefault="00B80DC5" w:rsidP="00B80DC5">
      <w:pPr>
        <w:ind w:right="282"/>
        <w:jc w:val="both"/>
        <w:rPr>
          <w:rFonts w:ascii="Arial Narrow" w:hAnsi="Arial Narrow"/>
          <w:b/>
        </w:rPr>
      </w:pPr>
    </w:p>
    <w:p w:rsidR="00B80DC5" w:rsidRDefault="00B80DC5" w:rsidP="00B80DC5">
      <w:pPr>
        <w:ind w:right="282"/>
        <w:jc w:val="both"/>
        <w:rPr>
          <w:rFonts w:ascii="Arial Narrow" w:hAnsi="Arial Narrow"/>
          <w:b/>
        </w:rPr>
      </w:pPr>
    </w:p>
    <w:p w:rsidR="00B80DC5" w:rsidRDefault="00B80DC5" w:rsidP="00B80DC5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„Dostawa fabrycznie nowej obrabiarki (tokarki) do pracowni obrabiarek oraz narzędzi i urządzeń do pracowni elektromechaniki Powiatowego Zespołu Szkół w Świebodzinie w ramach realizacji projektu pt. „Modernizacja kształcenia zawodowego w Powiecie Świebodzińskim – projekt infrastrukturalny””</w:t>
      </w:r>
    </w:p>
    <w:p w:rsidR="00B80DC5" w:rsidRDefault="00B80DC5" w:rsidP="00B80DC5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B80DC5" w:rsidRDefault="00B80DC5" w:rsidP="00B80DC5">
      <w:pPr>
        <w:spacing w:line="240" w:lineRule="atLeast"/>
        <w:jc w:val="both"/>
        <w:rPr>
          <w:rFonts w:ascii="Arial Narrow" w:hAnsi="Arial Narrow"/>
          <w:b/>
        </w:rPr>
      </w:pPr>
    </w:p>
    <w:p w:rsidR="00B80DC5" w:rsidRDefault="00B80DC5" w:rsidP="00B80DC5">
      <w:pPr>
        <w:ind w:right="282"/>
        <w:jc w:val="both"/>
        <w:rPr>
          <w:rFonts w:ascii="Arial Narrow" w:hAnsi="Arial Narrow"/>
          <w:b/>
        </w:rPr>
      </w:pPr>
    </w:p>
    <w:p w:rsidR="00B80DC5" w:rsidRDefault="00B80DC5" w:rsidP="00B80DC5">
      <w:pPr>
        <w:ind w:right="282"/>
        <w:jc w:val="both"/>
        <w:rPr>
          <w:rFonts w:ascii="Arial Narrow" w:hAnsi="Arial Narrow"/>
          <w:b/>
        </w:rPr>
      </w:pPr>
    </w:p>
    <w:p w:rsidR="00B80DC5" w:rsidRDefault="00B80DC5" w:rsidP="00B80DC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B80DC5" w:rsidRDefault="00B80DC5" w:rsidP="00B80DC5">
      <w:pPr>
        <w:ind w:right="282"/>
        <w:jc w:val="both"/>
        <w:rPr>
          <w:rFonts w:ascii="Arial Narrow" w:hAnsi="Arial Narrow" w:cs="Segoe UI"/>
        </w:rPr>
      </w:pPr>
    </w:p>
    <w:p w:rsidR="00B80DC5" w:rsidRDefault="00B80DC5" w:rsidP="00B80DC5">
      <w:pPr>
        <w:ind w:right="282"/>
        <w:jc w:val="both"/>
        <w:rPr>
          <w:rFonts w:ascii="Arial Narrow" w:hAnsi="Arial Narrow" w:cs="Segoe UI"/>
        </w:rPr>
      </w:pPr>
    </w:p>
    <w:p w:rsidR="00B80DC5" w:rsidRDefault="00B80DC5" w:rsidP="00B80D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B80DC5" w:rsidRDefault="00B80DC5" w:rsidP="00B80DC5">
      <w:pPr>
        <w:rPr>
          <w:rFonts w:ascii="Arial Narrow" w:hAnsi="Arial Narrow"/>
        </w:rPr>
      </w:pPr>
    </w:p>
    <w:p w:rsidR="00B80DC5" w:rsidRDefault="00B80DC5" w:rsidP="00B80D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80DC5" w:rsidRDefault="00B80DC5" w:rsidP="00B80DC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80DC5" w:rsidRDefault="00B80DC5" w:rsidP="00B80DC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80DC5" w:rsidRDefault="00B80DC5" w:rsidP="00B80DC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80DC5" w:rsidRDefault="00B80DC5" w:rsidP="00B80DC5">
      <w:pPr>
        <w:ind w:right="282"/>
        <w:jc w:val="both"/>
        <w:rPr>
          <w:rFonts w:ascii="Arial Narrow" w:hAnsi="Arial Narrow" w:cs="Segoe UI"/>
        </w:rPr>
      </w:pPr>
    </w:p>
    <w:p w:rsidR="00B80DC5" w:rsidRDefault="00B80DC5" w:rsidP="00B80DC5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B80DC5" w:rsidRDefault="00B80DC5" w:rsidP="00B80DC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B80DC5" w:rsidRDefault="00B80DC5" w:rsidP="00B80DC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B80DC5" w:rsidRDefault="00B80DC5" w:rsidP="00B80DC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B80DC5" w:rsidRDefault="00B80DC5" w:rsidP="00B80DC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B80DC5" w:rsidRDefault="00B80DC5" w:rsidP="00B80DC5">
      <w:pPr>
        <w:ind w:right="282"/>
        <w:jc w:val="both"/>
        <w:rPr>
          <w:rFonts w:ascii="Arial Narrow" w:hAnsi="Arial Narrow" w:cs="Segoe UI"/>
          <w:color w:val="FF0000"/>
        </w:rPr>
      </w:pPr>
    </w:p>
    <w:p w:rsidR="00B80DC5" w:rsidRDefault="00B80DC5" w:rsidP="00B80DC5">
      <w:pPr>
        <w:ind w:right="282"/>
        <w:jc w:val="both"/>
        <w:rPr>
          <w:rFonts w:ascii="Arial Narrow" w:hAnsi="Arial Narrow" w:cs="Segoe UI"/>
        </w:rPr>
      </w:pPr>
    </w:p>
    <w:p w:rsidR="00B80DC5" w:rsidRDefault="00B80DC5" w:rsidP="00B80D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B80DC5" w:rsidRDefault="00B80DC5" w:rsidP="00B80DC5">
      <w:pPr>
        <w:rPr>
          <w:rFonts w:ascii="Arial Narrow" w:hAnsi="Arial Narrow"/>
        </w:rPr>
      </w:pPr>
    </w:p>
    <w:p w:rsidR="00B80DC5" w:rsidRDefault="00B80DC5" w:rsidP="00B80DC5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                             ................................................................</w:t>
      </w:r>
    </w:p>
    <w:p w:rsidR="00B80DC5" w:rsidRDefault="00B80DC5" w:rsidP="00B80DC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80DC5" w:rsidRDefault="00B80DC5" w:rsidP="00B80DC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80DC5" w:rsidRDefault="00B80DC5" w:rsidP="00B80DC5">
      <w:pPr>
        <w:ind w:right="282"/>
        <w:jc w:val="both"/>
        <w:rPr>
          <w:rFonts w:ascii="Arial Narrow" w:hAnsi="Arial Narrow" w:cs="Segoe UI"/>
          <w:color w:val="FF0000"/>
        </w:rPr>
      </w:pPr>
    </w:p>
    <w:p w:rsidR="00B80DC5" w:rsidRDefault="00B80DC5" w:rsidP="00B80DC5">
      <w:pPr>
        <w:ind w:right="282"/>
        <w:jc w:val="both"/>
        <w:rPr>
          <w:rFonts w:ascii="Arial Narrow" w:hAnsi="Arial Narrow" w:cs="Segoe UI"/>
          <w:color w:val="FF0000"/>
        </w:rPr>
      </w:pPr>
    </w:p>
    <w:p w:rsidR="00B80DC5" w:rsidRDefault="00B80DC5" w:rsidP="00B80DC5">
      <w:pPr>
        <w:ind w:right="282"/>
        <w:jc w:val="both"/>
        <w:rPr>
          <w:rFonts w:ascii="Arial Narrow" w:hAnsi="Arial Narrow" w:cs="Segoe UI"/>
          <w:color w:val="FF0000"/>
        </w:rPr>
      </w:pPr>
    </w:p>
    <w:p w:rsidR="00B80DC5" w:rsidRDefault="00B80DC5" w:rsidP="00B80DC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  <w:color w:val="FF0000"/>
        </w:rPr>
        <w:tab/>
      </w: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r>
        <w:rPr>
          <w:rFonts w:ascii="Arial Narrow" w:hAnsi="Arial Narrow" w:cs="Segoe UI"/>
          <w:u w:val="single"/>
        </w:rPr>
        <w:t>pkt  V SIWZ</w:t>
      </w:r>
      <w:r>
        <w:rPr>
          <w:rFonts w:ascii="Arial Narrow" w:hAnsi="Arial Narrow" w:cs="Segoe UI"/>
        </w:rPr>
        <w:t xml:space="preserve"> </w:t>
      </w:r>
    </w:p>
    <w:p w:rsidR="00B80DC5" w:rsidRDefault="00B80DC5" w:rsidP="00B80DC5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B80DC5" w:rsidRDefault="00B80DC5" w:rsidP="00B80DC5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B80DC5" w:rsidRDefault="00B80DC5" w:rsidP="00B80D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B80DC5" w:rsidRDefault="00B80DC5" w:rsidP="00B80D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80DC5" w:rsidRDefault="00B80DC5" w:rsidP="00B80DC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80DC5" w:rsidRDefault="00B80DC5" w:rsidP="00B80DC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80DC5" w:rsidRDefault="00B80DC5" w:rsidP="00B80DC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80DC5" w:rsidRDefault="00B80DC5" w:rsidP="00B80DC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B80DC5" w:rsidRDefault="00B80DC5" w:rsidP="00B80DC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B80DC5" w:rsidRDefault="00B80DC5" w:rsidP="00B80DC5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B80DC5" w:rsidRDefault="00B80DC5" w:rsidP="00B80DC5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B80DC5" w:rsidRDefault="00B80DC5" w:rsidP="00B80DC5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B80DC5" w:rsidRDefault="00B80DC5" w:rsidP="00B80DC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B80DC5" w:rsidRDefault="00B80DC5" w:rsidP="00B80DC5">
      <w:pPr>
        <w:spacing w:after="40"/>
        <w:jc w:val="both"/>
        <w:rPr>
          <w:rFonts w:ascii="Arial Narrow" w:hAnsi="Arial Narrow" w:cs="Segoe UI"/>
          <w:b/>
        </w:rPr>
      </w:pPr>
    </w:p>
    <w:p w:rsidR="00B80DC5" w:rsidRDefault="00B80DC5" w:rsidP="00B80D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B80DC5" w:rsidRDefault="00B80DC5" w:rsidP="00B80D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80DC5" w:rsidRDefault="00B80DC5" w:rsidP="00B80DC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80DC5" w:rsidRDefault="00B80DC5" w:rsidP="00B80DC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80DC5" w:rsidRDefault="00B80DC5" w:rsidP="00B80DC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80DC5" w:rsidRDefault="00B80DC5" w:rsidP="00B80DC5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>…………………………………………….....................................................................................................……......</w:t>
      </w:r>
    </w:p>
    <w:p w:rsidR="00B80DC5" w:rsidRDefault="00B80DC5" w:rsidP="00B80DC5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B80DC5" w:rsidRDefault="00B80DC5" w:rsidP="00B80DC5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B80DC5" w:rsidRDefault="00B80DC5" w:rsidP="00B80DC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B80DC5" w:rsidRDefault="00B80DC5" w:rsidP="00B80DC5">
      <w:pPr>
        <w:spacing w:after="40"/>
        <w:jc w:val="both"/>
        <w:rPr>
          <w:rFonts w:ascii="Arial Narrow" w:hAnsi="Arial Narrow" w:cs="Segoe UI"/>
          <w:b/>
        </w:rPr>
      </w:pPr>
    </w:p>
    <w:p w:rsidR="00B80DC5" w:rsidRDefault="00B80DC5" w:rsidP="00B80D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B80DC5" w:rsidRDefault="00B80DC5" w:rsidP="00B80D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80DC5" w:rsidRDefault="00B80DC5" w:rsidP="00B80DC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80DC5" w:rsidRDefault="00B80DC5" w:rsidP="00B80DC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80DC5" w:rsidRDefault="00B80DC5" w:rsidP="00B80DC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80DC5" w:rsidRDefault="00B80DC5" w:rsidP="00B80DC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B80DC5" w:rsidRDefault="00B80DC5" w:rsidP="00B80DC5">
      <w:pPr>
        <w:ind w:right="282"/>
        <w:jc w:val="both"/>
        <w:rPr>
          <w:rFonts w:ascii="Arial Narrow" w:hAnsi="Arial Narrow" w:cs="Segoe UI"/>
        </w:rPr>
      </w:pPr>
    </w:p>
    <w:p w:rsidR="00B80DC5" w:rsidRDefault="00B80DC5" w:rsidP="00B80DC5">
      <w:pPr>
        <w:ind w:right="282"/>
        <w:jc w:val="both"/>
        <w:rPr>
          <w:rFonts w:ascii="Arial Narrow" w:hAnsi="Arial Narrow" w:cs="Segoe UI"/>
        </w:rPr>
      </w:pPr>
    </w:p>
    <w:p w:rsidR="00B80DC5" w:rsidRDefault="00B80DC5" w:rsidP="00B80DC5">
      <w:pPr>
        <w:ind w:right="282"/>
        <w:jc w:val="both"/>
        <w:rPr>
          <w:rFonts w:ascii="Arial Narrow" w:hAnsi="Arial Narrow" w:cs="Segoe UI"/>
        </w:rPr>
      </w:pPr>
    </w:p>
    <w:p w:rsidR="00B80DC5" w:rsidRDefault="00B80DC5" w:rsidP="00B80DC5">
      <w:pPr>
        <w:rPr>
          <w:rFonts w:ascii="Arial Narrow" w:hAnsi="Arial Narrow" w:cs="Segoe UI"/>
        </w:rPr>
      </w:pPr>
    </w:p>
    <w:p w:rsidR="00B80DC5" w:rsidRDefault="00B80DC5" w:rsidP="00B80DC5">
      <w:pPr>
        <w:rPr>
          <w:rFonts w:ascii="Arial Narrow" w:hAnsi="Arial Narrow"/>
        </w:rPr>
      </w:pPr>
    </w:p>
    <w:p w:rsidR="00B80DC5" w:rsidRDefault="00B80DC5" w:rsidP="00B80DC5">
      <w:pPr>
        <w:rPr>
          <w:rFonts w:ascii="Arial Narrow" w:hAnsi="Arial Narrow"/>
          <w:color w:val="FF0000"/>
        </w:rPr>
      </w:pPr>
    </w:p>
    <w:p w:rsidR="00B80DC5" w:rsidRDefault="00B80DC5" w:rsidP="00B80DC5">
      <w:pPr>
        <w:rPr>
          <w:rFonts w:ascii="Arial Narrow" w:hAnsi="Arial Narrow"/>
          <w:color w:val="FF0000"/>
        </w:rPr>
      </w:pP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B80DC5" w:rsidRDefault="00B80DC5" w:rsidP="00B80DC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                                                                                                                               do Formularza oferty</w:t>
      </w:r>
    </w:p>
    <w:p w:rsidR="00B80DC5" w:rsidRDefault="00B80DC5" w:rsidP="00B80DC5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</w:rPr>
        <w:t>...................................</w:t>
      </w:r>
      <w:r>
        <w:rPr>
          <w:rFonts w:ascii="Arial Narrow" w:hAnsi="Arial Narrow"/>
          <w:b/>
          <w:sz w:val="20"/>
          <w:szCs w:val="20"/>
        </w:rPr>
        <w:t xml:space="preserve"> WYKONAWCA SKŁADA BEZ WEZWANIA W TERMINIE 3 DNI OD DNIA UKAZANIA SIĘ INFORMACJI Z OTWARCIA NA STRONIE ZAMAWIAJĄCEGO</w:t>
      </w:r>
    </w:p>
    <w:p w:rsidR="00B80DC5" w:rsidRDefault="00B80DC5" w:rsidP="00B80DC5">
      <w:pPr>
        <w:jc w:val="both"/>
        <w:rPr>
          <w:rFonts w:ascii="Arial Narrow" w:hAnsi="Arial Narrow"/>
        </w:rPr>
      </w:pPr>
    </w:p>
    <w:p w:rsidR="00B80DC5" w:rsidRDefault="00B80DC5" w:rsidP="00B80DC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80DC5" w:rsidRDefault="00B80DC5" w:rsidP="00B80DC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B80DC5" w:rsidRDefault="00B80DC5" w:rsidP="00B80DC5">
      <w:pPr>
        <w:keepNext/>
        <w:outlineLvl w:val="4"/>
        <w:rPr>
          <w:b/>
          <w:sz w:val="28"/>
          <w:szCs w:val="28"/>
        </w:rPr>
      </w:pPr>
    </w:p>
    <w:p w:rsidR="00B80DC5" w:rsidRDefault="00B80DC5" w:rsidP="00B80DC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80DC5" w:rsidRDefault="00B80DC5" w:rsidP="00B80DC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O</w:t>
      </w:r>
      <w:r>
        <w:rPr>
          <w:rFonts w:ascii="Arial,Bold" w:eastAsia="Calibri" w:hAnsi="Arial,Bold" w:cs="Arial,Bold"/>
          <w:b/>
          <w:bCs/>
          <w:sz w:val="28"/>
          <w:szCs w:val="28"/>
          <w:lang w:eastAsia="en-US"/>
        </w:rPr>
        <w:t>Ś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WIADCZENIE O PRZYNALE</w:t>
      </w:r>
      <w:r>
        <w:rPr>
          <w:rFonts w:ascii="Arial,Bold" w:eastAsia="Calibri" w:hAnsi="Arial,Bold" w:cs="Arial,Bold"/>
          <w:b/>
          <w:bCs/>
          <w:sz w:val="28"/>
          <w:szCs w:val="28"/>
          <w:lang w:eastAsia="en-US"/>
        </w:rPr>
        <w:t>Ż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NO</w:t>
      </w:r>
      <w:r>
        <w:rPr>
          <w:rFonts w:ascii="Arial,Bold" w:eastAsia="Calibri" w:hAnsi="Arial,Bold" w:cs="Arial,Bold"/>
          <w:b/>
          <w:bCs/>
          <w:sz w:val="28"/>
          <w:szCs w:val="28"/>
          <w:lang w:eastAsia="en-US"/>
        </w:rPr>
        <w:t>Ś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CI DO GRUPY KAPITAŁOWEJ</w:t>
      </w:r>
    </w:p>
    <w:p w:rsidR="00B80DC5" w:rsidRDefault="00B80DC5" w:rsidP="00B80DC5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B80DC5" w:rsidRDefault="00B80DC5" w:rsidP="00B80DC5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hAnsi="Arial Narrow"/>
          <w:b/>
          <w:bCs/>
        </w:rPr>
        <w:t>„Dostawa fabrycznie nowej obrabiarki (tokarki) do pracowni obrabiarek oraz narzędzi i urządzeń do pracowni elektromechaniki Powiatowego Zespołu Szkół w Świebodzinie w ramach realizacji projektu pt. „Modernizacja kształcenia zawodowego w Powiecie Świebodzińskim – projekt infrastrukturalny””</w:t>
      </w:r>
    </w:p>
    <w:p w:rsidR="00B80DC5" w:rsidRDefault="00B80DC5" w:rsidP="00B80DC5">
      <w:pPr>
        <w:spacing w:line="240" w:lineRule="atLeast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B80DC5" w:rsidRDefault="00B80DC5" w:rsidP="00B80DC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B80DC5" w:rsidRDefault="00B80DC5" w:rsidP="00B80DC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B80DC5" w:rsidRDefault="00B80DC5" w:rsidP="00B80DC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B80DC5" w:rsidRDefault="00B80DC5" w:rsidP="00B80DC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B80DC5" w:rsidRDefault="00B80DC5" w:rsidP="00B80DC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nie nale</w:t>
      </w:r>
      <w:r>
        <w:rPr>
          <w:rFonts w:ascii="Arial Narrow" w:eastAsia="Calibri" w:hAnsi="Arial Narrow" w:cs="Arial,Bold"/>
          <w:b/>
          <w:bCs/>
          <w:sz w:val="22"/>
          <w:szCs w:val="22"/>
          <w:lang w:eastAsia="en-US"/>
        </w:rPr>
        <w:t>ż</w:t>
      </w:r>
      <w:r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ę </w:t>
      </w:r>
      <w:r>
        <w:rPr>
          <w:rFonts w:ascii="Arial Narrow" w:eastAsia="Calibri" w:hAnsi="Arial Narrow" w:cs="Arial"/>
          <w:sz w:val="22"/>
          <w:szCs w:val="22"/>
          <w:lang w:eastAsia="en-US"/>
        </w:rPr>
        <w:t>do grupy kapitałowej**, w rozumieniu ustawy z dnia 16 lutego 2007r.</w:t>
      </w:r>
    </w:p>
    <w:p w:rsidR="00B80DC5" w:rsidRDefault="00B80DC5" w:rsidP="00B80DC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(Dz. U. 2018 r., poz. 798 z </w:t>
      </w:r>
      <w:proofErr w:type="spellStart"/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. zm.) </w:t>
      </w:r>
    </w:p>
    <w:p w:rsidR="00B80DC5" w:rsidRDefault="00B80DC5" w:rsidP="00B80DC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nale</w:t>
      </w:r>
      <w:r>
        <w:rPr>
          <w:rFonts w:ascii="Arial Narrow" w:eastAsia="Calibri" w:hAnsi="Arial Narrow" w:cs="Arial,Bold"/>
          <w:b/>
          <w:bCs/>
          <w:sz w:val="22"/>
          <w:szCs w:val="22"/>
          <w:lang w:eastAsia="en-US"/>
        </w:rPr>
        <w:t>ż</w:t>
      </w:r>
      <w:r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ę </w:t>
      </w:r>
      <w:r>
        <w:rPr>
          <w:rFonts w:ascii="Arial Narrow" w:eastAsia="Calibri" w:hAnsi="Arial Narrow" w:cs="Arial"/>
          <w:sz w:val="22"/>
          <w:szCs w:val="22"/>
          <w:lang w:eastAsia="en-US"/>
        </w:rPr>
        <w:t>do grupy kapitałowej**, w rozumieniu ustawy z dnia 16 lutego 2007r.</w:t>
      </w:r>
    </w:p>
    <w:p w:rsidR="00B80DC5" w:rsidRDefault="00B80DC5" w:rsidP="00B80DC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(Dz. U. 2018 r., poz. 798 z </w:t>
      </w:r>
      <w:proofErr w:type="spellStart"/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. zm.) </w:t>
      </w:r>
      <w:r>
        <w:rPr>
          <w:rFonts w:ascii="Arial Narrow" w:eastAsia="Calibri" w:hAnsi="Arial Narrow" w:cs="Arial"/>
          <w:sz w:val="22"/>
          <w:szCs w:val="22"/>
          <w:lang w:eastAsia="en-US"/>
        </w:rPr>
        <w:t>z następującymi Wykonawcami, którzy złożyli w niniejszym postępowaniu oferty:</w:t>
      </w:r>
    </w:p>
    <w:p w:rsidR="00B80DC5" w:rsidRDefault="00B80DC5" w:rsidP="00B80DC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B80DC5" w:rsidRDefault="00B80DC5" w:rsidP="00B80DC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B80DC5" w:rsidRDefault="00B80DC5" w:rsidP="00B80DC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B80DC5" w:rsidRDefault="00B80DC5" w:rsidP="00B80DC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*niepotrzebne skre</w:t>
      </w:r>
      <w:r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ś</w:t>
      </w:r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li</w:t>
      </w:r>
      <w:r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ć </w:t>
      </w:r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lub pomin</w:t>
      </w:r>
      <w:r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ąć</w:t>
      </w:r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.</w:t>
      </w:r>
    </w:p>
    <w:p w:rsidR="00B80DC5" w:rsidRDefault="00B80DC5" w:rsidP="00B80DC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**</w:t>
      </w:r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zgodnie z art. 4 pkt 14 ustawy z dnia 16 lutego 2007r. o ochronie konkurencji</w:t>
      </w:r>
    </w:p>
    <w:p w:rsidR="00B80DC5" w:rsidRDefault="00B80DC5" w:rsidP="00B80DC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i konsumentów (Dz. U. 2018 r., poz. 798 z </w:t>
      </w:r>
      <w:proofErr w:type="spellStart"/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. zm.) przez grup</w:t>
      </w:r>
      <w:r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ę </w:t>
      </w:r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kapitałow</w:t>
      </w:r>
      <w:r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ą </w:t>
      </w:r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rozumie si</w:t>
      </w:r>
      <w:r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ę </w:t>
      </w:r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wszystkich</w:t>
      </w:r>
    </w:p>
    <w:p w:rsidR="00B80DC5" w:rsidRDefault="00B80DC5" w:rsidP="00B80DC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przedsi</w:t>
      </w:r>
      <w:r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biorców, którzy s</w:t>
      </w:r>
      <w:r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ą </w:t>
      </w:r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kontrolowani w sposób bezpo</w:t>
      </w:r>
      <w:r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ś</w:t>
      </w:r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redni lub po</w:t>
      </w:r>
      <w:r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ś</w:t>
      </w:r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redni przez jednego</w:t>
      </w:r>
    </w:p>
    <w:p w:rsidR="00B80DC5" w:rsidRDefault="00B80DC5" w:rsidP="00B80DC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przedsi</w:t>
      </w:r>
      <w:r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biorc</w:t>
      </w:r>
      <w:r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, w tym równie</w:t>
      </w:r>
      <w:r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ż </w:t>
      </w:r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tego przedsi</w:t>
      </w:r>
      <w:r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biorc</w:t>
      </w:r>
      <w:r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.</w:t>
      </w:r>
    </w:p>
    <w:p w:rsidR="00B80DC5" w:rsidRDefault="00B80DC5" w:rsidP="00B80DC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Cs/>
          <w:sz w:val="22"/>
          <w:szCs w:val="22"/>
          <w:lang w:eastAsia="en-US"/>
        </w:rPr>
      </w:pPr>
    </w:p>
    <w:p w:rsidR="00B80DC5" w:rsidRDefault="00B80DC5" w:rsidP="00B80DC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Cs/>
          <w:sz w:val="22"/>
          <w:szCs w:val="22"/>
          <w:lang w:eastAsia="en-US"/>
        </w:rPr>
      </w:pPr>
      <w:r>
        <w:rPr>
          <w:rFonts w:ascii="Arial Narrow" w:eastAsia="Calibri" w:hAnsi="Arial Narrow" w:cs="Arial"/>
          <w:iCs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B80DC5" w:rsidRDefault="00B80DC5" w:rsidP="00B80DC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B80DC5" w:rsidRDefault="00B80DC5" w:rsidP="00B80DC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B80DC5" w:rsidRDefault="00B80DC5" w:rsidP="00B80DC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B80DC5" w:rsidRDefault="00B80DC5" w:rsidP="00B80DC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B80DC5" w:rsidRDefault="00B80DC5" w:rsidP="00B80DC5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B80DC5" w:rsidRDefault="00B80DC5" w:rsidP="00B80DC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B80DC5" w:rsidRDefault="00B80DC5" w:rsidP="00B80DC5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B80DC5" w:rsidRDefault="00B80DC5" w:rsidP="00B80DC5">
      <w:pPr>
        <w:rPr>
          <w:rFonts w:ascii="Arial Narrow" w:eastAsia="Calibri" w:hAnsi="Arial Narrow"/>
          <w:sz w:val="16"/>
          <w:szCs w:val="16"/>
          <w:lang w:eastAsia="en-US"/>
        </w:rPr>
      </w:pPr>
    </w:p>
    <w:p w:rsidR="00357F57" w:rsidRDefault="00357F57"/>
    <w:sectPr w:rsidR="00357F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EE" w:rsidRDefault="00C429EE" w:rsidP="00B80DC5">
      <w:r>
        <w:separator/>
      </w:r>
    </w:p>
  </w:endnote>
  <w:endnote w:type="continuationSeparator" w:id="0">
    <w:p w:rsidR="00C429EE" w:rsidRDefault="00C429EE" w:rsidP="00B8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C5" w:rsidRPr="00B80DC5" w:rsidRDefault="00B80DC5" w:rsidP="00B80DC5">
    <w:pPr>
      <w:pStyle w:val="Stopka"/>
    </w:pPr>
    <w:r>
      <w:rPr>
        <w:noProof/>
      </w:rPr>
      <w:drawing>
        <wp:inline distT="0" distB="0" distL="0" distR="0" wp14:anchorId="6E4D2304" wp14:editId="20454558">
          <wp:extent cx="5760720" cy="63550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EE" w:rsidRDefault="00C429EE" w:rsidP="00B80DC5">
      <w:r>
        <w:separator/>
      </w:r>
    </w:p>
  </w:footnote>
  <w:footnote w:type="continuationSeparator" w:id="0">
    <w:p w:rsidR="00C429EE" w:rsidRDefault="00C429EE" w:rsidP="00B8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C5" w:rsidRPr="000F367C" w:rsidRDefault="00B80DC5" w:rsidP="00B80DC5">
    <w:pPr>
      <w:tabs>
        <w:tab w:val="center" w:pos="4536"/>
        <w:tab w:val="right" w:pos="9072"/>
      </w:tabs>
      <w:jc w:val="center"/>
      <w:rPr>
        <w:rFonts w:ascii="Arial Narrow" w:hAnsi="Arial Narrow"/>
        <w:sz w:val="16"/>
        <w:szCs w:val="16"/>
      </w:rPr>
    </w:pPr>
    <w:r w:rsidRPr="000F367C">
      <w:rPr>
        <w:rFonts w:ascii="Arial Narrow" w:hAnsi="Arial Narrow"/>
        <w:sz w:val="16"/>
        <w:szCs w:val="16"/>
      </w:rPr>
      <w:t xml:space="preserve">Projekt pn. </w:t>
    </w:r>
    <w:r w:rsidRPr="000F367C">
      <w:rPr>
        <w:rFonts w:ascii="Arial Narrow" w:hAnsi="Arial Narrow"/>
        <w:b/>
        <w:sz w:val="16"/>
        <w:szCs w:val="16"/>
      </w:rPr>
      <w:t>„Modernizacja kształcenia zawodowego w Powiecie Świebodzińskim – projekt infrastrukturalny”</w:t>
    </w:r>
    <w:r w:rsidRPr="000F367C">
      <w:rPr>
        <w:rFonts w:ascii="Arial Narrow" w:hAnsi="Arial Narrow"/>
        <w:sz w:val="16"/>
        <w:szCs w:val="16"/>
      </w:rPr>
      <w:t xml:space="preserve"> realizowany przez Powiat Świebodziński, współfinansowany z Europejskiego Funduszu Rozwoju Regionalnego w ramach: Regionalnego Programu Operacyjnego Lubuskie 2020 </w:t>
    </w:r>
    <w:r>
      <w:rPr>
        <w:rFonts w:ascii="Arial Narrow" w:hAnsi="Arial Narrow"/>
        <w:sz w:val="16"/>
        <w:szCs w:val="16"/>
      </w:rPr>
      <w:br/>
    </w:r>
    <w:r w:rsidRPr="000F367C">
      <w:rPr>
        <w:rFonts w:ascii="Arial Narrow" w:hAnsi="Arial Narrow"/>
        <w:sz w:val="16"/>
        <w:szCs w:val="16"/>
      </w:rPr>
      <w:t>w ramach: Osi priorytetowej 9 „Infrastruktura społeczna”, Działanie 9.3 „Rozwój infrastruktury edukacyjnej”, Poddziałania 9.3.1. „Rozwój Infrastruktury edukacyjnej – projekty realizowane poza formułą ZIT”, typ III – Inwestycje w infrastrukturę edukacji kształcenia zawodowego RPO – Lubuskie 2020</w:t>
    </w:r>
  </w:p>
  <w:p w:rsidR="00B80DC5" w:rsidRPr="000F367C" w:rsidRDefault="00B80DC5" w:rsidP="00B80DC5">
    <w:pPr>
      <w:tabs>
        <w:tab w:val="center" w:pos="4536"/>
        <w:tab w:val="right" w:pos="9072"/>
      </w:tabs>
      <w:jc w:val="center"/>
      <w:rPr>
        <w:rFonts w:ascii="Arial Narrow" w:hAnsi="Arial Narrow"/>
        <w:sz w:val="16"/>
        <w:szCs w:val="16"/>
      </w:rPr>
    </w:pPr>
    <w:r w:rsidRPr="000F367C">
      <w:rPr>
        <w:rFonts w:ascii="Arial Narrow" w:hAnsi="Arial Narrow"/>
        <w:sz w:val="16"/>
        <w:szCs w:val="16"/>
      </w:rPr>
      <w:t>Umowa o dofinansowanie nr RPLB.09.03.01-08-0006/18-00 z dn. 27.12.2018 r.</w:t>
    </w:r>
  </w:p>
  <w:p w:rsidR="00B80DC5" w:rsidRDefault="00B80D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A90522"/>
    <w:multiLevelType w:val="hybridMultilevel"/>
    <w:tmpl w:val="9062A87E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C5"/>
    <w:rsid w:val="00357F57"/>
    <w:rsid w:val="006339BC"/>
    <w:rsid w:val="00B80DC5"/>
    <w:rsid w:val="00C429EE"/>
    <w:rsid w:val="00E00876"/>
    <w:rsid w:val="00E4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0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DC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0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D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4180</Words>
  <Characters>25080</Characters>
  <Application>Microsoft Office Word</Application>
  <DocSecurity>0</DocSecurity>
  <Lines>209</Lines>
  <Paragraphs>58</Paragraphs>
  <ScaleCrop>false</ScaleCrop>
  <Company/>
  <LinksUpToDate>false</LinksUpToDate>
  <CharactersWithSpaces>29202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2019-03-08T07:35:00Z</dcterms:created>
  <dcterms:modified xsi:type="dcterms:W3CDTF">2019-03-08T07:43:00Z</dcterms:modified>
</cp:coreProperties>
</file>