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4B5E" w14:textId="5289A57B" w:rsidR="00C852B1" w:rsidRPr="00C852B1" w:rsidRDefault="00C852B1" w:rsidP="00C852B1">
      <w:pPr>
        <w:pStyle w:val="Textbody"/>
        <w:jc w:val="both"/>
        <w:rPr>
          <w:b/>
          <w:bCs/>
        </w:rPr>
      </w:pPr>
      <w:r w:rsidRPr="00C852B1">
        <w:rPr>
          <w:b/>
          <w:bCs/>
        </w:rPr>
        <w:t xml:space="preserve">                                                                                                                                        Zał. Nr 1</w:t>
      </w:r>
    </w:p>
    <w:p w14:paraId="372D23C3" w14:textId="77777777" w:rsidR="00C852B1" w:rsidRDefault="00C852B1" w:rsidP="00C852B1">
      <w:pPr>
        <w:pStyle w:val="Textbody"/>
        <w:jc w:val="both"/>
      </w:pPr>
    </w:p>
    <w:p w14:paraId="34ACF758" w14:textId="662511EA" w:rsidR="00C852B1" w:rsidRDefault="00C852B1" w:rsidP="00C852B1">
      <w:pPr>
        <w:pStyle w:val="Textbody"/>
        <w:jc w:val="both"/>
      </w:pPr>
      <w:r>
        <w:t>N</w:t>
      </w:r>
      <w:r>
        <w:t>i</w:t>
      </w:r>
      <w:r>
        <w:t>eruchomość została przygotowana do sprzedaży na podstawie danych z ewidencji gruntów. Gmina nie bierze odpowiedzialności za ewentualne różnice. Nieruchomość posiada wznowione punkty graniczne. Nieruchomość jest wolna od jakichkolwiek obciążeń i zobowiązań.</w:t>
      </w:r>
    </w:p>
    <w:p w14:paraId="6A99C03C" w14:textId="77777777" w:rsidR="00C852B1" w:rsidRDefault="00C852B1" w:rsidP="00C852B1">
      <w:pPr>
        <w:pStyle w:val="Textbody"/>
        <w:jc w:val="both"/>
      </w:pPr>
      <w:r>
        <w:t>Przedstawiony poniżej opis przedmiotu sprzedaży dokonano na podstawie operatu szacunkowego sporządzonego przez rzeczoznawcę majątkowego.</w:t>
      </w:r>
    </w:p>
    <w:p w14:paraId="2770B2C3" w14:textId="77777777" w:rsidR="00C852B1" w:rsidRDefault="00C852B1" w:rsidP="00C852B1">
      <w:pPr>
        <w:pStyle w:val="Textbody"/>
        <w:jc w:val="both"/>
      </w:pPr>
      <w:r>
        <w:rPr>
          <w:rStyle w:val="StrongEmphasis"/>
          <w:color w:val="000000"/>
        </w:rPr>
        <w:t>Na działce znajduje się budynek byłej szkoły, budynek gospodarczy o pow. ok. 80 m²  oraz budynek sanitarny obecnie nieczynny.</w:t>
      </w:r>
    </w:p>
    <w:p w14:paraId="2986AB13" w14:textId="77777777" w:rsidR="00C852B1" w:rsidRDefault="00C852B1" w:rsidP="00C852B1">
      <w:pPr>
        <w:pStyle w:val="Textbody"/>
        <w:jc w:val="both"/>
      </w:pPr>
      <w:r>
        <w:rPr>
          <w:rStyle w:val="StrongEmphasis"/>
          <w:color w:val="000000"/>
        </w:rPr>
        <w:t>Powierzchnia użytkowa budynku byłej szkoły wynosi około 278 m² w tym:</w:t>
      </w:r>
    </w:p>
    <w:p w14:paraId="2E5DAF47" w14:textId="77777777" w:rsidR="00C852B1" w:rsidRDefault="00C852B1" w:rsidP="00C852B1">
      <w:pPr>
        <w:pStyle w:val="Textbody"/>
        <w:jc w:val="both"/>
      </w:pPr>
      <w:r>
        <w:rPr>
          <w:rStyle w:val="StrongEmphasis"/>
          <w:color w:val="000000"/>
          <w:u w:val="single"/>
        </w:rPr>
        <w:t>Parter o powierzchni około160 m² na który składa się:</w:t>
      </w:r>
    </w:p>
    <w:p w14:paraId="5B19F32F" w14:textId="230A2460" w:rsidR="00C852B1" w:rsidRDefault="00C852B1" w:rsidP="00C852B1">
      <w:pPr>
        <w:pStyle w:val="Textbody"/>
        <w:jc w:val="both"/>
      </w:pPr>
      <w:r>
        <w:rPr>
          <w:rStyle w:val="StrongEmphasis"/>
          <w:color w:val="000000"/>
          <w:u w:val="single"/>
        </w:rPr>
        <w:t>sala nr1</w:t>
      </w:r>
      <w:r>
        <w:rPr>
          <w:rStyle w:val="StrongEmphasis"/>
          <w:color w:val="000000"/>
        </w:rPr>
        <w:t xml:space="preserve"> o powierzchni ok.37 m², wysokość kondygnacji to 3,14m; </w:t>
      </w:r>
      <w:r>
        <w:rPr>
          <w:rStyle w:val="StrongEmphasis"/>
          <w:color w:val="000000"/>
          <w:u w:val="single"/>
        </w:rPr>
        <w:t>sala nr 2</w:t>
      </w:r>
      <w:r>
        <w:rPr>
          <w:rStyle w:val="StrongEmphasis"/>
          <w:color w:val="000000"/>
        </w:rPr>
        <w:t xml:space="preserve"> o powierzchni ok.23 m²,wysokość kondygnacji to 3,14m; </w:t>
      </w:r>
      <w:r>
        <w:rPr>
          <w:rStyle w:val="StrongEmphasis"/>
          <w:color w:val="000000"/>
          <w:u w:val="single"/>
        </w:rPr>
        <w:t>sala nr 3</w:t>
      </w:r>
      <w:r>
        <w:rPr>
          <w:rStyle w:val="StrongEmphasis"/>
          <w:color w:val="000000"/>
        </w:rPr>
        <w:t xml:space="preserve">o powierzchni ok.56 m²,wysokość kondygnacji to 3,33m; </w:t>
      </w:r>
      <w:r>
        <w:rPr>
          <w:rStyle w:val="StrongEmphasis"/>
          <w:color w:val="000000"/>
          <w:u w:val="single"/>
        </w:rPr>
        <w:t>hol</w:t>
      </w:r>
      <w:r>
        <w:rPr>
          <w:rStyle w:val="StrongEmphasis"/>
          <w:color w:val="000000"/>
        </w:rPr>
        <w:t xml:space="preserve"> o powierzchni ok.7m², wysokość kondygnacji to 3,14m; </w:t>
      </w:r>
      <w:r>
        <w:rPr>
          <w:rStyle w:val="StrongEmphasis"/>
          <w:color w:val="000000"/>
          <w:u w:val="single"/>
        </w:rPr>
        <w:t>sanitariaty</w:t>
      </w:r>
      <w:r>
        <w:rPr>
          <w:rStyle w:val="StrongEmphasis"/>
          <w:color w:val="000000"/>
        </w:rPr>
        <w:t xml:space="preserve"> o powierzchni ok.9 m²,wysokość kondygnacji to 3,14m; </w:t>
      </w:r>
      <w:r>
        <w:rPr>
          <w:rStyle w:val="StrongEmphasis"/>
          <w:color w:val="000000"/>
          <w:u w:val="single"/>
        </w:rPr>
        <w:t xml:space="preserve">klatka schodowa </w:t>
      </w:r>
      <w:r>
        <w:rPr>
          <w:rStyle w:val="StrongEmphasis"/>
          <w:color w:val="000000"/>
          <w:u w:val="single"/>
        </w:rPr>
        <w:t xml:space="preserve">             </w:t>
      </w:r>
      <w:r>
        <w:rPr>
          <w:rStyle w:val="StrongEmphasis"/>
          <w:color w:val="000000"/>
          <w:u w:val="single"/>
        </w:rPr>
        <w:t>i korytarz</w:t>
      </w:r>
      <w:r>
        <w:rPr>
          <w:rStyle w:val="StrongEmphasis"/>
          <w:color w:val="000000"/>
        </w:rPr>
        <w:t xml:space="preserve">            o powierzchni ok.19 m², wysokość kondygnacji to 3,30m; </w:t>
      </w:r>
      <w:r>
        <w:rPr>
          <w:rStyle w:val="StrongEmphasis"/>
          <w:color w:val="000000"/>
          <w:u w:val="single"/>
        </w:rPr>
        <w:t>wiatrołap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 xml:space="preserve">            </w:t>
      </w:r>
      <w:r>
        <w:rPr>
          <w:rStyle w:val="StrongEmphasis"/>
          <w:color w:val="000000"/>
        </w:rPr>
        <w:t>o powierzchni ok.8 m²,wysokość kondygnacji to 2,54m.</w:t>
      </w:r>
    </w:p>
    <w:p w14:paraId="0D933B5A" w14:textId="77777777" w:rsidR="00C852B1" w:rsidRDefault="00C852B1" w:rsidP="00C852B1">
      <w:pPr>
        <w:pStyle w:val="Textbody"/>
        <w:jc w:val="both"/>
      </w:pPr>
      <w:r>
        <w:rPr>
          <w:rStyle w:val="StrongEmphasis"/>
          <w:color w:val="000000"/>
          <w:u w:val="single"/>
        </w:rPr>
        <w:t>Poddasze -piętro o łącznej powierzchni około118 m² na który składa się:</w:t>
      </w:r>
    </w:p>
    <w:p w14:paraId="6458A709" w14:textId="77427314" w:rsidR="00C852B1" w:rsidRDefault="00C852B1" w:rsidP="00C852B1">
      <w:pPr>
        <w:pStyle w:val="Textbody"/>
        <w:jc w:val="both"/>
      </w:pPr>
      <w:r>
        <w:rPr>
          <w:rStyle w:val="StrongEmphasis"/>
          <w:color w:val="000000"/>
          <w:u w:val="single"/>
        </w:rPr>
        <w:t>sala nr1</w:t>
      </w:r>
      <w:r>
        <w:rPr>
          <w:rStyle w:val="StrongEmphasis"/>
          <w:color w:val="000000"/>
        </w:rPr>
        <w:t xml:space="preserve"> o powierzchni ok.16 m², wysokość kondygnacji to 2,48 m; </w:t>
      </w:r>
      <w:r>
        <w:rPr>
          <w:rStyle w:val="StrongEmphasis"/>
          <w:color w:val="000000"/>
          <w:u w:val="single"/>
        </w:rPr>
        <w:t>sala nr 2 i 3</w:t>
      </w:r>
      <w:r>
        <w:rPr>
          <w:rStyle w:val="StrongEmphasis"/>
          <w:color w:val="000000"/>
        </w:rPr>
        <w:t xml:space="preserve"> razem </w:t>
      </w:r>
      <w:r>
        <w:rPr>
          <w:rStyle w:val="StrongEmphasis"/>
          <w:color w:val="000000"/>
        </w:rPr>
        <w:t xml:space="preserve">          </w:t>
      </w:r>
      <w:r>
        <w:rPr>
          <w:rStyle w:val="StrongEmphasis"/>
          <w:color w:val="000000"/>
        </w:rPr>
        <w:t xml:space="preserve">o powierzchni ok.9m², wysokość kondygnacji to 2,48m; </w:t>
      </w:r>
      <w:r>
        <w:rPr>
          <w:rStyle w:val="StrongEmphasis"/>
          <w:color w:val="000000"/>
          <w:u w:val="single"/>
        </w:rPr>
        <w:t>sala nr 4</w:t>
      </w:r>
      <w:r>
        <w:rPr>
          <w:rStyle w:val="StrongEmphasis"/>
          <w:color w:val="000000"/>
        </w:rPr>
        <w:t xml:space="preserve"> o powierzchni ok.13 m², wysokość kondygnacji to 2,50m; </w:t>
      </w:r>
      <w:r>
        <w:rPr>
          <w:rStyle w:val="StrongEmphasis"/>
          <w:color w:val="000000"/>
          <w:u w:val="single"/>
        </w:rPr>
        <w:t>sala nr 5</w:t>
      </w:r>
      <w:r>
        <w:rPr>
          <w:rStyle w:val="StrongEmphasis"/>
          <w:color w:val="000000"/>
        </w:rPr>
        <w:t xml:space="preserve"> o powierzchni ok.6 m², wysokość kondygnacji to 2,50m; </w:t>
      </w:r>
      <w:r>
        <w:rPr>
          <w:rStyle w:val="StrongEmphasis"/>
          <w:color w:val="000000"/>
          <w:u w:val="single"/>
        </w:rPr>
        <w:t>sala nr6</w:t>
      </w:r>
      <w:r>
        <w:rPr>
          <w:rStyle w:val="StrongEmphasis"/>
          <w:color w:val="000000"/>
        </w:rPr>
        <w:t xml:space="preserve"> o powierzchni ok.3 m², wysokość kondygnacji to 2,5m; </w:t>
      </w:r>
      <w:r>
        <w:rPr>
          <w:rStyle w:val="StrongEmphasis"/>
          <w:color w:val="000000"/>
          <w:u w:val="single"/>
        </w:rPr>
        <w:t>sala nr7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 xml:space="preserve">                 </w:t>
      </w:r>
      <w:bookmarkStart w:id="0" w:name="_GoBack"/>
      <w:bookmarkEnd w:id="0"/>
      <w:r>
        <w:rPr>
          <w:rStyle w:val="StrongEmphasis"/>
          <w:color w:val="000000"/>
        </w:rPr>
        <w:t xml:space="preserve">o powierzchni ok.59 m², wysokość kondygnacji to 3,30m; hol o powierzchni ok.5m², wysokość kondygnacji to 2,50m; </w:t>
      </w:r>
      <w:r>
        <w:rPr>
          <w:rStyle w:val="StrongEmphasis"/>
          <w:color w:val="000000"/>
          <w:u w:val="single"/>
        </w:rPr>
        <w:t>korytarz</w:t>
      </w:r>
      <w:r>
        <w:rPr>
          <w:rStyle w:val="StrongEmphasis"/>
          <w:color w:val="000000"/>
        </w:rPr>
        <w:t xml:space="preserve">  o powierzchni ok.6 m², wysokość kondygnacji to 2,52m;</w:t>
      </w:r>
      <w:r>
        <w:rPr>
          <w:rStyle w:val="StrongEmphasis"/>
          <w:i/>
          <w:iCs/>
          <w:color w:val="000000"/>
        </w:rPr>
        <w:t xml:space="preserve"> </w:t>
      </w:r>
      <w:r>
        <w:rPr>
          <w:rStyle w:val="StrongEmphasis"/>
          <w:color w:val="000000"/>
        </w:rPr>
        <w:t xml:space="preserve"> </w:t>
      </w:r>
    </w:p>
    <w:p w14:paraId="579D427C" w14:textId="77777777" w:rsidR="00C175A3" w:rsidRDefault="00C175A3"/>
    <w:sectPr w:rsidR="00C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72"/>
    <w:rsid w:val="000B4572"/>
    <w:rsid w:val="00C175A3"/>
    <w:rsid w:val="00C8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FF14"/>
  <w15:chartTrackingRefBased/>
  <w15:docId w15:val="{691C80AE-32FC-46D5-9C82-1C35E77D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852B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8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KUCZAK</dc:creator>
  <cp:keywords/>
  <dc:description/>
  <cp:lastModifiedBy>Henryk KUCZAK</cp:lastModifiedBy>
  <cp:revision>2</cp:revision>
  <dcterms:created xsi:type="dcterms:W3CDTF">2019-10-07T07:38:00Z</dcterms:created>
  <dcterms:modified xsi:type="dcterms:W3CDTF">2019-10-07T07:40:00Z</dcterms:modified>
</cp:coreProperties>
</file>