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C92F67">
      <w:pPr>
        <w:jc w:val="center"/>
        <w:rPr>
          <w:b/>
          <w:caps/>
        </w:rPr>
      </w:pPr>
      <w:r>
        <w:rPr>
          <w:b/>
          <w:caps/>
        </w:rPr>
        <w:t>Zarządzenie Nr 32/21</w:t>
      </w:r>
      <w:r>
        <w:rPr>
          <w:b/>
          <w:caps/>
        </w:rPr>
        <w:br/>
        <w:t>Burmistrza Krosna Odrzańskiego</w:t>
      </w:r>
    </w:p>
    <w:p w:rsidR="00A77B3E" w:rsidRDefault="00C92F67">
      <w:pPr>
        <w:spacing w:before="240" w:after="480"/>
        <w:jc w:val="center"/>
        <w:rPr>
          <w:b/>
          <w:caps/>
        </w:rPr>
      </w:pPr>
      <w:r>
        <w:t>z dnia 28 grudnia 2021 r.</w:t>
      </w:r>
    </w:p>
    <w:p w:rsidR="00A77B3E" w:rsidRDefault="00C92F67">
      <w:pPr>
        <w:keepNext/>
        <w:spacing w:after="480"/>
        <w:jc w:val="center"/>
      </w:pPr>
      <w:r>
        <w:rPr>
          <w:b/>
        </w:rPr>
        <w:t>w sprawie zatwierdzenia planu kontroli realizowanego przez Biuro Kontroli i Audytu Wewnętrznego Urzędu Miasta w Krośnie Odrzańskim w 2022 r.</w:t>
      </w:r>
    </w:p>
    <w:p w:rsidR="00A77B3E" w:rsidRDefault="00C92F67">
      <w:pPr>
        <w:keepLines/>
        <w:spacing w:after="480"/>
        <w:ind w:firstLine="397"/>
      </w:pPr>
      <w:r>
        <w:t xml:space="preserve">Na podstawie art. 33 ust. 3 i 5 ustawy z dnia 8 marca 1990 r. o samorządzie gminnym (Dz. U. z 2021 r. poz. 1372 i 1834) oraz § 3 ust. 3 pkt 1 Regulaminu przeprowadzania kontroli przez Biuro Kontroli i Audytu Wewnętrznego Urzędu Miasta w Krośnie Odrzańskim stanowiącego załącznik do zarządzenia nr 45/11 Burmistrza Krosna Odrzańskiego z dnia 29 grudnia 2011 r. zarządza się, </w:t>
      </w:r>
      <w:r>
        <w:br/>
        <w:t>co następuje:</w:t>
      </w:r>
    </w:p>
    <w:p w:rsidR="00A77B3E" w:rsidRDefault="00C92F67">
      <w:pPr>
        <w:keepLines/>
        <w:spacing w:before="240" w:line="360" w:lineRule="auto"/>
        <w:ind w:firstLine="397"/>
      </w:pPr>
      <w:r>
        <w:rPr>
          <w:b/>
        </w:rPr>
        <w:t>§ 1. </w:t>
      </w:r>
      <w:r>
        <w:t>Zatwierdza się plan kontroli realizowany przez Biuro Kontroli i Audytu Wewnętrznego Urzędu Miasta w Krośnie O</w:t>
      </w:r>
      <w:r w:rsidR="00943383">
        <w:t>drzańskim w 2022 r. stanowiący Z</w:t>
      </w:r>
      <w:r>
        <w:t>ałącznik do niniejszego zarządzenia.</w:t>
      </w:r>
    </w:p>
    <w:p w:rsidR="00A77B3E" w:rsidRDefault="00C92F67">
      <w:pPr>
        <w:keepLines/>
        <w:spacing w:before="240" w:line="360" w:lineRule="auto"/>
        <w:ind w:firstLine="397"/>
      </w:pPr>
      <w:r>
        <w:rPr>
          <w:b/>
        </w:rPr>
        <w:t>§ 2. </w:t>
      </w:r>
      <w:r>
        <w:t>Przesunięcie terminu kontroli między kwartałami nie wymaga zmiany zarządzenia.</w:t>
      </w:r>
    </w:p>
    <w:p w:rsidR="00A77B3E" w:rsidRDefault="00C92F67">
      <w:pPr>
        <w:keepLines/>
        <w:spacing w:before="240" w:line="360" w:lineRule="auto"/>
        <w:ind w:firstLine="397"/>
      </w:pPr>
      <w:r>
        <w:rPr>
          <w:b/>
        </w:rPr>
        <w:t>§ 3. </w:t>
      </w:r>
      <w:r>
        <w:t>Wykonanie zarządzenia powierza się Kierownikowi Biura Kontroli i Audytu Wewnętrznego Urzędu Miasta w Krośnie Odrzańskim.</w:t>
      </w:r>
    </w:p>
    <w:p w:rsidR="00A77B3E" w:rsidRDefault="00C92F67">
      <w:pPr>
        <w:keepNext/>
        <w:keepLines/>
        <w:spacing w:before="240" w:line="360" w:lineRule="auto"/>
        <w:ind w:firstLine="397"/>
      </w:pPr>
      <w:r>
        <w:rPr>
          <w:b/>
        </w:rPr>
        <w:t>§ 4. </w:t>
      </w:r>
      <w:r>
        <w:t>Zarządzenie wchodzi w życie z dniem podpisania.</w:t>
      </w:r>
    </w:p>
    <w:p w:rsidR="00A77B3E" w:rsidRDefault="00A77B3E">
      <w:pPr>
        <w:keepNext/>
        <w:keepLines/>
        <w:spacing w:before="240" w:line="360" w:lineRule="auto"/>
        <w:ind w:firstLine="397"/>
      </w:pPr>
    </w:p>
    <w:p w:rsidR="00A77B3E" w:rsidRDefault="00C92F67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F301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01E" w:rsidRDefault="00EF301E">
            <w:pPr>
              <w:keepNext/>
              <w:keepLines/>
              <w:jc w:val="left"/>
              <w:rPr>
                <w:color w:val="00000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01E" w:rsidRDefault="00C92F6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Burmistrz</w:t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</w:rPr>
              <w:t>Marek Cebula</w:t>
            </w:r>
          </w:p>
        </w:tc>
      </w:tr>
    </w:tbl>
    <w:p w:rsidR="00A77B3E" w:rsidRDefault="00A77B3E" w:rsidP="008C4053">
      <w:pPr>
        <w:spacing w:before="120" w:after="120" w:line="360" w:lineRule="auto"/>
        <w:jc w:val="left"/>
      </w:pPr>
    </w:p>
    <w:p w:rsidR="008C4053" w:rsidRDefault="008C4053" w:rsidP="008C4053">
      <w:pPr>
        <w:spacing w:before="120" w:after="120" w:line="360" w:lineRule="auto"/>
        <w:jc w:val="left"/>
      </w:pPr>
    </w:p>
    <w:p w:rsidR="008C4053" w:rsidRDefault="008C4053" w:rsidP="008C4053">
      <w:pPr>
        <w:spacing w:before="120" w:after="120" w:line="360" w:lineRule="auto"/>
        <w:jc w:val="left"/>
      </w:pPr>
    </w:p>
    <w:p w:rsidR="008C4053" w:rsidRDefault="008C4053" w:rsidP="008C4053">
      <w:pPr>
        <w:spacing w:before="120" w:after="120" w:line="360" w:lineRule="auto"/>
        <w:jc w:val="left"/>
      </w:pPr>
    </w:p>
    <w:p w:rsidR="008C4053" w:rsidRDefault="008C4053" w:rsidP="008C4053">
      <w:pPr>
        <w:spacing w:before="120" w:after="120" w:line="360" w:lineRule="auto"/>
        <w:jc w:val="left"/>
      </w:pPr>
    </w:p>
    <w:p w:rsidR="008C4053" w:rsidRDefault="008C4053" w:rsidP="008C4053">
      <w:pPr>
        <w:spacing w:before="120" w:after="120" w:line="360" w:lineRule="auto"/>
        <w:jc w:val="left"/>
      </w:pPr>
    </w:p>
    <w:p w:rsidR="008C4053" w:rsidRDefault="008C4053" w:rsidP="008C4053">
      <w:pPr>
        <w:spacing w:before="120" w:after="120" w:line="360" w:lineRule="auto"/>
        <w:jc w:val="left"/>
      </w:pPr>
    </w:p>
    <w:p w:rsidR="008C4053" w:rsidRDefault="008C4053" w:rsidP="008C4053">
      <w:pPr>
        <w:spacing w:before="120" w:after="120" w:line="360" w:lineRule="auto"/>
        <w:jc w:val="left"/>
      </w:pPr>
    </w:p>
    <w:p w:rsidR="008C4053" w:rsidRDefault="008C4053" w:rsidP="008C4053">
      <w:pPr>
        <w:spacing w:before="120" w:after="120" w:line="360" w:lineRule="auto"/>
        <w:jc w:val="left"/>
      </w:pPr>
    </w:p>
    <w:tbl>
      <w:tblPr>
        <w:tblW w:w="10683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022"/>
        <w:gridCol w:w="861"/>
        <w:gridCol w:w="4044"/>
        <w:gridCol w:w="535"/>
        <w:gridCol w:w="521"/>
        <w:gridCol w:w="535"/>
        <w:gridCol w:w="567"/>
        <w:gridCol w:w="596"/>
        <w:gridCol w:w="535"/>
      </w:tblGrid>
      <w:tr w:rsidR="008C4053" w:rsidRPr="008C4053" w:rsidTr="00A13E17">
        <w:tblPrEx>
          <w:tblCellMar>
            <w:top w:w="0" w:type="dxa"/>
            <w:bottom w:w="0" w:type="dxa"/>
          </w:tblCellMar>
        </w:tblPrEx>
        <w:trPr>
          <w:cantSplit/>
          <w:trHeight w:val="1539"/>
        </w:trPr>
        <w:tc>
          <w:tcPr>
            <w:tcW w:w="9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AutoHyphens/>
              <w:autoSpaceDN w:val="0"/>
              <w:snapToGrid w:val="0"/>
              <w:ind w:left="470" w:right="26" w:firstLine="5648"/>
              <w:jc w:val="lef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lang w:eastAsia="zh-CN" w:bidi="hi-IN"/>
              </w:rPr>
            </w:pPr>
            <w:r w:rsidRPr="008C4053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lastRenderedPageBreak/>
              <w:t xml:space="preserve">        </w:t>
            </w:r>
            <w:r w:rsidRPr="008C4053">
              <w:rPr>
                <w:rFonts w:ascii="Arial Narrow" w:eastAsia="Lucida Sans Unicode" w:hAnsi="Arial Narrow"/>
                <w:kern w:val="3"/>
                <w:szCs w:val="20"/>
                <w:lang w:eastAsia="zh-CN" w:bidi="hi-IN"/>
              </w:rPr>
              <w:t>Załącznik do Zarządzenia Nr 32/21</w:t>
            </w:r>
          </w:p>
          <w:p w:rsidR="008C4053" w:rsidRPr="008C4053" w:rsidRDefault="008C4053" w:rsidP="008C4053">
            <w:pPr>
              <w:widowControl w:val="0"/>
              <w:suppressAutoHyphens/>
              <w:autoSpaceDN w:val="0"/>
              <w:ind w:left="730" w:right="248" w:firstLine="5439"/>
              <w:jc w:val="left"/>
              <w:textAlignment w:val="baseline"/>
              <w:rPr>
                <w:rFonts w:ascii="Arial Narrow" w:eastAsia="Lucida Sans Unicode" w:hAnsi="Arial Narrow"/>
                <w:kern w:val="3"/>
                <w:szCs w:val="20"/>
                <w:lang w:eastAsia="zh-CN" w:bidi="hi-IN"/>
              </w:rPr>
            </w:pPr>
            <w:r w:rsidRPr="008C4053">
              <w:rPr>
                <w:rFonts w:ascii="Arial Narrow" w:eastAsia="Lucida Sans Unicode" w:hAnsi="Arial Narrow"/>
                <w:kern w:val="3"/>
                <w:szCs w:val="20"/>
                <w:lang w:eastAsia="zh-CN" w:bidi="hi-IN"/>
              </w:rPr>
              <w:t xml:space="preserve">       Burmistrza Krosna Odrzańskiego</w:t>
            </w:r>
          </w:p>
          <w:p w:rsidR="008C4053" w:rsidRPr="008C4053" w:rsidRDefault="008C4053" w:rsidP="008C4053">
            <w:pPr>
              <w:widowControl w:val="0"/>
              <w:suppressAutoHyphens/>
              <w:autoSpaceDN w:val="0"/>
              <w:ind w:left="417" w:right="417" w:firstLine="5648"/>
              <w:jc w:val="left"/>
              <w:textAlignment w:val="baseline"/>
              <w:rPr>
                <w:rFonts w:ascii="Arial Narrow" w:eastAsia="Lucida Sans Unicode" w:hAnsi="Arial Narrow"/>
                <w:kern w:val="3"/>
                <w:szCs w:val="20"/>
                <w:lang w:eastAsia="zh-CN" w:bidi="hi-IN"/>
              </w:rPr>
            </w:pPr>
            <w:r w:rsidRPr="008C4053">
              <w:rPr>
                <w:rFonts w:ascii="Arial Narrow" w:eastAsia="Lucida Sans Unicode" w:hAnsi="Arial Narrow"/>
                <w:kern w:val="3"/>
                <w:szCs w:val="20"/>
                <w:lang w:eastAsia="zh-CN" w:bidi="hi-IN"/>
              </w:rPr>
              <w:t xml:space="preserve">         z dnia 28 grudnia 2021 r.</w:t>
            </w:r>
          </w:p>
          <w:p w:rsidR="008C4053" w:rsidRPr="008C4053" w:rsidRDefault="008C4053" w:rsidP="008C4053">
            <w:pPr>
              <w:widowControl w:val="0"/>
              <w:suppressAutoHyphens/>
              <w:autoSpaceDN w:val="0"/>
              <w:ind w:left="417" w:right="417" w:firstLine="5648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</w:p>
          <w:p w:rsidR="008C4053" w:rsidRPr="008C4053" w:rsidRDefault="008C4053" w:rsidP="008C405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  <w:r w:rsidRPr="008C4053"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  <w:t>Plan kontroli realizowany przez Biuro Kontroli i Audytu Wewnętrznego</w:t>
            </w:r>
            <w:r w:rsidRPr="008C4053"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  <w:br/>
              <w:t>Urzędu Miasta w Krośnie Odrzańskim w 2022 r.</w:t>
            </w:r>
          </w:p>
        </w:tc>
        <w:tc>
          <w:tcPr>
            <w:tcW w:w="5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4053" w:rsidRPr="008C4053" w:rsidRDefault="008C4053" w:rsidP="008C405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</w:p>
        </w:tc>
        <w:tc>
          <w:tcPr>
            <w:tcW w:w="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4053" w:rsidRPr="008C4053" w:rsidRDefault="008C4053" w:rsidP="008C405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</w:p>
        </w:tc>
      </w:tr>
      <w:tr w:rsidR="008C4053" w:rsidRPr="008C4053" w:rsidTr="00A13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ind w:right="-145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  <w:r w:rsidRPr="008C4053"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  <w:t>Lp.</w:t>
            </w:r>
          </w:p>
        </w:tc>
        <w:tc>
          <w:tcPr>
            <w:tcW w:w="20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ind w:left="275" w:right="5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  <w:r w:rsidRPr="008C4053"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  <w:t>Nazwa jednostki/komórki podlegającej kontroli</w:t>
            </w:r>
          </w:p>
        </w:tc>
        <w:tc>
          <w:tcPr>
            <w:tcW w:w="86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  <w:r w:rsidRPr="008C4053"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  <w:t>Rodzaj kontroli</w:t>
            </w:r>
          </w:p>
        </w:tc>
        <w:tc>
          <w:tcPr>
            <w:tcW w:w="40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  <w:r w:rsidRPr="008C4053"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  <w:t>Temat kontroli</w:t>
            </w:r>
          </w:p>
        </w:tc>
        <w:tc>
          <w:tcPr>
            <w:tcW w:w="215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  <w:r w:rsidRPr="008C4053"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  <w:t>Planowany termin kontroli</w:t>
            </w:r>
          </w:p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  <w:r w:rsidRPr="008C4053"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  <w:t>(kwartał 2022 roku)</w:t>
            </w:r>
          </w:p>
        </w:tc>
        <w:tc>
          <w:tcPr>
            <w:tcW w:w="5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</w:p>
        </w:tc>
        <w:tc>
          <w:tcPr>
            <w:tcW w:w="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</w:p>
        </w:tc>
      </w:tr>
      <w:tr w:rsidR="008C4053" w:rsidRPr="008C4053" w:rsidTr="00A13E17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lang w:eastAsia="zh-CN" w:bidi="hi-IN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053" w:rsidRPr="008C4053" w:rsidRDefault="008C4053" w:rsidP="008C405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lang w:eastAsia="zh-CN" w:bidi="hi-IN"/>
              </w:rPr>
            </w:pPr>
          </w:p>
        </w:tc>
        <w:tc>
          <w:tcPr>
            <w:tcW w:w="8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053" w:rsidRPr="008C4053" w:rsidRDefault="008C4053" w:rsidP="008C405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lang w:eastAsia="zh-CN" w:bidi="hi-IN"/>
              </w:rPr>
            </w:pPr>
          </w:p>
        </w:tc>
        <w:tc>
          <w:tcPr>
            <w:tcW w:w="40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lang w:eastAsia="zh-CN" w:bidi="hi-IN"/>
              </w:rPr>
            </w:pP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  <w:r w:rsidRPr="008C4053"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  <w:t>I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  <w:r w:rsidRPr="008C4053"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  <w:t>II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  <w:r w:rsidRPr="008C4053"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  <w:t>III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  <w:r w:rsidRPr="008C4053"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  <w:t>IV</w:t>
            </w:r>
          </w:p>
        </w:tc>
        <w:tc>
          <w:tcPr>
            <w:tcW w:w="5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</w:p>
        </w:tc>
        <w:tc>
          <w:tcPr>
            <w:tcW w:w="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</w:p>
        </w:tc>
      </w:tr>
      <w:tr w:rsidR="008C4053" w:rsidRPr="008C4053" w:rsidTr="00A13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  <w:r w:rsidRPr="008C4053"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  <w:t>KONTROLE W JEDNOSTKACH PODLEGŁYCH</w:t>
            </w:r>
          </w:p>
        </w:tc>
        <w:tc>
          <w:tcPr>
            <w:tcW w:w="5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</w:p>
        </w:tc>
        <w:tc>
          <w:tcPr>
            <w:tcW w:w="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</w:p>
        </w:tc>
      </w:tr>
      <w:tr w:rsidR="008C4053" w:rsidRPr="008C4053" w:rsidTr="00A13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8C4053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>1</w:t>
            </w: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lang w:eastAsia="zh-CN" w:bidi="hi-IN"/>
              </w:rPr>
            </w:pPr>
            <w:r w:rsidRPr="008C4053">
              <w:rPr>
                <w:rFonts w:ascii="Arial Narrow" w:eastAsia="Lucida Sans Unicode" w:hAnsi="Arial Narrow" w:cs="Mangal"/>
                <w:bCs/>
                <w:kern w:val="3"/>
                <w:szCs w:val="20"/>
                <w:lang w:eastAsia="zh-CN" w:bidi="hi-IN"/>
              </w:rPr>
              <w:t xml:space="preserve">Przedszkole nr 2 im. Złotej Rybki w Krośnie Odrzańskim 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8C4053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>P</w:t>
            </w:r>
          </w:p>
        </w:tc>
        <w:tc>
          <w:tcPr>
            <w:tcW w:w="4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8C4053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>Gospodarowanie środkami ZFŚS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959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5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shd w:val="clear" w:color="auto" w:fill="FFFFFF"/>
                <w:lang w:eastAsia="zh-CN" w:bidi="hi-IN"/>
              </w:rPr>
            </w:pPr>
          </w:p>
        </w:tc>
      </w:tr>
      <w:tr w:rsidR="008C4053" w:rsidRPr="008C4053" w:rsidTr="00A13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8C4053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>2</w:t>
            </w: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lang w:eastAsia="zh-CN" w:bidi="hi-IN"/>
              </w:rPr>
            </w:pPr>
            <w:r w:rsidRPr="008C4053">
              <w:rPr>
                <w:rFonts w:ascii="Arial Narrow" w:eastAsia="Lucida Sans Unicode" w:hAnsi="Arial Narrow" w:cs="Mangal"/>
                <w:bCs/>
                <w:kern w:val="3"/>
                <w:szCs w:val="20"/>
                <w:lang w:eastAsia="zh-CN" w:bidi="hi-IN"/>
              </w:rPr>
              <w:t xml:space="preserve">Przedszkole nr 3 im. Jana Brzechwy w Krośnie Odrzańskim 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8C4053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>P</w:t>
            </w:r>
          </w:p>
        </w:tc>
        <w:tc>
          <w:tcPr>
            <w:tcW w:w="4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8C4053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>Ewidencjonowanie godzin ponadwymiarowych i doraźnych zastępstw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5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shd w:val="clear" w:color="auto" w:fill="FFFFFF"/>
                <w:lang w:eastAsia="zh-CN" w:bidi="hi-IN"/>
              </w:rPr>
            </w:pPr>
          </w:p>
        </w:tc>
      </w:tr>
      <w:tr w:rsidR="008C4053" w:rsidRPr="008C4053" w:rsidTr="00A13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8C4053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 xml:space="preserve">3 </w:t>
            </w: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bCs/>
                <w:kern w:val="3"/>
                <w:szCs w:val="20"/>
                <w:lang w:eastAsia="zh-CN" w:bidi="hi-IN"/>
              </w:rPr>
            </w:pPr>
            <w:r w:rsidRPr="008C4053">
              <w:rPr>
                <w:rFonts w:ascii="Arial Narrow" w:eastAsia="Lucida Sans Unicode" w:hAnsi="Arial Narrow" w:cs="Mangal"/>
                <w:bCs/>
                <w:kern w:val="3"/>
                <w:szCs w:val="20"/>
                <w:lang w:eastAsia="zh-CN" w:bidi="hi-IN"/>
              </w:rPr>
              <w:t xml:space="preserve">Przedszkole nr 3 im. Jana Brzechwy w Krośnie Odrzańskim 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8C4053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>P</w:t>
            </w:r>
          </w:p>
        </w:tc>
        <w:tc>
          <w:tcPr>
            <w:tcW w:w="4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8C4053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 xml:space="preserve">Gospodarowanie magazynem żywności 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959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5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shd w:val="clear" w:color="auto" w:fill="FFFFFF"/>
                <w:lang w:eastAsia="zh-CN" w:bidi="hi-IN"/>
              </w:rPr>
            </w:pPr>
          </w:p>
        </w:tc>
      </w:tr>
      <w:tr w:rsidR="008C4053" w:rsidRPr="008C4053" w:rsidTr="00A13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8C4053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>4</w:t>
            </w: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lang w:eastAsia="zh-CN" w:bidi="hi-IN"/>
              </w:rPr>
            </w:pPr>
            <w:r w:rsidRPr="008C4053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 xml:space="preserve">Szkoła Podstawowa nr 3 im. Ignacego Łukasiewicza w Krośnie Odrzańskim 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8C4053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>P</w:t>
            </w:r>
          </w:p>
        </w:tc>
        <w:tc>
          <w:tcPr>
            <w:tcW w:w="4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lang w:eastAsia="zh-CN" w:bidi="hi-IN"/>
              </w:rPr>
            </w:pPr>
            <w:r w:rsidRPr="008C4053">
              <w:rPr>
                <w:rFonts w:ascii="Arial Narrow" w:eastAsia="Lucida Sans Unicode" w:hAnsi="Arial Narrow" w:cs="Mangal"/>
                <w:bCs/>
                <w:kern w:val="3"/>
                <w:szCs w:val="20"/>
                <w:lang w:eastAsia="zh-CN" w:bidi="hi-IN"/>
              </w:rPr>
              <w:t>Poprawność danych wprowadzonych do Systemu Informacji Oświatowej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959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5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shd w:val="clear" w:color="auto" w:fill="FFFFFF"/>
                <w:lang w:eastAsia="zh-CN" w:bidi="hi-IN"/>
              </w:rPr>
            </w:pPr>
          </w:p>
        </w:tc>
      </w:tr>
      <w:tr w:rsidR="008C4053" w:rsidRPr="008C4053" w:rsidTr="00A13E17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8C4053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>5</w:t>
            </w: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8C4053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>Kontrole doraźne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4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959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959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959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5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shd w:val="clear" w:color="auto" w:fill="FFFFFF"/>
                <w:lang w:eastAsia="zh-CN" w:bidi="hi-IN"/>
              </w:rPr>
            </w:pPr>
          </w:p>
        </w:tc>
      </w:tr>
      <w:tr w:rsidR="008C4053" w:rsidRPr="008C4053" w:rsidTr="00A13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  <w:r w:rsidRPr="008C4053"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  <w:t>KONTROLE WEWNĘTRZNE W KOMÓRKACH ORGANIZACYJNYCH URZĘDU MIASTA W KROŚNIE ODRZAŃSKIM</w:t>
            </w:r>
          </w:p>
        </w:tc>
        <w:tc>
          <w:tcPr>
            <w:tcW w:w="5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</w:p>
        </w:tc>
        <w:tc>
          <w:tcPr>
            <w:tcW w:w="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</w:p>
        </w:tc>
      </w:tr>
      <w:tr w:rsidR="008C4053" w:rsidRPr="008C4053" w:rsidTr="00A13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ind w:left="5" w:right="2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8C4053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>6</w:t>
            </w: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8C4053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 xml:space="preserve">Urząd Miasta w Krośnie Odrzańskim  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8C4053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>P</w:t>
            </w:r>
          </w:p>
        </w:tc>
        <w:tc>
          <w:tcPr>
            <w:tcW w:w="4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8C4053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 xml:space="preserve">Stosowanie ustawy o dostępie do informacji publicznej 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</w:p>
        </w:tc>
        <w:tc>
          <w:tcPr>
            <w:tcW w:w="5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</w:p>
        </w:tc>
        <w:tc>
          <w:tcPr>
            <w:tcW w:w="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</w:p>
        </w:tc>
      </w:tr>
      <w:tr w:rsidR="008C4053" w:rsidRPr="008C4053" w:rsidTr="00A13E17">
        <w:tblPrEx>
          <w:tblCellMar>
            <w:top w:w="0" w:type="dxa"/>
            <w:bottom w:w="0" w:type="dxa"/>
          </w:tblCellMar>
        </w:tblPrEx>
        <w:trPr>
          <w:cantSplit/>
          <w:trHeight w:val="857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ind w:left="5" w:right="2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8C4053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>7</w:t>
            </w: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TimesNewRomanPSMT" w:hAnsi="Arial Narrow" w:cs="TimesNewRomanPSMT"/>
                <w:kern w:val="3"/>
                <w:szCs w:val="20"/>
                <w:lang w:eastAsia="zh-CN" w:bidi="hi-IN"/>
              </w:rPr>
            </w:pPr>
            <w:r w:rsidRPr="008C4053">
              <w:rPr>
                <w:rFonts w:ascii="Arial Narrow" w:eastAsia="TimesNewRomanPSMT" w:hAnsi="Arial Narrow" w:cs="TimesNewRomanPSMT"/>
                <w:kern w:val="3"/>
                <w:szCs w:val="20"/>
                <w:lang w:eastAsia="zh-CN" w:bidi="hi-IN"/>
              </w:rPr>
              <w:t xml:space="preserve">Wydział Oświaty, Kultury i Sportu 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8C4053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>P</w:t>
            </w:r>
          </w:p>
        </w:tc>
        <w:tc>
          <w:tcPr>
            <w:tcW w:w="4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TimesNewRomanPSMT" w:hAnsi="Arial Narrow" w:cs="TimesNewRomanPSMT"/>
                <w:kern w:val="3"/>
                <w:szCs w:val="20"/>
                <w:lang w:eastAsia="zh-CN" w:bidi="hi-IN"/>
              </w:rPr>
            </w:pPr>
            <w:r w:rsidRPr="008C4053">
              <w:rPr>
                <w:rFonts w:ascii="Arial Narrow" w:eastAsia="TimesNewRomanPSMT" w:hAnsi="Arial Narrow" w:cs="TimesNewRomanPSMT"/>
                <w:kern w:val="3"/>
                <w:szCs w:val="20"/>
                <w:lang w:eastAsia="zh-CN" w:bidi="hi-IN"/>
              </w:rPr>
              <w:t xml:space="preserve">Prawidłowość rozliczania dotacji udzielonych organizacjom pozarządowym oraz innym podmiotom prowadzącym działalność pożytku publicznego w latach 2018 - 2020  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959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</w:p>
        </w:tc>
        <w:tc>
          <w:tcPr>
            <w:tcW w:w="5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</w:p>
        </w:tc>
        <w:tc>
          <w:tcPr>
            <w:tcW w:w="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</w:p>
        </w:tc>
      </w:tr>
      <w:tr w:rsidR="008C4053" w:rsidRPr="008C4053" w:rsidTr="00A13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8C4053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>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8C4053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 xml:space="preserve">Wydział Urząd Stanu Cywilnego i Spraw Obywatelskich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8C4053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>P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8C4053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 xml:space="preserve">Poprawność przeprowadzenia audytu kopert dowodowych dotyczących nieodebranych dowodów osobistych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5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</w:p>
        </w:tc>
      </w:tr>
      <w:tr w:rsidR="008C4053" w:rsidRPr="008C4053" w:rsidTr="00A13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8C4053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>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8C4053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 xml:space="preserve">Wydział Urząd Stanu Cywilnego i Spraw Obywatelskich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8C4053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>P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8C4053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 xml:space="preserve">Poprawność naliczania i wypłaty ekwiwalentu za udział w działaniach ratowniczych strażaków ochotników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5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</w:p>
        </w:tc>
      </w:tr>
      <w:tr w:rsidR="008C4053" w:rsidRPr="008C4053" w:rsidTr="00A13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8C4053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>10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8C4053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 xml:space="preserve">Wydział Finansowy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8C4053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>S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8C4053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 xml:space="preserve">Dochody jednostki jako Urzędu w zakresie należności cywilnoprawnych i innych opłat z wyłączeniem podatków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5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</w:p>
        </w:tc>
      </w:tr>
      <w:tr w:rsidR="008C4053" w:rsidRPr="008C4053" w:rsidTr="00A13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8C4053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>11</w:t>
            </w: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8C4053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>Kontrole doraźne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4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959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shd w:val="clear" w:color="auto" w:fill="C5000B"/>
                <w:lang w:eastAsia="zh-CN" w:bidi="hi-IN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959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shd w:val="clear" w:color="auto" w:fill="C5000B"/>
                <w:lang w:eastAsia="zh-CN" w:bidi="hi-IN"/>
              </w:rPr>
            </w:pP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959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shd w:val="clear" w:color="auto" w:fill="C5000B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shd w:val="clear" w:color="auto" w:fill="C5000B"/>
                <w:lang w:eastAsia="zh-CN" w:bidi="hi-IN"/>
              </w:rPr>
            </w:pPr>
          </w:p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shd w:val="clear" w:color="auto" w:fill="C5000B"/>
                <w:lang w:eastAsia="zh-CN" w:bidi="hi-IN"/>
              </w:rPr>
            </w:pPr>
          </w:p>
        </w:tc>
        <w:tc>
          <w:tcPr>
            <w:tcW w:w="5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shd w:val="clear" w:color="auto" w:fill="C5000B"/>
                <w:lang w:eastAsia="zh-CN" w:bidi="hi-IN"/>
              </w:rPr>
            </w:pPr>
          </w:p>
        </w:tc>
        <w:tc>
          <w:tcPr>
            <w:tcW w:w="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4053" w:rsidRPr="008C4053" w:rsidRDefault="008C4053" w:rsidP="008C4053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shd w:val="clear" w:color="auto" w:fill="C5000B"/>
                <w:lang w:eastAsia="zh-CN" w:bidi="hi-IN"/>
              </w:rPr>
            </w:pPr>
          </w:p>
        </w:tc>
      </w:tr>
      <w:tr w:rsidR="008C4053" w:rsidRPr="008C4053" w:rsidTr="00A13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4053" w:rsidRPr="008C4053" w:rsidRDefault="008C4053" w:rsidP="008C4053">
            <w:pPr>
              <w:widowControl w:val="0"/>
              <w:suppressAutoHyphens/>
              <w:autoSpaceDN w:val="0"/>
              <w:snapToGrid w:val="0"/>
              <w:spacing w:line="100" w:lineRule="atLeast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8C4053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>S - kontrola sprawdzająca</w:t>
            </w:r>
          </w:p>
          <w:p w:rsidR="008C4053" w:rsidRPr="008C4053" w:rsidRDefault="008C4053" w:rsidP="008C4053">
            <w:pPr>
              <w:widowControl w:val="0"/>
              <w:suppressAutoHyphens/>
              <w:autoSpaceDN w:val="0"/>
              <w:spacing w:line="100" w:lineRule="atLeast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8C4053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>P - kontrola planowa</w:t>
            </w:r>
          </w:p>
          <w:p w:rsidR="008C4053" w:rsidRPr="008C4053" w:rsidRDefault="008C4053" w:rsidP="008C4053">
            <w:pPr>
              <w:widowControl w:val="0"/>
              <w:suppressAutoHyphens/>
              <w:autoSpaceDN w:val="0"/>
              <w:spacing w:line="100" w:lineRule="atLeast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8C4053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>K - kontrola kompleksowa</w:t>
            </w:r>
          </w:p>
        </w:tc>
        <w:tc>
          <w:tcPr>
            <w:tcW w:w="5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4053" w:rsidRPr="008C4053" w:rsidRDefault="008C4053" w:rsidP="008C4053">
            <w:pPr>
              <w:widowControl w:val="0"/>
              <w:suppressAutoHyphens/>
              <w:autoSpaceDN w:val="0"/>
              <w:spacing w:line="100" w:lineRule="atLeast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4053" w:rsidRPr="008C4053" w:rsidRDefault="008C4053" w:rsidP="008C4053">
            <w:pPr>
              <w:widowControl w:val="0"/>
              <w:suppressAutoHyphens/>
              <w:autoSpaceDN w:val="0"/>
              <w:spacing w:line="100" w:lineRule="atLeast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</w:p>
        </w:tc>
      </w:tr>
    </w:tbl>
    <w:p w:rsidR="008C4053" w:rsidRDefault="008C4053" w:rsidP="008C4053">
      <w:pPr>
        <w:spacing w:before="120" w:after="120" w:line="360" w:lineRule="auto"/>
        <w:jc w:val="left"/>
      </w:pPr>
      <w:bookmarkStart w:id="0" w:name="_GoBack"/>
      <w:bookmarkEnd w:id="0"/>
    </w:p>
    <w:sectPr w:rsidR="008C4053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990" w:rsidRDefault="00C92F67">
      <w:r>
        <w:separator/>
      </w:r>
    </w:p>
  </w:endnote>
  <w:endnote w:type="continuationSeparator" w:id="0">
    <w:p w:rsidR="00B62990" w:rsidRDefault="00C9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2"/>
      <w:gridCol w:w="3096"/>
    </w:tblGrid>
    <w:tr w:rsidR="00EF301E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EF301E" w:rsidRDefault="00C92F67">
          <w:pPr>
            <w:jc w:val="left"/>
            <w:rPr>
              <w:sz w:val="18"/>
            </w:rPr>
          </w:pPr>
          <w:r>
            <w:rPr>
              <w:sz w:val="18"/>
            </w:rPr>
            <w:t>Id: 183F4846-8DF4-4830-971B-F2B19B029817.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EF301E" w:rsidRDefault="00C92F6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41C73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EF301E" w:rsidRDefault="00EF301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990" w:rsidRDefault="00C92F67">
      <w:r>
        <w:separator/>
      </w:r>
    </w:p>
  </w:footnote>
  <w:footnote w:type="continuationSeparator" w:id="0">
    <w:p w:rsidR="00B62990" w:rsidRDefault="00C92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8C4053"/>
    <w:rsid w:val="008D774D"/>
    <w:rsid w:val="00943383"/>
    <w:rsid w:val="00A77B3E"/>
    <w:rsid w:val="00B62990"/>
    <w:rsid w:val="00C92F67"/>
    <w:rsid w:val="00CA2A55"/>
    <w:rsid w:val="00D41C73"/>
    <w:rsid w:val="00E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32/21 z dnia 28 grudnia 2021 r.</vt:lpstr>
      <vt:lpstr/>
    </vt:vector>
  </TitlesOfParts>
  <Company>Burmistrz Krosna Odrzańskiego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32/21 z dnia 28 grudnia 2021 r.</dc:title>
  <dc:subject>w sprawie zatwierdzenia planu kontroli realizowanego przez Biuro Kontroli i^Audytu Wewnętrznego Urzędu Miasta w^Krośnie Odrzańskim w^2022^r.</dc:subject>
  <dc:creator>J.Tutajewicz</dc:creator>
  <cp:lastModifiedBy>Jolanta Tutajewicz</cp:lastModifiedBy>
  <cp:revision>2</cp:revision>
  <cp:lastPrinted>2021-12-28T10:43:00Z</cp:lastPrinted>
  <dcterms:created xsi:type="dcterms:W3CDTF">2022-01-05T10:15:00Z</dcterms:created>
  <dcterms:modified xsi:type="dcterms:W3CDTF">2022-01-05T10:15:00Z</dcterms:modified>
  <cp:category>Akt prawny</cp:category>
</cp:coreProperties>
</file>