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1" w:rsidRPr="00F034E8" w:rsidRDefault="00E81451" w:rsidP="00CC3281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Klauzula informacyjna - </w:t>
      </w:r>
      <w:r w:rsidR="00CC3281" w:rsidRPr="00F034E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Administrator danych osobowych</w:t>
      </w:r>
    </w:p>
    <w:p w:rsidR="00CC3281" w:rsidRPr="001730BA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Administratorem Pani/Pana danych osobowych jest Burmistrz Krosna Odrzańskiego z siedzibą w Urzędzie Miasta przy ul. Parkowej 1, 66 – 600 Krosno Odrzańskie. Z administratorem można kontaktować się poprzez adres email sekretariat@krosnoodrzanskie.pl lub pisemnie na adres siedziby administratora. </w:t>
      </w:r>
    </w:p>
    <w:p w:rsidR="00CC3281" w:rsidRPr="001730BA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 wyznaczył Inspektora Ochrony Danych, z którym może się Pani/Pan skontaktować poprzez email </w:t>
      </w:r>
      <w:hyperlink r:id="rId6" w:history="1">
        <w:r w:rsidR="00D31DD1" w:rsidRPr="00FA4ACE">
          <w:rPr>
            <w:rStyle w:val="Hipercze"/>
          </w:rPr>
          <w:t>iod</w:t>
        </w:r>
        <w:r w:rsidR="00D31DD1" w:rsidRPr="00FA4ACE">
          <w:rPr>
            <w:rStyle w:val="Hipercze"/>
            <w:rFonts w:ascii="Arial Narrow" w:hAnsi="Arial Narrow" w:cs="Calibri"/>
            <w:sz w:val="20"/>
            <w:szCs w:val="20"/>
          </w:rPr>
          <w:t>@krosnoodrzanskie.pl</w:t>
        </w:r>
      </w:hyperlink>
      <w:r w:rsidRPr="001730BA">
        <w:rPr>
          <w:rFonts w:ascii="Arial Narrow" w:hAnsi="Arial Narrow" w:cs="Calibri"/>
          <w:sz w:val="20"/>
          <w:szCs w:val="20"/>
        </w:rPr>
        <w:t xml:space="preserve">. Z inspektorem ochrony danych można kontaktować się we wszystkich sprawach dotyczących przetwarzania danych przez administratora oraz korzystania z praw związanych z przetwarzaniem danych. </w:t>
      </w:r>
    </w:p>
    <w:p w:rsidR="00CC3281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 xml:space="preserve">Dane będą przetwarzane w celu wypełnienia obowiązku prawnego wynikającego z ustawy z dnia 27 lipca 2001 r. Prawo o ustroju sądów powszechnych </w:t>
      </w:r>
      <w:r w:rsidR="00D31DD1">
        <w:rPr>
          <w:rFonts w:ascii="Arial Narrow" w:hAnsi="Arial Narrow" w:cs="Calibri"/>
          <w:sz w:val="20"/>
          <w:szCs w:val="20"/>
        </w:rPr>
        <w:t>(</w:t>
      </w:r>
      <w:r w:rsidR="00D31DD1" w:rsidRPr="00D31DD1">
        <w:rPr>
          <w:rFonts w:ascii="Arial Narrow" w:hAnsi="Arial Narrow" w:cs="Calibri"/>
          <w:sz w:val="20"/>
          <w:szCs w:val="20"/>
        </w:rPr>
        <w:t>Dz. U. z 2023 r. poz. 2017 ze zm</w:t>
      </w:r>
      <w:r w:rsidR="00D31DD1">
        <w:rPr>
          <w:rFonts w:ascii="Arial Narrow" w:hAnsi="Arial Narrow" w:cs="Calibri"/>
          <w:sz w:val="20"/>
          <w:szCs w:val="20"/>
        </w:rPr>
        <w:t>.), którym jest przeprowadzenie</w:t>
      </w:r>
      <w:r w:rsidRPr="00F034E8">
        <w:rPr>
          <w:rFonts w:ascii="Arial Narrow" w:hAnsi="Arial Narrow" w:cs="Calibri"/>
          <w:sz w:val="20"/>
          <w:szCs w:val="20"/>
        </w:rPr>
        <w:t xml:space="preserve"> wyboru ławników do sądów</w:t>
      </w:r>
      <w:r>
        <w:rPr>
          <w:rFonts w:ascii="Arial Narrow" w:hAnsi="Arial Narrow" w:cs="Calibri"/>
          <w:sz w:val="20"/>
          <w:szCs w:val="20"/>
        </w:rPr>
        <w:t>:</w:t>
      </w:r>
      <w:r w:rsidRPr="00F034E8">
        <w:rPr>
          <w:rFonts w:ascii="Arial Narrow" w:hAnsi="Arial Narrow" w:cs="Calibri"/>
          <w:sz w:val="20"/>
          <w:szCs w:val="20"/>
        </w:rPr>
        <w:t xml:space="preserve"> okręgow</w:t>
      </w:r>
      <w:r>
        <w:rPr>
          <w:rFonts w:ascii="Arial Narrow" w:hAnsi="Arial Narrow" w:cs="Calibri"/>
          <w:sz w:val="20"/>
          <w:szCs w:val="20"/>
        </w:rPr>
        <w:t>ego oraz</w:t>
      </w:r>
      <w:r w:rsidRPr="00F034E8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rejonowego przez Radę Miejską w Krośnie Odrzańskim</w:t>
      </w:r>
      <w:r w:rsidRPr="00F034E8">
        <w:rPr>
          <w:rFonts w:ascii="Arial Narrow" w:hAnsi="Arial Narrow" w:cs="Calibri"/>
          <w:sz w:val="20"/>
          <w:szCs w:val="20"/>
        </w:rPr>
        <w:t>;</w:t>
      </w:r>
    </w:p>
    <w:p w:rsidR="00E04CD1" w:rsidRPr="00E04CD1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 xml:space="preserve">Podanie przez Panią/Pana danych osobowych jest dobrowolne ale niezbędne do przeprowadzenia procedury wyborów ławników do Sądu Rejonowego w </w:t>
      </w:r>
      <w:r w:rsidR="00B926E7">
        <w:rPr>
          <w:rFonts w:ascii="Arial Narrow" w:hAnsi="Arial Narrow" w:cs="Calibri"/>
          <w:sz w:val="20"/>
          <w:szCs w:val="20"/>
        </w:rPr>
        <w:t>Krośnie Odrzańskim</w:t>
      </w:r>
      <w:r w:rsidRPr="00E04CD1">
        <w:rPr>
          <w:rFonts w:ascii="Arial Narrow" w:hAnsi="Arial Narrow" w:cs="Calibri"/>
          <w:sz w:val="20"/>
          <w:szCs w:val="20"/>
        </w:rPr>
        <w:t xml:space="preserve"> oraz Sądu Okręgowego w </w:t>
      </w:r>
      <w:r w:rsidR="00B926E7">
        <w:rPr>
          <w:rFonts w:ascii="Arial Narrow" w:hAnsi="Arial Narrow" w:cs="Calibri"/>
          <w:sz w:val="20"/>
          <w:szCs w:val="20"/>
        </w:rPr>
        <w:t>Zielonej Górze</w:t>
      </w:r>
      <w:bookmarkStart w:id="0" w:name="_GoBack"/>
      <w:bookmarkEnd w:id="0"/>
      <w:r w:rsidRPr="00E04CD1">
        <w:rPr>
          <w:rFonts w:ascii="Arial Narrow" w:hAnsi="Arial Narrow" w:cs="Calibri"/>
          <w:sz w:val="20"/>
          <w:szCs w:val="20"/>
        </w:rPr>
        <w:t>, co wynika z przepisów ustawy z dnia 27 lipca 2001 r. Prawo o ustroju sądów powszechnych.</w:t>
      </w:r>
    </w:p>
    <w:p w:rsidR="00E04CD1" w:rsidRPr="00F034E8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>Jeżeli nie poda Pani/Pan swoich danych osobowych nie będzie Pani/Pan mógł kandydować na ławnika wymienionych wyżej Sądów.</w:t>
      </w:r>
    </w:p>
    <w:p w:rsidR="00CC3281" w:rsidRPr="00F034E8" w:rsidRDefault="000C58E2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0C58E2">
        <w:rPr>
          <w:rFonts w:ascii="Arial Narrow" w:hAnsi="Arial Narrow" w:cs="Calibri"/>
          <w:sz w:val="20"/>
          <w:szCs w:val="20"/>
        </w:rPr>
        <w:t>Dane osobowe w trakcie przeprowadzania procedury wyboru ławników będą udostępnione Wojewódzkiemu Komendantowi Policji</w:t>
      </w:r>
      <w:r>
        <w:rPr>
          <w:rFonts w:ascii="Arial Narrow" w:hAnsi="Arial Narrow" w:cs="Calibri"/>
          <w:sz w:val="20"/>
          <w:szCs w:val="20"/>
        </w:rPr>
        <w:t xml:space="preserve"> w Gorzowie Wlkp.</w:t>
      </w:r>
      <w:r w:rsidRPr="000C58E2">
        <w:rPr>
          <w:rFonts w:ascii="Arial Narrow" w:hAnsi="Arial Narrow" w:cs="Calibri"/>
          <w:sz w:val="20"/>
          <w:szCs w:val="20"/>
        </w:rPr>
        <w:t xml:space="preserve">, a po jej zakończeniu przekazane odpowiednio do </w:t>
      </w:r>
      <w:r>
        <w:rPr>
          <w:rFonts w:ascii="Arial Narrow" w:hAnsi="Arial Narrow" w:cs="Calibri"/>
          <w:sz w:val="20"/>
          <w:szCs w:val="20"/>
        </w:rPr>
        <w:t>Sądu Rejonowego w Krośnie Odrzańskim</w:t>
      </w:r>
      <w:r w:rsidRPr="000C58E2">
        <w:rPr>
          <w:rFonts w:ascii="Arial Narrow" w:hAnsi="Arial Narrow" w:cs="Calibri"/>
          <w:sz w:val="20"/>
          <w:szCs w:val="20"/>
        </w:rPr>
        <w:t xml:space="preserve"> oraz Sądu Okręgowego w </w:t>
      </w:r>
      <w:r>
        <w:rPr>
          <w:rFonts w:ascii="Arial Narrow" w:hAnsi="Arial Narrow" w:cs="Calibri"/>
          <w:sz w:val="20"/>
          <w:szCs w:val="20"/>
        </w:rPr>
        <w:t xml:space="preserve">Zielonej </w:t>
      </w:r>
      <w:r w:rsidRPr="000C58E2">
        <w:rPr>
          <w:rFonts w:ascii="Arial Narrow" w:hAnsi="Arial Narrow" w:cs="Calibri"/>
          <w:sz w:val="20"/>
          <w:szCs w:val="20"/>
        </w:rPr>
        <w:t>G</w:t>
      </w:r>
      <w:r>
        <w:rPr>
          <w:rFonts w:ascii="Arial Narrow" w:hAnsi="Arial Narrow" w:cs="Calibri"/>
          <w:sz w:val="20"/>
          <w:szCs w:val="20"/>
        </w:rPr>
        <w:t>órze w postaci l</w:t>
      </w:r>
      <w:r w:rsidR="00CC3281" w:rsidRPr="00F034E8">
        <w:rPr>
          <w:rFonts w:ascii="Arial Narrow" w:hAnsi="Arial Narrow" w:cs="Calibri"/>
          <w:sz w:val="20"/>
          <w:szCs w:val="20"/>
        </w:rPr>
        <w:t>ist</w:t>
      </w:r>
      <w:r>
        <w:rPr>
          <w:rFonts w:ascii="Arial Narrow" w:hAnsi="Arial Narrow" w:cs="Calibri"/>
          <w:sz w:val="20"/>
          <w:szCs w:val="20"/>
        </w:rPr>
        <w:t>y</w:t>
      </w:r>
      <w:r w:rsidR="00CC3281" w:rsidRPr="00F034E8">
        <w:rPr>
          <w:rFonts w:ascii="Arial Narrow" w:hAnsi="Arial Narrow" w:cs="Calibri"/>
          <w:sz w:val="20"/>
          <w:szCs w:val="20"/>
        </w:rPr>
        <w:t xml:space="preserve"> wybranych ławników wraz z ich kartami zg</w:t>
      </w:r>
      <w:r>
        <w:rPr>
          <w:rFonts w:ascii="Arial Narrow" w:hAnsi="Arial Narrow" w:cs="Calibri"/>
          <w:sz w:val="20"/>
          <w:szCs w:val="20"/>
        </w:rPr>
        <w:t>łoszeń i </w:t>
      </w:r>
      <w:r w:rsidR="00CC3281" w:rsidRPr="00F034E8">
        <w:rPr>
          <w:rFonts w:ascii="Arial Narrow" w:hAnsi="Arial Narrow" w:cs="Calibri"/>
          <w:sz w:val="20"/>
          <w:szCs w:val="20"/>
        </w:rPr>
        <w:t>dołąc</w:t>
      </w:r>
      <w:r>
        <w:rPr>
          <w:rFonts w:ascii="Arial Narrow" w:hAnsi="Arial Narrow" w:cs="Calibri"/>
          <w:sz w:val="20"/>
          <w:szCs w:val="20"/>
        </w:rPr>
        <w:t>zonymi dokumentami.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będą przetwarzane przez okres niezbędny do zrealizowania przepisów prawa, w tym przepisów dotyczących archiwizowania danych obowiązujących u Administratora (podmiot zgłaszający kandydata na ławnika lub kandydat, który nie został wybrany na ławnika, powinien odebrać kartę zgłoszenia w</w:t>
      </w:r>
      <w:r>
        <w:rPr>
          <w:rFonts w:ascii="Arial Narrow" w:hAnsi="Arial Narrow" w:cs="Calibri"/>
          <w:sz w:val="20"/>
          <w:szCs w:val="20"/>
        </w:rPr>
        <w:t>raz z dołączonymi dokumentami w </w:t>
      </w:r>
      <w:r w:rsidRPr="00F034E8">
        <w:rPr>
          <w:rFonts w:ascii="Arial Narrow" w:hAnsi="Arial Narrow" w:cs="Calibri"/>
          <w:sz w:val="20"/>
          <w:szCs w:val="20"/>
        </w:rPr>
        <w:t>terminie 60 dni od dnia przeprowadzenia wyborów. W przypadku nieodebrania dokumentów we wskazanym terminie, dokumenty zostaną zniszczone w terminie 30 dni po upływie tego terminu);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Ma Pani/Pan prawo do żądania od Administratora: dostępu do swoich danych osobowych, sprostowania danych, które są nieprawidłowe, a w sytuacjach określonych prawem - ich usunięcia i</w:t>
      </w:r>
      <w:r>
        <w:rPr>
          <w:rFonts w:ascii="Arial Narrow" w:hAnsi="Arial Narrow" w:cs="Calibri"/>
          <w:sz w:val="20"/>
          <w:szCs w:val="20"/>
        </w:rPr>
        <w:t xml:space="preserve"> ograniczenia przetwarzania. Ma </w:t>
      </w:r>
      <w:r w:rsidRPr="00F034E8">
        <w:rPr>
          <w:rFonts w:ascii="Arial Narrow" w:hAnsi="Arial Narrow" w:cs="Calibri"/>
          <w:sz w:val="20"/>
          <w:szCs w:val="20"/>
        </w:rPr>
        <w:t>Pani/Pan także prawo do wniesienia skargi do organu nadzorczego, którym jest Prezes Urzędu Ochrony Danych Osobowych;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Podanie danych jest dobrowolne, ale niezbędne do zgłoszenia się na kandydata na ławnika;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osobowe nie będą przetwarzane w sposób opierający się wyłącznie na za</w:t>
      </w:r>
      <w:r>
        <w:rPr>
          <w:rFonts w:ascii="Arial Narrow" w:hAnsi="Arial Narrow" w:cs="Calibri"/>
          <w:sz w:val="20"/>
          <w:szCs w:val="20"/>
        </w:rPr>
        <w:t>utomatyzowanym przetwarzaniu, w </w:t>
      </w:r>
      <w:r w:rsidRPr="00F034E8">
        <w:rPr>
          <w:rFonts w:ascii="Arial Narrow" w:hAnsi="Arial Narrow" w:cs="Calibri"/>
          <w:sz w:val="20"/>
          <w:szCs w:val="20"/>
        </w:rPr>
        <w:t>tym profilowaniu.</w:t>
      </w:r>
    </w:p>
    <w:p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6259F">
        <w:rPr>
          <w:rFonts w:ascii="Arial Narrow" w:hAnsi="Arial Narrow" w:cs="Calibri"/>
          <w:sz w:val="20"/>
          <w:szCs w:val="20"/>
        </w:rPr>
        <w:t>Odbiorcami danych są podmioty zajmujące się obsługą informatyczną Administratora.</w:t>
      </w:r>
    </w:p>
    <w:sectPr w:rsidR="00CC3281" w:rsidRPr="00F0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C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605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1"/>
    <w:rsid w:val="00082F41"/>
    <w:rsid w:val="000C58E2"/>
    <w:rsid w:val="00373871"/>
    <w:rsid w:val="00B41F1D"/>
    <w:rsid w:val="00B926E7"/>
    <w:rsid w:val="00CC3281"/>
    <w:rsid w:val="00D21F9B"/>
    <w:rsid w:val="00D31DD1"/>
    <w:rsid w:val="00E04CD1"/>
    <w:rsid w:val="00E6259F"/>
    <w:rsid w:val="00E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osnoodrza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Kossowski</dc:creator>
  <cp:lastModifiedBy>Mirosław Kossowski</cp:lastModifiedBy>
  <cp:revision>2</cp:revision>
  <dcterms:created xsi:type="dcterms:W3CDTF">2023-11-28T12:04:00Z</dcterms:created>
  <dcterms:modified xsi:type="dcterms:W3CDTF">2023-11-28T12:04:00Z</dcterms:modified>
</cp:coreProperties>
</file>