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EF" w:rsidRDefault="00941DEF" w:rsidP="00941DEF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</w:t>
      </w:r>
      <w:r w:rsidR="007F1D2E">
        <w:rPr>
          <w:rFonts w:ascii="Arial Narrow" w:eastAsia="Times New Roman" w:hAnsi="Arial Narrow" w:cs="Arial"/>
          <w:sz w:val="24"/>
          <w:szCs w:val="24"/>
          <w:lang w:eastAsia="ar-SA"/>
        </w:rPr>
        <w:t>24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-05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412F01">
        <w:rPr>
          <w:rFonts w:ascii="Arial Narrow" w:eastAsia="Times New Roman" w:hAnsi="Arial Narrow" w:cs="Arial"/>
          <w:sz w:val="24"/>
          <w:szCs w:val="24"/>
          <w:lang w:eastAsia="ar-SA"/>
        </w:rPr>
        <w:t>15</w:t>
      </w:r>
      <w:bookmarkStart w:id="0" w:name="_GoBack"/>
      <w:bookmarkEnd w:id="0"/>
    </w:p>
    <w:p w:rsidR="00941DEF" w:rsidRPr="008429DE" w:rsidRDefault="00941DEF" w:rsidP="00941DEF">
      <w:pPr>
        <w:keepNext/>
        <w:suppressAutoHyphens/>
        <w:spacing w:after="0" w:line="24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</w:p>
    <w:p w:rsidR="00941DEF" w:rsidRPr="008429DE" w:rsidRDefault="00941DEF" w:rsidP="00941DE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941DEF" w:rsidRPr="008429DE" w:rsidRDefault="00941DEF" w:rsidP="00941DE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 xml:space="preserve">Burmistrz Krosna Odrzańskiego ogłasza otwarty konkurs </w:t>
      </w:r>
      <w:r>
        <w:rPr>
          <w:rFonts w:ascii="Arial Narrow" w:hAnsi="Arial Narrow" w:cs="Arial"/>
          <w:b/>
          <w:sz w:val="24"/>
          <w:szCs w:val="24"/>
        </w:rPr>
        <w:t xml:space="preserve">ofert na </w:t>
      </w:r>
      <w:r w:rsidRPr="002F3629">
        <w:rPr>
          <w:rFonts w:ascii="Arial Narrow" w:hAnsi="Arial Narrow" w:cs="Arial"/>
          <w:b/>
          <w:sz w:val="24"/>
          <w:szCs w:val="24"/>
        </w:rPr>
        <w:t>realizacj</w:t>
      </w:r>
      <w:r>
        <w:rPr>
          <w:rFonts w:ascii="Arial Narrow" w:hAnsi="Arial Narrow" w:cs="Arial"/>
          <w:b/>
          <w:sz w:val="24"/>
          <w:szCs w:val="24"/>
        </w:rPr>
        <w:t>ę</w:t>
      </w:r>
      <w:r w:rsidRPr="002F3629">
        <w:rPr>
          <w:rFonts w:ascii="Arial Narrow" w:hAnsi="Arial Narrow" w:cs="Arial"/>
          <w:b/>
          <w:sz w:val="24"/>
          <w:szCs w:val="24"/>
        </w:rPr>
        <w:t xml:space="preserve"> zadań publicznych </w:t>
      </w:r>
      <w:r>
        <w:rPr>
          <w:rFonts w:ascii="Arial Narrow" w:hAnsi="Arial Narrow" w:cs="Arial"/>
          <w:b/>
          <w:sz w:val="24"/>
          <w:szCs w:val="24"/>
        </w:rPr>
        <w:t xml:space="preserve">                  </w:t>
      </w:r>
      <w:r w:rsidRPr="002F3629">
        <w:rPr>
          <w:rFonts w:ascii="Arial Narrow" w:hAnsi="Arial Narrow" w:cs="Arial"/>
          <w:b/>
          <w:sz w:val="24"/>
          <w:szCs w:val="24"/>
        </w:rPr>
        <w:t>z zakresu ochrony zdrowia</w:t>
      </w:r>
      <w:r w:rsidR="00444CD2">
        <w:rPr>
          <w:rFonts w:ascii="Arial Narrow" w:hAnsi="Arial Narrow" w:cs="Arial"/>
          <w:b/>
          <w:sz w:val="24"/>
          <w:szCs w:val="24"/>
        </w:rPr>
        <w:t xml:space="preserve"> w 2024</w:t>
      </w:r>
      <w:r>
        <w:rPr>
          <w:rFonts w:ascii="Arial Narrow" w:hAnsi="Arial Narrow" w:cs="Arial"/>
          <w:b/>
          <w:sz w:val="24"/>
          <w:szCs w:val="24"/>
        </w:rPr>
        <w:t xml:space="preserve"> roku.</w:t>
      </w:r>
    </w:p>
    <w:p w:rsidR="00941DEF" w:rsidRDefault="00941DEF" w:rsidP="00941DE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41DEF" w:rsidRPr="00E31859" w:rsidRDefault="00941DEF" w:rsidP="00941DE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941DEF" w:rsidRPr="006B768F" w:rsidRDefault="00941DEF" w:rsidP="00F517E4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 Narrow" w:hAnsi="Arial Narrow" w:cs="Arial"/>
          <w:b/>
          <w:sz w:val="24"/>
          <w:szCs w:val="24"/>
        </w:rPr>
      </w:pPr>
      <w:r w:rsidRPr="006B768F">
        <w:rPr>
          <w:rFonts w:ascii="Arial Narrow" w:hAnsi="Arial Narrow" w:cs="Arial"/>
          <w:b/>
          <w:sz w:val="24"/>
          <w:szCs w:val="24"/>
        </w:rPr>
        <w:t>Podstawa prawna.</w:t>
      </w:r>
    </w:p>
    <w:p w:rsidR="00941DEF" w:rsidRPr="00E31859" w:rsidRDefault="00941DEF" w:rsidP="00941DEF">
      <w:pPr>
        <w:spacing w:after="0"/>
        <w:ind w:left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Konkurs ogłaszany jest na podstawie</w:t>
      </w:r>
      <w:r w:rsidRPr="00E31859">
        <w:rPr>
          <w:rFonts w:ascii="Arial Narrow" w:hAnsi="Arial Narrow" w:cs="Arial"/>
          <w:sz w:val="24"/>
          <w:szCs w:val="24"/>
        </w:rPr>
        <w:t xml:space="preserve">: </w:t>
      </w:r>
    </w:p>
    <w:p w:rsidR="00941DEF" w:rsidRDefault="00941DEF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Pr="009F6D52">
        <w:rPr>
          <w:rFonts w:ascii="Arial Narrow" w:hAnsi="Arial Narrow" w:cs="Arial"/>
          <w:sz w:val="24"/>
          <w:szCs w:val="24"/>
        </w:rPr>
        <w:t>rt. 14 ust. 1 ustawy z dnia 11 września 2015 roku o z</w:t>
      </w:r>
      <w:r>
        <w:rPr>
          <w:rFonts w:ascii="Arial Narrow" w:hAnsi="Arial Narrow" w:cs="Arial"/>
          <w:sz w:val="24"/>
          <w:szCs w:val="24"/>
        </w:rPr>
        <w:t>drowiu publicznym (Dz. U. z 2022</w:t>
      </w:r>
      <w:r w:rsidRPr="009F6D52">
        <w:rPr>
          <w:rFonts w:ascii="Arial Narrow" w:hAnsi="Arial Narrow" w:cs="Arial"/>
          <w:sz w:val="24"/>
          <w:szCs w:val="24"/>
        </w:rPr>
        <w:t xml:space="preserve"> r. </w:t>
      </w:r>
      <w:r>
        <w:rPr>
          <w:rFonts w:ascii="Arial Narrow" w:hAnsi="Arial Narrow" w:cs="Arial"/>
          <w:sz w:val="24"/>
          <w:szCs w:val="24"/>
        </w:rPr>
        <w:t>p</w:t>
      </w:r>
      <w:r w:rsidRPr="009F6D52">
        <w:rPr>
          <w:rFonts w:ascii="Arial Narrow" w:hAnsi="Arial Narrow" w:cs="Arial"/>
          <w:sz w:val="24"/>
          <w:szCs w:val="24"/>
        </w:rPr>
        <w:t>oz.</w:t>
      </w:r>
      <w:r>
        <w:rPr>
          <w:rFonts w:ascii="Arial Narrow" w:hAnsi="Arial Narrow" w:cs="Arial"/>
          <w:sz w:val="24"/>
          <w:szCs w:val="24"/>
        </w:rPr>
        <w:t xml:space="preserve"> 1608).</w:t>
      </w:r>
    </w:p>
    <w:p w:rsidR="00941DEF" w:rsidRPr="004B6915" w:rsidRDefault="00941DEF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Art. 11 ust. 1 </w:t>
      </w:r>
      <w:r w:rsidRPr="00E31859">
        <w:rPr>
          <w:rFonts w:ascii="Arial Narrow" w:hAnsi="Arial Narrow" w:cs="Arial"/>
          <w:sz w:val="24"/>
          <w:szCs w:val="24"/>
        </w:rPr>
        <w:t>i art. 13</w:t>
      </w:r>
      <w:r>
        <w:rPr>
          <w:rFonts w:ascii="Arial Narrow" w:hAnsi="Arial Narrow" w:cs="Arial"/>
          <w:sz w:val="24"/>
          <w:szCs w:val="24"/>
        </w:rPr>
        <w:t xml:space="preserve"> ust. 1</w:t>
      </w:r>
      <w:r w:rsidRPr="00E31859">
        <w:rPr>
          <w:rFonts w:ascii="Arial Narrow" w:hAnsi="Arial Narrow" w:cs="Arial"/>
          <w:sz w:val="24"/>
          <w:szCs w:val="24"/>
        </w:rPr>
        <w:t xml:space="preserve"> ustawy z dnia 24 kwietnia 2003 r. o działalności pożytku publicznego i</w:t>
      </w:r>
      <w:r>
        <w:rPr>
          <w:rFonts w:ascii="Arial Narrow" w:hAnsi="Arial Narrow" w:cs="Arial"/>
          <w:sz w:val="24"/>
          <w:szCs w:val="24"/>
        </w:rPr>
        <w:t> </w:t>
      </w:r>
      <w:r w:rsidRPr="00E31859">
        <w:rPr>
          <w:rFonts w:ascii="Arial Narrow" w:hAnsi="Arial Narrow" w:cs="Arial"/>
          <w:sz w:val="24"/>
          <w:szCs w:val="24"/>
        </w:rPr>
        <w:t>o wolontariacie (</w:t>
      </w:r>
      <w:r>
        <w:rPr>
          <w:rFonts w:ascii="Arial Narrow" w:eastAsia="Times New Roman" w:hAnsi="Arial Narrow"/>
          <w:sz w:val="24"/>
          <w:szCs w:val="24"/>
        </w:rPr>
        <w:t>Dz. U. z 2023 r. poz. 571).</w:t>
      </w:r>
    </w:p>
    <w:p w:rsidR="00941DEF" w:rsidRPr="00BB27A5" w:rsidRDefault="00941DEF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BB27A5">
        <w:rPr>
          <w:rFonts w:ascii="Arial Narrow" w:hAnsi="Arial Narrow" w:cs="Arial"/>
          <w:sz w:val="24"/>
          <w:szCs w:val="24"/>
        </w:rPr>
        <w:t>Gminnego Programu Profilaktyki i Rozwiązywania Problemów Alkoholowych oraz Przeciwdziałania Narkomanii w Gminie Krosno Odrzańskie na lata 2022-2025</w:t>
      </w:r>
      <w:r>
        <w:rPr>
          <w:rFonts w:ascii="Arial Narrow" w:hAnsi="Arial Narrow" w:cs="Arial"/>
          <w:sz w:val="24"/>
          <w:szCs w:val="24"/>
        </w:rPr>
        <w:t>.</w:t>
      </w:r>
    </w:p>
    <w:p w:rsidR="00424D90" w:rsidRDefault="00941DEF" w:rsidP="00424D90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</w:t>
      </w:r>
      <w:r w:rsidRPr="00E31859">
        <w:rPr>
          <w:rFonts w:ascii="Arial Narrow" w:hAnsi="Arial Narrow" w:cs="Arial"/>
          <w:sz w:val="24"/>
          <w:szCs w:val="24"/>
        </w:rPr>
        <w:t>ozporządzenia Przewodniczącego Komitetu do spraw Pożytku Publicznego z dnia 24</w:t>
      </w:r>
      <w:r>
        <w:rPr>
          <w:rFonts w:ascii="Arial Narrow" w:hAnsi="Arial Narrow" w:cs="Arial"/>
          <w:sz w:val="24"/>
          <w:szCs w:val="24"/>
        </w:rPr>
        <w:t> </w:t>
      </w:r>
      <w:r w:rsidRPr="00E31859">
        <w:rPr>
          <w:rFonts w:ascii="Arial Narrow" w:hAnsi="Arial Narrow" w:cs="Arial"/>
          <w:sz w:val="24"/>
          <w:szCs w:val="24"/>
        </w:rPr>
        <w:t xml:space="preserve">października 2018 r. w sprawie wzorów ofert i ramowych wzorów umów dotyczących realizacji zadań publicznych oraz wzorów sprawozdań z wykonania tych zadań (Dz. U. </w:t>
      </w:r>
      <w:r>
        <w:rPr>
          <w:rFonts w:ascii="Arial Narrow" w:hAnsi="Arial Narrow" w:cs="Arial"/>
          <w:sz w:val="24"/>
          <w:szCs w:val="24"/>
        </w:rPr>
        <w:t xml:space="preserve">z 2018 </w:t>
      </w:r>
      <w:r w:rsidRPr="00E31859">
        <w:rPr>
          <w:rFonts w:ascii="Arial Narrow" w:hAnsi="Arial Narrow" w:cs="Arial"/>
          <w:sz w:val="24"/>
          <w:szCs w:val="24"/>
        </w:rPr>
        <w:t>poz. 2057)</w:t>
      </w:r>
      <w:r>
        <w:rPr>
          <w:rFonts w:ascii="Arial Narrow" w:hAnsi="Arial Narrow" w:cs="Arial"/>
          <w:sz w:val="24"/>
          <w:szCs w:val="24"/>
        </w:rPr>
        <w:t>.</w:t>
      </w:r>
      <w:r w:rsidRPr="00E31859">
        <w:rPr>
          <w:rFonts w:ascii="Arial Narrow" w:hAnsi="Arial Narrow" w:cs="Arial"/>
          <w:sz w:val="24"/>
          <w:szCs w:val="24"/>
        </w:rPr>
        <w:t xml:space="preserve"> </w:t>
      </w:r>
    </w:p>
    <w:p w:rsidR="00941DEF" w:rsidRPr="00424D90" w:rsidRDefault="00941DEF" w:rsidP="00424D90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24D90">
        <w:rPr>
          <w:rFonts w:ascii="Arial Narrow" w:hAnsi="Arial Narrow" w:cs="Arial"/>
          <w:color w:val="000000" w:themeColor="text1"/>
          <w:sz w:val="24"/>
          <w:szCs w:val="24"/>
        </w:rPr>
        <w:t>Uchwały Rady Miejskiej</w:t>
      </w:r>
      <w:r w:rsidRPr="00424D9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424D90">
        <w:rPr>
          <w:rFonts w:ascii="Arial Narrow" w:hAnsi="Arial Narrow" w:cs="Arial"/>
          <w:color w:val="000000" w:themeColor="text1"/>
          <w:sz w:val="24"/>
          <w:szCs w:val="24"/>
        </w:rPr>
        <w:t xml:space="preserve">Nr </w:t>
      </w:r>
      <w:r w:rsidR="00424D90" w:rsidRPr="00424D90">
        <w:rPr>
          <w:rFonts w:ascii="Arial Narrow" w:hAnsi="Arial Narrow" w:cs="Arial"/>
          <w:color w:val="000000" w:themeColor="text1"/>
          <w:sz w:val="24"/>
          <w:szCs w:val="24"/>
        </w:rPr>
        <w:t>LXIX/516/24 z dnia 5 lutego 2024</w:t>
      </w:r>
      <w:r w:rsidRPr="00424D90">
        <w:rPr>
          <w:rFonts w:ascii="Arial Narrow" w:hAnsi="Arial Narrow" w:cs="Arial"/>
          <w:color w:val="000000" w:themeColor="text1"/>
          <w:sz w:val="24"/>
          <w:szCs w:val="24"/>
        </w:rPr>
        <w:t xml:space="preserve"> r. w sprawie Wieloletniego programu współpracy Gminy Krosno Odrzańskie z organiza</w:t>
      </w:r>
      <w:r w:rsidR="00424D90" w:rsidRPr="00424D90">
        <w:rPr>
          <w:rFonts w:ascii="Arial Narrow" w:hAnsi="Arial Narrow" w:cs="Arial"/>
          <w:color w:val="000000" w:themeColor="text1"/>
          <w:sz w:val="24"/>
          <w:szCs w:val="24"/>
        </w:rPr>
        <w:t>cjami pozarządowymi na lata 2024-2028 (Dz. Urz. Woj. Lubuskiego z 2024 r. poz. 691</w:t>
      </w:r>
      <w:r w:rsidRPr="00424D90">
        <w:rPr>
          <w:rFonts w:ascii="Arial Narrow" w:hAnsi="Arial Narrow" w:cs="Arial"/>
          <w:color w:val="000000" w:themeColor="text1"/>
          <w:sz w:val="24"/>
          <w:szCs w:val="24"/>
        </w:rPr>
        <w:t>).</w:t>
      </w:r>
    </w:p>
    <w:p w:rsidR="00941DEF" w:rsidRPr="00424D90" w:rsidRDefault="00941DEF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6 ustawy</w:t>
      </w:r>
      <w:r w:rsidRPr="00120CAF">
        <w:rPr>
          <w:rFonts w:ascii="Arial Narrow" w:hAnsi="Arial Narrow"/>
          <w:sz w:val="24"/>
          <w:szCs w:val="24"/>
        </w:rPr>
        <w:t xml:space="preserve"> z </w:t>
      </w:r>
      <w:r>
        <w:rPr>
          <w:rFonts w:ascii="Arial Narrow" w:hAnsi="Arial Narrow"/>
          <w:sz w:val="24"/>
          <w:szCs w:val="24"/>
        </w:rPr>
        <w:t>dnia 19 lipca 2019 o zapewnianiu</w:t>
      </w:r>
      <w:r w:rsidRPr="00120CAF">
        <w:rPr>
          <w:rFonts w:ascii="Arial Narrow" w:hAnsi="Arial Narrow"/>
          <w:sz w:val="24"/>
          <w:szCs w:val="24"/>
        </w:rPr>
        <w:t xml:space="preserve"> dostępności osobom ze szczególnymi potrzebami</w:t>
      </w:r>
      <w:r>
        <w:rPr>
          <w:rFonts w:ascii="Arial Narrow" w:hAnsi="Arial Narrow"/>
          <w:sz w:val="24"/>
          <w:szCs w:val="24"/>
        </w:rPr>
        <w:t xml:space="preserve"> (Dz. U. z 2022 r. 2240).</w:t>
      </w:r>
    </w:p>
    <w:p w:rsidR="00424D90" w:rsidRPr="00E31859" w:rsidRDefault="00424D90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Art.12 pkt 6 ustawy z dnia 13 maja 2016 roku o przeciwdziałaniu zagrożeniom przestępczością na tle seksualnym (Dz. U. z 2024 r. poz. 560).</w:t>
      </w:r>
    </w:p>
    <w:p w:rsidR="00941DEF" w:rsidRPr="008429DE" w:rsidRDefault="00941DEF" w:rsidP="00941DEF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941DEF" w:rsidRPr="00F534D2" w:rsidRDefault="00941DEF" w:rsidP="00F517E4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Cel konkursu oraz r</w:t>
      </w:r>
      <w:r w:rsidRPr="00F534D2">
        <w:rPr>
          <w:rFonts w:ascii="Arial Narrow" w:hAnsi="Arial Narrow" w:cs="Arial"/>
          <w:b/>
          <w:sz w:val="24"/>
          <w:szCs w:val="24"/>
        </w:rPr>
        <w:t>odzaj zadań i wysokość środków przeznaczonych na ich realizację:</w:t>
      </w:r>
    </w:p>
    <w:p w:rsidR="00941DEF" w:rsidRDefault="00941DEF" w:rsidP="00F517E4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Celem konkursu jest wspomaganie działalności instytucji, stowarzyszeń i osób fizycznych, służącej rozwiązywaniu problemów alkoholowych poprzez realizację zadań w ramach profilaktyki uzależnień, o której mowa w Narodowym Programie Zdrowia na rzecz mieszkańców Gminy Krosno Odrzańskie. </w:t>
      </w:r>
    </w:p>
    <w:p w:rsidR="00BB5E8B" w:rsidRPr="00573D23" w:rsidRDefault="00941DEF" w:rsidP="00F517E4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573D23">
        <w:rPr>
          <w:rFonts w:ascii="Arial Narrow" w:hAnsi="Arial Narrow" w:cs="Arial"/>
          <w:sz w:val="24"/>
          <w:szCs w:val="24"/>
        </w:rPr>
        <w:t xml:space="preserve">W zakresie ochrony zdrowia </w:t>
      </w:r>
      <w:r w:rsidRPr="00573D23">
        <w:rPr>
          <w:rFonts w:ascii="Arial Narrow" w:hAnsi="Arial Narrow" w:cs="Arial"/>
          <w:b/>
          <w:sz w:val="24"/>
          <w:szCs w:val="24"/>
        </w:rPr>
        <w:t>rodzaj zadań obejmuje organizację</w:t>
      </w:r>
      <w:r w:rsidR="00BB5E8B" w:rsidRPr="00573D23">
        <w:rPr>
          <w:rFonts w:ascii="Arial Narrow" w:hAnsi="Arial Narrow" w:cs="Arial"/>
          <w:b/>
          <w:sz w:val="24"/>
          <w:szCs w:val="24"/>
        </w:rPr>
        <w:t>:</w:t>
      </w:r>
    </w:p>
    <w:p w:rsidR="00941DEF" w:rsidRPr="00BB5E8B" w:rsidRDefault="00941DEF" w:rsidP="00F517E4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26BE9">
        <w:rPr>
          <w:rFonts w:ascii="Arial Narrow" w:hAnsi="Arial Narrow" w:cs="Arial"/>
          <w:b/>
          <w:sz w:val="24"/>
          <w:szCs w:val="24"/>
        </w:rPr>
        <w:t>wypoczynku letniego z</w:t>
      </w:r>
      <w:r>
        <w:rPr>
          <w:rFonts w:ascii="Arial Narrow" w:hAnsi="Arial Narrow" w:cs="Arial"/>
          <w:b/>
          <w:sz w:val="24"/>
          <w:szCs w:val="24"/>
        </w:rPr>
        <w:t> </w:t>
      </w:r>
      <w:r w:rsidRPr="00326BE9">
        <w:rPr>
          <w:rFonts w:ascii="Arial Narrow" w:hAnsi="Arial Narrow" w:cs="Arial"/>
          <w:b/>
          <w:sz w:val="24"/>
          <w:szCs w:val="24"/>
        </w:rPr>
        <w:t>programem profilaktycznym, bądź elementami programu profilaktycznego, dla dzieci i</w:t>
      </w:r>
      <w:r>
        <w:rPr>
          <w:rFonts w:ascii="Arial Narrow" w:hAnsi="Arial Narrow" w:cs="Arial"/>
          <w:b/>
          <w:sz w:val="24"/>
          <w:szCs w:val="24"/>
        </w:rPr>
        <w:t> </w:t>
      </w:r>
      <w:r w:rsidRPr="00326BE9">
        <w:rPr>
          <w:rFonts w:ascii="Arial Narrow" w:hAnsi="Arial Narrow" w:cs="Arial"/>
          <w:b/>
          <w:sz w:val="24"/>
          <w:szCs w:val="24"/>
        </w:rPr>
        <w:t xml:space="preserve">młodzieży z terenu Gminy Krosno Odrzańskie, </w:t>
      </w:r>
    </w:p>
    <w:p w:rsidR="00BB5E8B" w:rsidRPr="00F22640" w:rsidRDefault="00BB5E8B" w:rsidP="00F517E4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półkolonii letniej </w:t>
      </w:r>
      <w:r w:rsidRPr="00326BE9">
        <w:rPr>
          <w:rFonts w:ascii="Arial Narrow" w:hAnsi="Arial Narrow" w:cs="Arial"/>
          <w:b/>
          <w:sz w:val="24"/>
          <w:szCs w:val="24"/>
        </w:rPr>
        <w:t>z</w:t>
      </w:r>
      <w:r>
        <w:rPr>
          <w:rFonts w:ascii="Arial Narrow" w:hAnsi="Arial Narrow" w:cs="Arial"/>
          <w:b/>
          <w:sz w:val="24"/>
          <w:szCs w:val="24"/>
        </w:rPr>
        <w:t> </w:t>
      </w:r>
      <w:r w:rsidRPr="00326BE9">
        <w:rPr>
          <w:rFonts w:ascii="Arial Narrow" w:hAnsi="Arial Narrow" w:cs="Arial"/>
          <w:b/>
          <w:sz w:val="24"/>
          <w:szCs w:val="24"/>
        </w:rPr>
        <w:t xml:space="preserve">programem profilaktycznym, bądź elementami programu profilaktycznego, dla </w:t>
      </w:r>
      <w:r>
        <w:rPr>
          <w:rFonts w:ascii="Arial Narrow" w:hAnsi="Arial Narrow" w:cs="Arial"/>
          <w:b/>
          <w:sz w:val="24"/>
          <w:szCs w:val="24"/>
        </w:rPr>
        <w:t xml:space="preserve">40 </w:t>
      </w:r>
      <w:r w:rsidRPr="00326BE9">
        <w:rPr>
          <w:rFonts w:ascii="Arial Narrow" w:hAnsi="Arial Narrow" w:cs="Arial"/>
          <w:b/>
          <w:sz w:val="24"/>
          <w:szCs w:val="24"/>
        </w:rPr>
        <w:t>dzieci i</w:t>
      </w:r>
      <w:r>
        <w:rPr>
          <w:rFonts w:ascii="Arial Narrow" w:hAnsi="Arial Narrow" w:cs="Arial"/>
          <w:b/>
          <w:sz w:val="24"/>
          <w:szCs w:val="24"/>
        </w:rPr>
        <w:t> </w:t>
      </w:r>
      <w:r w:rsidRPr="00326BE9">
        <w:rPr>
          <w:rFonts w:ascii="Arial Narrow" w:hAnsi="Arial Narrow" w:cs="Arial"/>
          <w:b/>
          <w:sz w:val="24"/>
          <w:szCs w:val="24"/>
        </w:rPr>
        <w:t>młodzieży z terenu Gminy Krosno Odrzańskie</w:t>
      </w:r>
      <w:r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BB5E8B" w:rsidRPr="00BB5E8B" w:rsidRDefault="00941DEF" w:rsidP="00F517E4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F0242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Wysokość środków publicznych przeznaczonych na realizację w/w zadań publicznych </w:t>
      </w:r>
      <w:r w:rsidR="007F1D2E">
        <w:rPr>
          <w:rFonts w:ascii="Arial Narrow" w:eastAsia="Times New Roman" w:hAnsi="Arial Narrow" w:cs="Arial"/>
          <w:b/>
          <w:sz w:val="24"/>
          <w:szCs w:val="24"/>
          <w:lang w:eastAsia="ar-SA"/>
        </w:rPr>
        <w:t>na rok 2024</w:t>
      </w:r>
      <w:r w:rsidRPr="00F0242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wynosi</w:t>
      </w:r>
      <w:r w:rsidR="00BB5E8B" w:rsidRPr="00BB5E8B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BB5E8B">
        <w:rPr>
          <w:rFonts w:ascii="Arial Narrow" w:eastAsia="Times New Roman" w:hAnsi="Arial Narrow" w:cs="Arial"/>
          <w:b/>
          <w:sz w:val="24"/>
          <w:szCs w:val="24"/>
          <w:lang w:eastAsia="ar-SA"/>
        </w:rPr>
        <w:t>na organizację</w:t>
      </w:r>
      <w:r w:rsidR="00BB5E8B">
        <w:rPr>
          <w:rFonts w:ascii="Arial Narrow" w:eastAsia="Times New Roman" w:hAnsi="Arial Narrow" w:cs="Arial"/>
          <w:sz w:val="24"/>
          <w:szCs w:val="24"/>
          <w:lang w:eastAsia="ar-SA"/>
        </w:rPr>
        <w:t>:</w:t>
      </w:r>
    </w:p>
    <w:p w:rsidR="00BB5E8B" w:rsidRPr="00BB5E8B" w:rsidRDefault="00424D90" w:rsidP="00F517E4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kolon</w:t>
      </w:r>
      <w:r w:rsidR="007F1D2E">
        <w:rPr>
          <w:rFonts w:ascii="Arial Narrow" w:eastAsia="Times New Roman" w:hAnsi="Arial Narrow" w:cs="Arial"/>
          <w:b/>
          <w:sz w:val="24"/>
          <w:szCs w:val="24"/>
          <w:lang w:eastAsia="ar-SA"/>
        </w:rPr>
        <w:t>ii letniej 35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 </w:t>
      </w:r>
      <w:r w:rsidR="007F1D2E">
        <w:rPr>
          <w:rFonts w:ascii="Arial Narrow" w:eastAsia="Times New Roman" w:hAnsi="Arial Narrow" w:cs="Arial"/>
          <w:b/>
          <w:sz w:val="24"/>
          <w:szCs w:val="24"/>
          <w:lang w:eastAsia="ar-SA"/>
        </w:rPr>
        <w:t>000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,00</w:t>
      </w:r>
      <w:r w:rsidR="00941DEF" w:rsidRPr="00F2264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zł</w:t>
      </w:r>
      <w:r w:rsidR="00941DEF" w:rsidRPr="00F2264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444CD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trzydzieści pięć tysięcy </w:t>
      </w:r>
      <w:r w:rsidR="00941DEF" w:rsidRPr="00F22640">
        <w:rPr>
          <w:rFonts w:ascii="Arial Narrow" w:eastAsia="Times New Roman" w:hAnsi="Arial Narrow" w:cs="Arial"/>
          <w:sz w:val="24"/>
          <w:szCs w:val="24"/>
          <w:lang w:eastAsia="ar-SA"/>
        </w:rPr>
        <w:t>złotych)</w:t>
      </w:r>
      <w:r w:rsidR="00BB5E8B">
        <w:rPr>
          <w:rFonts w:ascii="Arial Narrow" w:eastAsia="Times New Roman" w:hAnsi="Arial Narrow" w:cs="Arial"/>
          <w:sz w:val="24"/>
          <w:szCs w:val="24"/>
          <w:lang w:eastAsia="ar-SA"/>
        </w:rPr>
        <w:t>,</w:t>
      </w:r>
    </w:p>
    <w:p w:rsidR="00BB5E8B" w:rsidRPr="00BB5E8B" w:rsidRDefault="00BB5E8B" w:rsidP="00F517E4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 w:rsidRPr="00BB5E8B">
        <w:rPr>
          <w:rFonts w:ascii="Arial Narrow" w:hAnsi="Arial Narrow" w:cs="Arial"/>
          <w:b/>
          <w:sz w:val="24"/>
          <w:szCs w:val="24"/>
        </w:rPr>
        <w:t>półkolonii letniej</w:t>
      </w:r>
      <w:r w:rsidR="00444CD2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35</w:t>
      </w:r>
      <w:r w:rsidR="00424D90">
        <w:rPr>
          <w:rFonts w:ascii="Arial Narrow" w:eastAsia="Times New Roman" w:hAnsi="Arial Narrow" w:cs="Arial"/>
          <w:b/>
          <w:sz w:val="24"/>
          <w:szCs w:val="24"/>
          <w:lang w:eastAsia="ar-SA"/>
        </w:rPr>
        <w:t> </w:t>
      </w:r>
      <w:r w:rsidR="00444CD2">
        <w:rPr>
          <w:rFonts w:ascii="Arial Narrow" w:eastAsia="Times New Roman" w:hAnsi="Arial Narrow" w:cs="Arial"/>
          <w:b/>
          <w:sz w:val="24"/>
          <w:szCs w:val="24"/>
          <w:lang w:eastAsia="ar-SA"/>
        </w:rPr>
        <w:t>0</w:t>
      </w:r>
      <w:r w:rsidR="00424D90">
        <w:rPr>
          <w:rFonts w:ascii="Arial Narrow" w:eastAsia="Times New Roman" w:hAnsi="Arial Narrow" w:cs="Arial"/>
          <w:b/>
          <w:sz w:val="24"/>
          <w:szCs w:val="24"/>
          <w:lang w:eastAsia="ar-SA"/>
        </w:rPr>
        <w:t>00,00</w:t>
      </w:r>
      <w:r w:rsidRPr="00F2264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zł</w:t>
      </w:r>
      <w:r w:rsidRPr="00F2264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444CD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trzydzieści pięć tysięcy </w:t>
      </w:r>
      <w:r w:rsidR="00444CD2" w:rsidRPr="00F22640">
        <w:rPr>
          <w:rFonts w:ascii="Arial Narrow" w:eastAsia="Times New Roman" w:hAnsi="Arial Narrow" w:cs="Arial"/>
          <w:sz w:val="24"/>
          <w:szCs w:val="24"/>
          <w:lang w:eastAsia="ar-SA"/>
        </w:rPr>
        <w:t>złotych</w:t>
      </w:r>
      <w:r w:rsidRPr="00F22640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941DEF" w:rsidRDefault="00BB5E8B" w:rsidP="00BB5E8B">
      <w:pPr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941DEF" w:rsidRPr="00BB5E8B">
        <w:rPr>
          <w:rFonts w:ascii="Arial Narrow" w:hAnsi="Arial Narrow" w:cs="Arial"/>
          <w:sz w:val="24"/>
          <w:szCs w:val="24"/>
        </w:rPr>
        <w:t xml:space="preserve">ysokość środków publicznych przekazanych na realizację </w:t>
      </w:r>
      <w:r w:rsidR="00573D23">
        <w:rPr>
          <w:rFonts w:ascii="Arial Narrow" w:hAnsi="Arial Narrow" w:cs="Arial"/>
          <w:sz w:val="24"/>
          <w:szCs w:val="24"/>
        </w:rPr>
        <w:t xml:space="preserve">tego typu zadań </w:t>
      </w:r>
      <w:r>
        <w:rPr>
          <w:rFonts w:ascii="Arial Narrow" w:hAnsi="Arial Narrow" w:cs="Arial"/>
          <w:b/>
          <w:sz w:val="24"/>
          <w:szCs w:val="24"/>
        </w:rPr>
        <w:t>w 2023</w:t>
      </w:r>
      <w:r w:rsidR="00941DEF" w:rsidRPr="00BB5E8B">
        <w:rPr>
          <w:rFonts w:ascii="Arial Narrow" w:hAnsi="Arial Narrow" w:cs="Arial"/>
          <w:b/>
          <w:sz w:val="24"/>
          <w:szCs w:val="24"/>
        </w:rPr>
        <w:t xml:space="preserve"> roku</w:t>
      </w:r>
      <w:r w:rsidR="00941DEF" w:rsidRPr="00BB5E8B">
        <w:rPr>
          <w:rFonts w:ascii="Arial Narrow" w:hAnsi="Arial Narrow" w:cs="Arial"/>
          <w:sz w:val="24"/>
          <w:szCs w:val="24"/>
        </w:rPr>
        <w:t xml:space="preserve"> wyniosła </w:t>
      </w:r>
      <w:r w:rsidR="00184515" w:rsidRPr="00184515">
        <w:rPr>
          <w:rFonts w:ascii="Arial Narrow" w:hAnsi="Arial Narrow" w:cs="Arial"/>
          <w:b/>
          <w:sz w:val="24"/>
          <w:szCs w:val="24"/>
        </w:rPr>
        <w:t>84 090</w:t>
      </w:r>
      <w:r w:rsidR="00941DEF" w:rsidRPr="00BB5E8B">
        <w:rPr>
          <w:rFonts w:ascii="Arial Narrow" w:hAnsi="Arial Narrow" w:cs="Arial"/>
          <w:b/>
          <w:sz w:val="24"/>
          <w:szCs w:val="24"/>
        </w:rPr>
        <w:t xml:space="preserve"> zł</w:t>
      </w:r>
      <w:r w:rsidR="00941DEF" w:rsidRPr="00BB5E8B">
        <w:rPr>
          <w:rFonts w:ascii="Arial Narrow" w:hAnsi="Arial Narrow" w:cs="Arial"/>
          <w:sz w:val="24"/>
          <w:szCs w:val="24"/>
        </w:rPr>
        <w:t xml:space="preserve"> (słownie: </w:t>
      </w:r>
      <w:r w:rsidR="00184515">
        <w:rPr>
          <w:rFonts w:ascii="Arial Narrow" w:hAnsi="Arial Narrow" w:cs="Arial"/>
          <w:sz w:val="24"/>
          <w:szCs w:val="24"/>
        </w:rPr>
        <w:t>osiemdziesiąt cztery tysiące dziewięćdziesiąt</w:t>
      </w:r>
      <w:r w:rsidR="00444CD2">
        <w:rPr>
          <w:rFonts w:ascii="Arial Narrow" w:hAnsi="Arial Narrow" w:cs="Arial"/>
          <w:sz w:val="24"/>
          <w:szCs w:val="24"/>
        </w:rPr>
        <w:t xml:space="preserve"> </w:t>
      </w:r>
      <w:r w:rsidR="00941DEF" w:rsidRPr="00BB5E8B">
        <w:rPr>
          <w:rFonts w:ascii="Arial Narrow" w:hAnsi="Arial Narrow" w:cs="Arial"/>
          <w:sz w:val="24"/>
          <w:szCs w:val="24"/>
        </w:rPr>
        <w:t>złotych 00/100)</w:t>
      </w:r>
      <w:r>
        <w:rPr>
          <w:rFonts w:ascii="Arial Narrow" w:hAnsi="Arial Narrow" w:cs="Arial"/>
          <w:sz w:val="24"/>
          <w:szCs w:val="24"/>
        </w:rPr>
        <w:t>.</w:t>
      </w:r>
    </w:p>
    <w:p w:rsidR="007F2400" w:rsidRDefault="007F2400" w:rsidP="00BB5E8B">
      <w:pPr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F2400" w:rsidRPr="00BB5E8B" w:rsidRDefault="007F2400" w:rsidP="00BB5E8B">
      <w:pPr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41DEF" w:rsidRPr="00DB7A81" w:rsidRDefault="00941DEF" w:rsidP="00F517E4">
      <w:pPr>
        <w:pStyle w:val="Akapitzlist"/>
        <w:numPr>
          <w:ilvl w:val="0"/>
          <w:numId w:val="18"/>
        </w:numPr>
        <w:suppressAutoHyphens/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DB7A81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941DEF" w:rsidRPr="00DF66FA" w:rsidRDefault="00941DEF" w:rsidP="00F517E4">
      <w:pPr>
        <w:pStyle w:val="Akapitzlist"/>
        <w:numPr>
          <w:ilvl w:val="0"/>
          <w:numId w:val="23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F66FA">
        <w:rPr>
          <w:rFonts w:ascii="Arial Narrow" w:hAnsi="Arial Narrow" w:cs="Arial"/>
          <w:sz w:val="24"/>
          <w:szCs w:val="24"/>
        </w:rPr>
        <w:t xml:space="preserve">W otwartym konkursie ofert mogą uczestniczyć podmioty określone w ustawie o działalności pożytku publicznego i o wolontariacie, które spełnią następujące warunki: </w:t>
      </w:r>
    </w:p>
    <w:p w:rsidR="00941DEF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941DEF" w:rsidRPr="007F2400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941DEF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941DEF" w:rsidRPr="00FE7350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941DEF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41DEF" w:rsidRPr="00226B51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>
        <w:rPr>
          <w:rFonts w:ascii="Arial Narrow" w:hAnsi="Arial Narrow" w:cs="Arial"/>
          <w:sz w:val="24"/>
          <w:szCs w:val="24"/>
        </w:rPr>
        <w:t>ę na stosownym formularzu.</w:t>
      </w:r>
    </w:p>
    <w:p w:rsidR="00941DEF" w:rsidRPr="00DF66FA" w:rsidRDefault="00941DEF" w:rsidP="00F517E4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F66FA">
        <w:rPr>
          <w:rFonts w:ascii="Arial Narrow" w:hAnsi="Arial Narrow" w:cs="Arial"/>
          <w:sz w:val="24"/>
          <w:szCs w:val="24"/>
        </w:rPr>
        <w:t xml:space="preserve">Zadania powinny rozpoczynać się nie wcześniej niż </w:t>
      </w:r>
      <w:r>
        <w:rPr>
          <w:rFonts w:ascii="Arial Narrow" w:hAnsi="Arial Narrow" w:cs="Arial"/>
          <w:b/>
          <w:sz w:val="24"/>
          <w:szCs w:val="24"/>
        </w:rPr>
        <w:t>4.07.</w:t>
      </w:r>
      <w:r w:rsidR="00444CD2">
        <w:rPr>
          <w:rFonts w:ascii="Arial Narrow" w:hAnsi="Arial Narrow" w:cs="Arial"/>
          <w:b/>
          <w:sz w:val="24"/>
          <w:szCs w:val="24"/>
        </w:rPr>
        <w:t>2024</w:t>
      </w:r>
      <w:r w:rsidRPr="00DF66FA">
        <w:rPr>
          <w:rFonts w:ascii="Arial Narrow" w:hAnsi="Arial Narrow" w:cs="Arial"/>
          <w:b/>
          <w:sz w:val="24"/>
          <w:szCs w:val="24"/>
        </w:rPr>
        <w:t xml:space="preserve"> r.</w:t>
      </w:r>
      <w:r w:rsidRPr="00DF66FA">
        <w:rPr>
          <w:rFonts w:ascii="Arial Narrow" w:hAnsi="Arial Narrow" w:cs="Arial"/>
          <w:sz w:val="24"/>
          <w:szCs w:val="24"/>
        </w:rPr>
        <w:t xml:space="preserve"> a kończyć nie później niż </w:t>
      </w:r>
      <w:r w:rsidRPr="00DF66FA">
        <w:rPr>
          <w:rFonts w:ascii="Arial Narrow" w:hAnsi="Arial Narrow" w:cs="Arial"/>
          <w:b/>
          <w:sz w:val="24"/>
          <w:szCs w:val="24"/>
        </w:rPr>
        <w:t>31</w:t>
      </w:r>
      <w:r>
        <w:rPr>
          <w:rFonts w:ascii="Arial Narrow" w:hAnsi="Arial Narrow" w:cs="Arial"/>
          <w:b/>
          <w:sz w:val="24"/>
          <w:szCs w:val="24"/>
        </w:rPr>
        <w:t>.08.</w:t>
      </w:r>
      <w:r w:rsidR="00444CD2">
        <w:rPr>
          <w:rFonts w:ascii="Arial Narrow" w:hAnsi="Arial Narrow" w:cs="Arial"/>
          <w:b/>
          <w:sz w:val="24"/>
          <w:szCs w:val="24"/>
        </w:rPr>
        <w:t>2024</w:t>
      </w:r>
      <w:r w:rsidRPr="00DF66FA">
        <w:rPr>
          <w:rFonts w:ascii="Arial Narrow" w:hAnsi="Arial Narrow" w:cs="Arial"/>
          <w:b/>
          <w:sz w:val="24"/>
          <w:szCs w:val="24"/>
        </w:rPr>
        <w:t xml:space="preserve"> r.</w:t>
      </w:r>
      <w:r w:rsidRPr="00DF66FA">
        <w:rPr>
          <w:rFonts w:ascii="Arial Narrow" w:hAnsi="Arial Narrow" w:cs="Arial"/>
          <w:sz w:val="24"/>
          <w:szCs w:val="24"/>
        </w:rPr>
        <w:t>, zgodnie z niżej wymienionymi warunkami:</w:t>
      </w:r>
    </w:p>
    <w:p w:rsidR="00941DEF" w:rsidRPr="00957C90" w:rsidRDefault="007F2400" w:rsidP="00F517E4">
      <w:pPr>
        <w:pStyle w:val="Akapitzlist"/>
        <w:numPr>
          <w:ilvl w:val="0"/>
          <w:numId w:val="9"/>
        </w:numPr>
        <w:tabs>
          <w:tab w:val="clear" w:pos="702"/>
          <w:tab w:val="num" w:pos="284"/>
        </w:tabs>
        <w:ind w:left="0" w:firstLine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941DEF" w:rsidRPr="008429D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ofinansowanie nie może przekroczyć 85 </w:t>
      </w:r>
      <w:r w:rsidR="00941DE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% całkowitych kosztów zadania: </w:t>
      </w:r>
    </w:p>
    <w:p w:rsidR="00941DEF" w:rsidRPr="00DB7A81" w:rsidRDefault="00941DEF" w:rsidP="00F517E4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943F95">
        <w:rPr>
          <w:rFonts w:ascii="Arial Narrow" w:hAnsi="Arial Narrow" w:cs="Arial"/>
          <w:sz w:val="24"/>
          <w:szCs w:val="24"/>
        </w:rPr>
        <w:t>otacja nie może pokrywać wydatków przeznaczonych na ten sam cel, finansowanych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43F95">
        <w:rPr>
          <w:rFonts w:ascii="Arial Narrow" w:hAnsi="Arial Narrow" w:cs="Arial"/>
          <w:sz w:val="24"/>
          <w:szCs w:val="24"/>
        </w:rPr>
        <w:t>z</w:t>
      </w:r>
      <w:r>
        <w:rPr>
          <w:rFonts w:ascii="Arial Narrow" w:hAnsi="Arial Narrow" w:cs="Arial"/>
          <w:sz w:val="24"/>
          <w:szCs w:val="24"/>
        </w:rPr>
        <w:t> </w:t>
      </w:r>
      <w:r w:rsidRPr="00943F95">
        <w:rPr>
          <w:rFonts w:ascii="Arial Narrow" w:hAnsi="Arial Narrow" w:cs="Arial"/>
          <w:sz w:val="24"/>
          <w:szCs w:val="24"/>
        </w:rPr>
        <w:t>innych bezzwrotnych źródeł (zakaz podwójnego finansowani</w:t>
      </w:r>
      <w:r w:rsidR="007F2400">
        <w:rPr>
          <w:rFonts w:ascii="Arial Narrow" w:hAnsi="Arial Narrow" w:cs="Arial"/>
          <w:sz w:val="24"/>
          <w:szCs w:val="24"/>
        </w:rPr>
        <w:t>a),</w:t>
      </w:r>
    </w:p>
    <w:p w:rsidR="00941DEF" w:rsidRPr="00957C90" w:rsidRDefault="007F2400" w:rsidP="00F517E4">
      <w:pPr>
        <w:pStyle w:val="Akapitzlist"/>
        <w:numPr>
          <w:ilvl w:val="0"/>
          <w:numId w:val="9"/>
        </w:numPr>
        <w:tabs>
          <w:tab w:val="clear" w:pos="702"/>
          <w:tab w:val="num" w:pos="284"/>
        </w:tabs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941DEF" w:rsidRPr="00957C90">
        <w:rPr>
          <w:rFonts w:ascii="Arial Narrow" w:hAnsi="Arial Narrow" w:cs="Arial"/>
          <w:sz w:val="24"/>
          <w:szCs w:val="24"/>
        </w:rPr>
        <w:t>sparcie w/w zadań nastąpi poprzez udzielenie dotacji z przeznaczeniem na:</w:t>
      </w:r>
    </w:p>
    <w:p w:rsidR="00941DEF" w:rsidRPr="008429DE" w:rsidRDefault="00941DEF" w:rsidP="00F517E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>
        <w:rPr>
          <w:rFonts w:ascii="Arial Narrow" w:hAnsi="Arial Narrow" w:cs="Arial"/>
          <w:sz w:val="24"/>
          <w:szCs w:val="24"/>
        </w:rPr>
        <w:t xml:space="preserve">lizowanego zadania publicznego) </w:t>
      </w:r>
      <w:r w:rsidRPr="008429DE">
        <w:rPr>
          <w:rFonts w:ascii="Arial Narrow" w:hAnsi="Arial Narrow" w:cs="Arial"/>
          <w:sz w:val="24"/>
          <w:szCs w:val="24"/>
        </w:rPr>
        <w:t>tj.:</w:t>
      </w:r>
    </w:p>
    <w:p w:rsidR="00941DEF" w:rsidRPr="008429DE" w:rsidRDefault="00941DEF" w:rsidP="00F517E4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wyżywienie,</w:t>
      </w:r>
    </w:p>
    <w:p w:rsidR="00941DEF" w:rsidRPr="008429DE" w:rsidRDefault="00941DEF" w:rsidP="00F517E4">
      <w:pPr>
        <w:numPr>
          <w:ilvl w:val="0"/>
          <w:numId w:val="10"/>
        </w:numPr>
        <w:tabs>
          <w:tab w:val="left" w:pos="1276"/>
        </w:tabs>
        <w:spacing w:after="0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zakwaterowanie uczestników zadania,</w:t>
      </w:r>
    </w:p>
    <w:p w:rsidR="00941DEF" w:rsidRPr="00DF66FA" w:rsidRDefault="00941DEF" w:rsidP="00F517E4">
      <w:pPr>
        <w:numPr>
          <w:ilvl w:val="0"/>
          <w:numId w:val="10"/>
        </w:numPr>
        <w:tabs>
          <w:tab w:val="left" w:pos="1276"/>
        </w:tabs>
        <w:spacing w:after="0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wynagrodzenie osób związanych z realizacją zadania,</w:t>
      </w:r>
    </w:p>
    <w:p w:rsidR="00941DEF" w:rsidRPr="008429DE" w:rsidRDefault="00941DEF" w:rsidP="00F517E4">
      <w:pPr>
        <w:numPr>
          <w:ilvl w:val="0"/>
          <w:numId w:val="10"/>
        </w:numPr>
        <w:tabs>
          <w:tab w:val="left" w:pos="1276"/>
        </w:tabs>
        <w:spacing w:after="0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materiałów oraz usług niezbędnych do realiza</w:t>
      </w:r>
      <w:r>
        <w:rPr>
          <w:rFonts w:ascii="Arial Narrow" w:hAnsi="Arial Narrow" w:cs="Arial"/>
          <w:sz w:val="24"/>
          <w:szCs w:val="24"/>
        </w:rPr>
        <w:t xml:space="preserve">cji zadania (np. ubezpieczenie, </w:t>
      </w:r>
      <w:r w:rsidRPr="008429DE">
        <w:rPr>
          <w:rFonts w:ascii="Arial Narrow" w:hAnsi="Arial Narrow" w:cs="Arial"/>
          <w:sz w:val="24"/>
          <w:szCs w:val="24"/>
        </w:rPr>
        <w:t>licencje, wpisowe uprawniające do udziału w zawodach, niezbędne</w:t>
      </w:r>
      <w:r>
        <w:rPr>
          <w:rFonts w:ascii="Arial Narrow" w:hAnsi="Arial Narrow" w:cs="Arial"/>
          <w:sz w:val="24"/>
          <w:szCs w:val="24"/>
        </w:rPr>
        <w:t xml:space="preserve"> opłaty związane </w:t>
      </w:r>
      <w:r w:rsidRPr="008429DE">
        <w:rPr>
          <w:rFonts w:ascii="Arial Narrow" w:hAnsi="Arial Narrow" w:cs="Arial"/>
          <w:sz w:val="24"/>
          <w:szCs w:val="24"/>
        </w:rPr>
        <w:t>z</w:t>
      </w:r>
      <w:r>
        <w:rPr>
          <w:rFonts w:ascii="Arial Narrow" w:hAnsi="Arial Narrow" w:cs="Arial"/>
          <w:sz w:val="24"/>
          <w:szCs w:val="24"/>
        </w:rPr>
        <w:t> </w:t>
      </w:r>
      <w:r w:rsidRPr="008429DE">
        <w:rPr>
          <w:rFonts w:ascii="Arial Narrow" w:hAnsi="Arial Narrow" w:cs="Arial"/>
          <w:sz w:val="24"/>
          <w:szCs w:val="24"/>
        </w:rPr>
        <w:t>realizacja zadania, zakup wody, mat</w:t>
      </w:r>
      <w:r>
        <w:rPr>
          <w:rFonts w:ascii="Arial Narrow" w:hAnsi="Arial Narrow" w:cs="Arial"/>
          <w:sz w:val="24"/>
          <w:szCs w:val="24"/>
        </w:rPr>
        <w:t xml:space="preserve">eriałów plastycznych, biurowych </w:t>
      </w:r>
      <w:r w:rsidRPr="008429DE">
        <w:rPr>
          <w:rFonts w:ascii="Arial Narrow" w:hAnsi="Arial Narrow" w:cs="Arial"/>
          <w:sz w:val="24"/>
          <w:szCs w:val="24"/>
        </w:rPr>
        <w:t>itp.),</w:t>
      </w:r>
    </w:p>
    <w:p w:rsidR="00941DEF" w:rsidRPr="008429DE" w:rsidRDefault="00941DEF" w:rsidP="00F517E4">
      <w:pPr>
        <w:numPr>
          <w:ilvl w:val="0"/>
          <w:numId w:val="13"/>
        </w:numPr>
        <w:tabs>
          <w:tab w:val="left" w:pos="851"/>
        </w:tabs>
        <w:spacing w:after="0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</w:t>
      </w:r>
      <w:r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d</w:t>
      </w:r>
      <w:r w:rsidRPr="008429DE">
        <w:rPr>
          <w:rFonts w:ascii="Arial Narrow" w:hAnsi="Arial Narrow" w:cs="Arial"/>
          <w:sz w:val="24"/>
          <w:szCs w:val="24"/>
        </w:rPr>
        <w:t>ziałania o charakterze administracyjnym, nadzorczym i kontrolnym w tym obsługą finansową projektu):</w:t>
      </w:r>
    </w:p>
    <w:p w:rsidR="00941DEF" w:rsidRPr="008429DE" w:rsidRDefault="00941DEF" w:rsidP="00F517E4">
      <w:pPr>
        <w:numPr>
          <w:ilvl w:val="0"/>
          <w:numId w:val="11"/>
        </w:numPr>
        <w:tabs>
          <w:tab w:val="left" w:pos="1560"/>
        </w:tabs>
        <w:spacing w:after="0"/>
        <w:ind w:left="993" w:firstLine="283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obsługi księgowej,</w:t>
      </w:r>
    </w:p>
    <w:p w:rsidR="00941DEF" w:rsidRPr="006A5EDA" w:rsidRDefault="00941DEF" w:rsidP="00F517E4">
      <w:pPr>
        <w:numPr>
          <w:ilvl w:val="0"/>
          <w:numId w:val="11"/>
        </w:numPr>
        <w:tabs>
          <w:tab w:val="left" w:pos="1560"/>
        </w:tabs>
        <w:spacing w:after="0"/>
        <w:ind w:left="993" w:firstLine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obsługa techniczna </w:t>
      </w:r>
      <w:r w:rsidRPr="008429DE">
        <w:rPr>
          <w:rFonts w:ascii="Arial Narrow" w:hAnsi="Arial Narrow" w:cs="Arial"/>
          <w:sz w:val="24"/>
          <w:szCs w:val="24"/>
        </w:rPr>
        <w:t>i medyczna zadania, itp.,</w:t>
      </w:r>
    </w:p>
    <w:p w:rsidR="00941DEF" w:rsidRPr="008429DE" w:rsidRDefault="00941DEF" w:rsidP="00F517E4">
      <w:pPr>
        <w:numPr>
          <w:ilvl w:val="0"/>
          <w:numId w:val="13"/>
        </w:numPr>
        <w:tabs>
          <w:tab w:val="left" w:pos="709"/>
        </w:tabs>
        <w:spacing w:after="0"/>
        <w:ind w:left="709" w:firstLine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inne koszty, w tym koszty wyposażenia i promocji:</w:t>
      </w:r>
    </w:p>
    <w:p w:rsidR="00941DEF" w:rsidRPr="00A558AB" w:rsidRDefault="00941DEF" w:rsidP="00F517E4">
      <w:pPr>
        <w:numPr>
          <w:ilvl w:val="0"/>
          <w:numId w:val="12"/>
        </w:numPr>
        <w:tabs>
          <w:tab w:val="left" w:pos="1276"/>
        </w:tabs>
        <w:spacing w:after="0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nagród rze</w:t>
      </w:r>
      <w:r>
        <w:rPr>
          <w:rFonts w:ascii="Arial Narrow" w:hAnsi="Arial Narrow" w:cs="Arial"/>
          <w:sz w:val="24"/>
          <w:szCs w:val="24"/>
        </w:rPr>
        <w:t>czowych dla uczestników zadania itp.</w:t>
      </w:r>
    </w:p>
    <w:p w:rsidR="00941DEF" w:rsidRPr="008347F0" w:rsidRDefault="007F2400" w:rsidP="00F517E4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941DEF" w:rsidRPr="008347F0">
        <w:rPr>
          <w:rFonts w:ascii="Arial Narrow" w:hAnsi="Arial Narrow"/>
          <w:sz w:val="24"/>
          <w:szCs w:val="24"/>
        </w:rPr>
        <w:t>kład własny stowarzyszenia w realizację zadania nie może być mniejszy niż 15 % przy czym udział finansowy środków własnych oraz pozyskanych z innych źródeł nie może być mniejszy niż 5% kosztów realizacji zadania.</w:t>
      </w:r>
      <w:r w:rsidR="00941DEF">
        <w:rPr>
          <w:rFonts w:ascii="Arial Narrow" w:hAnsi="Arial Narrow"/>
          <w:sz w:val="24"/>
          <w:szCs w:val="24"/>
        </w:rPr>
        <w:t xml:space="preserve"> </w:t>
      </w:r>
      <w:r w:rsidR="00941DEF" w:rsidRPr="008347F0">
        <w:rPr>
          <w:rFonts w:ascii="Arial Narrow" w:hAnsi="Arial Narrow"/>
          <w:sz w:val="24"/>
          <w:szCs w:val="24"/>
        </w:rPr>
        <w:t>Środki z wkładu własnego oferent może wykorzystać na</w:t>
      </w:r>
      <w:r w:rsidR="00941DEF">
        <w:rPr>
          <w:rFonts w:ascii="Arial Narrow" w:hAnsi="Arial Narrow"/>
          <w:sz w:val="24"/>
          <w:szCs w:val="24"/>
        </w:rPr>
        <w:t> </w:t>
      </w:r>
      <w:r w:rsidR="00941DEF" w:rsidRPr="008347F0">
        <w:rPr>
          <w:rFonts w:ascii="Arial Narrow" w:hAnsi="Arial Narrow"/>
          <w:sz w:val="24"/>
          <w:szCs w:val="24"/>
        </w:rPr>
        <w:t>realizację zadania publicznego od d</w:t>
      </w:r>
      <w:r>
        <w:rPr>
          <w:rFonts w:ascii="Arial Narrow" w:hAnsi="Arial Narrow"/>
          <w:sz w:val="24"/>
          <w:szCs w:val="24"/>
        </w:rPr>
        <w:t>nia ogłoszenia wyników konkursu,</w:t>
      </w:r>
    </w:p>
    <w:p w:rsidR="00941DEF" w:rsidRPr="009A3C27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spacing w:after="0"/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</w:t>
      </w:r>
      <w:r w:rsidR="00941DEF">
        <w:rPr>
          <w:rFonts w:ascii="Arial Narrow" w:hAnsi="Arial Narrow"/>
          <w:sz w:val="24"/>
          <w:szCs w:val="24"/>
        </w:rPr>
        <w:t>o</w:t>
      </w:r>
      <w:r w:rsidR="00941DEF" w:rsidRPr="00A558AB">
        <w:rPr>
          <w:rFonts w:ascii="Arial Narrow" w:hAnsi="Arial Narrow"/>
          <w:sz w:val="24"/>
          <w:szCs w:val="24"/>
        </w:rPr>
        <w:t>dmiot zobowiązany jest do wypełnienia wszystkich pól</w:t>
      </w:r>
      <w:r w:rsidR="00941DEF">
        <w:rPr>
          <w:rFonts w:ascii="Arial Narrow" w:hAnsi="Arial Narrow"/>
          <w:sz w:val="24"/>
          <w:szCs w:val="24"/>
        </w:rPr>
        <w:t xml:space="preserve"> oferty</w:t>
      </w:r>
      <w:r w:rsidR="00941DEF" w:rsidRPr="00A558AB">
        <w:rPr>
          <w:rFonts w:ascii="Arial Narrow" w:hAnsi="Arial Narrow"/>
          <w:sz w:val="24"/>
          <w:szCs w:val="24"/>
        </w:rPr>
        <w:t>. Jeśli którekolwiek pytanie nie dotyczy podmiotu lub zgłaszanego przez niego projektu należy wpisać „nie dotyczy”. Oferta powinna zawierać istotne, precyzyjne informacje, na podstawie których w obiektywny sposób możliwe będzie dokonani</w:t>
      </w:r>
      <w:r>
        <w:rPr>
          <w:rFonts w:ascii="Arial Narrow" w:hAnsi="Arial Narrow"/>
          <w:sz w:val="24"/>
          <w:szCs w:val="24"/>
        </w:rPr>
        <w:t>e oceny przedstawionego wniosku,</w:t>
      </w:r>
    </w:p>
    <w:p w:rsidR="00941DEF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w</w:t>
      </w:r>
      <w:r w:rsidR="00941DEF" w:rsidRPr="00A558AB">
        <w:rPr>
          <w:rFonts w:ascii="Arial Narrow" w:hAnsi="Arial Narrow"/>
          <w:sz w:val="24"/>
          <w:szCs w:val="24"/>
          <w:u w:val="single"/>
        </w:rPr>
        <w:t>ymagane jest wskazanie dodatkowych informacji dotyczącyc</w:t>
      </w:r>
      <w:r w:rsidR="00941DEF">
        <w:rPr>
          <w:rFonts w:ascii="Arial Narrow" w:hAnsi="Arial Narrow"/>
          <w:sz w:val="24"/>
          <w:szCs w:val="24"/>
          <w:u w:val="single"/>
        </w:rPr>
        <w:t xml:space="preserve">h rezultatów realizacji zadania </w:t>
      </w:r>
      <w:r w:rsidR="00941DEF" w:rsidRPr="00A558AB">
        <w:rPr>
          <w:rFonts w:ascii="Arial Narrow" w:hAnsi="Arial Narrow"/>
          <w:sz w:val="24"/>
          <w:szCs w:val="24"/>
          <w:u w:val="single"/>
        </w:rPr>
        <w:t>publicznego w części III. Opis zadania pkt. 6 oferty (nieuz</w:t>
      </w:r>
      <w:r w:rsidR="00941DEF">
        <w:rPr>
          <w:rFonts w:ascii="Arial Narrow" w:hAnsi="Arial Narrow"/>
          <w:sz w:val="24"/>
          <w:szCs w:val="24"/>
          <w:u w:val="single"/>
        </w:rPr>
        <w:t xml:space="preserve">upełnienie tabeli z dodatkowymi </w:t>
      </w:r>
      <w:r w:rsidR="00941DEF" w:rsidRPr="00A558AB">
        <w:rPr>
          <w:rFonts w:ascii="Arial Narrow" w:hAnsi="Arial Narrow"/>
          <w:sz w:val="24"/>
          <w:szCs w:val="24"/>
          <w:u w:val="single"/>
        </w:rPr>
        <w:lastRenderedPageBreak/>
        <w:t xml:space="preserve">informacjami będzie uznane za błąd formalny). Rezultaty powinny być określone w sposób umożliwiający ich weryfikacje </w:t>
      </w:r>
      <w:r>
        <w:rPr>
          <w:rFonts w:ascii="Arial Narrow" w:hAnsi="Arial Narrow"/>
          <w:sz w:val="24"/>
          <w:szCs w:val="24"/>
          <w:u w:val="single"/>
        </w:rPr>
        <w:t>i obliczenie,</w:t>
      </w:r>
    </w:p>
    <w:p w:rsidR="00941DEF" w:rsidRPr="009A263B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</w:t>
      </w:r>
      <w:r w:rsidR="00941DEF" w:rsidRPr="009A263B">
        <w:rPr>
          <w:rFonts w:ascii="Arial Narrow" w:hAnsi="Arial Narrow" w:cs="Arial"/>
          <w:sz w:val="24"/>
          <w:szCs w:val="24"/>
        </w:rPr>
        <w:t>rzyznanie dotacji nastąpi na podstawie umow</w:t>
      </w:r>
      <w:r>
        <w:rPr>
          <w:rFonts w:ascii="Arial Narrow" w:hAnsi="Arial Narrow" w:cs="Arial"/>
          <w:sz w:val="24"/>
          <w:szCs w:val="24"/>
        </w:rPr>
        <w:t>y zawartej z wybranym podmiotem,</w:t>
      </w:r>
    </w:p>
    <w:p w:rsidR="00941DEF" w:rsidRPr="007F2400" w:rsidRDefault="007F2400" w:rsidP="00F517E4">
      <w:pPr>
        <w:pStyle w:val="Akapitzlist"/>
        <w:numPr>
          <w:ilvl w:val="0"/>
          <w:numId w:val="9"/>
        </w:numPr>
        <w:tabs>
          <w:tab w:val="clear" w:pos="702"/>
          <w:tab w:val="num" w:pos="567"/>
          <w:tab w:val="num" w:pos="709"/>
        </w:tabs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w</w:t>
      </w:r>
      <w:r w:rsidR="00941DEF" w:rsidRPr="007F2400">
        <w:rPr>
          <w:rFonts w:ascii="Arial Narrow" w:hAnsi="Arial Narrow"/>
          <w:sz w:val="24"/>
          <w:szCs w:val="24"/>
        </w:rPr>
        <w:t xml:space="preserve"> trakcie realizacji zadania mogą być dokonywane przesunięcia w zakresie poszczególnych pozycji kosztów działania oraz pomiędzy działaniami. Zmiany powyżej 50 % wymagają uprzedniej, pisemnej zgody Burmistrza. Pisemnej zgody wymaga również utworzenie nowej pozycji kosztowej w ramach kwoty dotacji. Oferent zobligowany jest przedstawić zaktualizowaną kalkulację kosztów oferty po uzyskaniu zgody na wprowadzenie zmian. Zmiany powyższe wymagają aneksu do umowy. Zmniejszenie pozycji nie jest limitowane</w:t>
      </w:r>
      <w:r>
        <w:rPr>
          <w:rFonts w:ascii="Arial Narrow" w:hAnsi="Arial Narrow"/>
          <w:sz w:val="24"/>
          <w:szCs w:val="24"/>
        </w:rPr>
        <w:t>,</w:t>
      </w:r>
    </w:p>
    <w:p w:rsidR="00941DEF" w:rsidRPr="00A455DA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941DEF" w:rsidRPr="00A558AB">
        <w:rPr>
          <w:rFonts w:ascii="Arial Narrow" w:hAnsi="Arial Narrow"/>
          <w:sz w:val="24"/>
          <w:szCs w:val="24"/>
        </w:rPr>
        <w:t>adanie uznaje się za zrealizowane jeżeli oferent zrealizuje 80% założonych w ofercie</w:t>
      </w:r>
      <w:r>
        <w:rPr>
          <w:rFonts w:ascii="Arial Narrow" w:hAnsi="Arial Narrow"/>
          <w:sz w:val="24"/>
          <w:szCs w:val="24"/>
        </w:rPr>
        <w:t xml:space="preserve"> rezultatów,</w:t>
      </w:r>
    </w:p>
    <w:p w:rsidR="00941DEF" w:rsidRPr="00A558AB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spacing w:after="0"/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z</w:t>
      </w:r>
      <w:r w:rsidR="00941DEF" w:rsidRPr="00A558AB">
        <w:rPr>
          <w:rFonts w:ascii="Arial Narrow" w:hAnsi="Arial Narrow"/>
          <w:sz w:val="24"/>
          <w:szCs w:val="24"/>
        </w:rPr>
        <w:t>adania powinny być realizowane z najwyższą starannością, w sposób c</w:t>
      </w:r>
      <w:r>
        <w:rPr>
          <w:rFonts w:ascii="Arial Narrow" w:hAnsi="Arial Narrow"/>
          <w:sz w:val="24"/>
          <w:szCs w:val="24"/>
        </w:rPr>
        <w:t>elowy, zgodnie z zawartą umową,</w:t>
      </w:r>
    </w:p>
    <w:p w:rsidR="00941DEF" w:rsidRPr="008347F0" w:rsidRDefault="007F2400" w:rsidP="00F517E4">
      <w:pPr>
        <w:pStyle w:val="Akapitzlist"/>
        <w:numPr>
          <w:ilvl w:val="0"/>
          <w:numId w:val="9"/>
        </w:numPr>
        <w:tabs>
          <w:tab w:val="clear" w:pos="702"/>
          <w:tab w:val="num" w:pos="567"/>
          <w:tab w:val="num" w:pos="993"/>
        </w:tabs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</w:t>
      </w:r>
      <w:r w:rsidR="00941DEF" w:rsidRPr="00A558AB">
        <w:rPr>
          <w:rFonts w:ascii="Arial Narrow" w:hAnsi="Arial Narrow"/>
          <w:sz w:val="24"/>
          <w:szCs w:val="24"/>
        </w:rPr>
        <w:t xml:space="preserve">odmioty, które otrzymają dotację na realizację zadania są zobowiązane zamieszczać w sposób czytelny informację, że realizowane zadanie jest dofinansowane z budżetu Gminy Krosno Odrzańskie. Informacja ta powinna być podana </w:t>
      </w:r>
      <w:r>
        <w:rPr>
          <w:rFonts w:ascii="Arial Narrow" w:hAnsi="Arial Narrow"/>
          <w:sz w:val="24"/>
          <w:szCs w:val="24"/>
        </w:rPr>
        <w:t>stosownie do charakteru zadania,</w:t>
      </w:r>
    </w:p>
    <w:p w:rsidR="00941DEF" w:rsidRPr="008347F0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41DEF" w:rsidRPr="008347F0">
        <w:rPr>
          <w:rFonts w:ascii="Arial Narrow" w:hAnsi="Arial Narrow"/>
          <w:sz w:val="24"/>
          <w:szCs w:val="24"/>
        </w:rPr>
        <w:t>wota dotacji może ulec zmianie w przypadku stwierdzenia, że zadanie można zrealizować mniejszym kosztem lub zaistnieje konieczność zmniejszenia budżetu w części przeznaczonej na</w:t>
      </w:r>
      <w:r w:rsidR="00941DEF">
        <w:rPr>
          <w:rFonts w:ascii="Arial Narrow" w:hAnsi="Arial Narrow"/>
          <w:sz w:val="24"/>
          <w:szCs w:val="24"/>
        </w:rPr>
        <w:t> </w:t>
      </w:r>
      <w:r w:rsidR="00941DEF" w:rsidRPr="008347F0">
        <w:rPr>
          <w:rFonts w:ascii="Arial Narrow" w:hAnsi="Arial Narrow"/>
          <w:sz w:val="24"/>
          <w:szCs w:val="24"/>
        </w:rPr>
        <w:t>realizację zadania z ważnych przyczyn, niemożliwych do przewidzenia w dniu ogłaszania konkursu. W takim przypadku podmiot składający ofertę może negocjować zmniejszenie zakresu rzeczo</w:t>
      </w:r>
      <w:r>
        <w:rPr>
          <w:rFonts w:ascii="Arial Narrow" w:hAnsi="Arial Narrow"/>
          <w:sz w:val="24"/>
          <w:szCs w:val="24"/>
        </w:rPr>
        <w:t>wego zadania lub wycofać ofertę,</w:t>
      </w:r>
    </w:p>
    <w:p w:rsidR="00941DEF" w:rsidRPr="009A3C27" w:rsidRDefault="007F2400" w:rsidP="00F517E4">
      <w:pPr>
        <w:pStyle w:val="artartustawynprozporzdzenia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Arial Narrow" w:hAnsi="Arial Narrow"/>
          <w:color w:val="000000"/>
          <w:lang w:val="pl-PL"/>
        </w:rPr>
      </w:pPr>
      <w:r>
        <w:rPr>
          <w:rFonts w:ascii="Arial Narrow" w:hAnsi="Arial Narrow"/>
          <w:color w:val="000000"/>
          <w:lang w:val="pl-PL"/>
        </w:rPr>
        <w:t>n</w:t>
      </w:r>
      <w:r w:rsidR="00941DEF" w:rsidRPr="009A3C27">
        <w:rPr>
          <w:rFonts w:ascii="Arial Narrow" w:hAnsi="Arial Narrow"/>
          <w:color w:val="000000"/>
          <w:lang w:val="pl-PL"/>
        </w:rPr>
        <w:t>ie przewiduje się możliwoś</w:t>
      </w:r>
      <w:r>
        <w:rPr>
          <w:rFonts w:ascii="Arial Narrow" w:hAnsi="Arial Narrow"/>
          <w:color w:val="000000"/>
          <w:lang w:val="pl-PL"/>
        </w:rPr>
        <w:t>ci wniesienia wkładu rzeczowego,</w:t>
      </w:r>
    </w:p>
    <w:p w:rsidR="00941DEF" w:rsidRPr="006C1034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w</w:t>
      </w:r>
      <w:r w:rsidR="00941DEF" w:rsidRPr="00A558AB">
        <w:rPr>
          <w:rFonts w:ascii="Arial Narrow" w:hAnsi="Arial Narrow" w:cs="Arial"/>
          <w:sz w:val="24"/>
          <w:szCs w:val="24"/>
        </w:rPr>
        <w:t>szelkie przychody uzyskane w wyniku realizacji zadania muszą być wydatkowane na to </w:t>
      </w:r>
      <w:r>
        <w:rPr>
          <w:rFonts w:ascii="Arial Narrow" w:hAnsi="Arial Narrow" w:cs="Arial"/>
          <w:sz w:val="24"/>
          <w:szCs w:val="24"/>
        </w:rPr>
        <w:t>zadanie,</w:t>
      </w:r>
    </w:p>
    <w:p w:rsidR="00941DEF" w:rsidRPr="006C1034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o</w:t>
      </w:r>
      <w:r w:rsidR="00941DEF" w:rsidRPr="006C1034">
        <w:rPr>
          <w:rFonts w:ascii="Arial Narrow" w:hAnsi="Arial Narrow"/>
          <w:sz w:val="24"/>
          <w:szCs w:val="24"/>
        </w:rPr>
        <w:t xml:space="preserve">ferent może złożyć maksymalnie 2 oferty </w:t>
      </w:r>
      <w:r>
        <w:rPr>
          <w:rFonts w:ascii="Arial Narrow" w:hAnsi="Arial Narrow"/>
          <w:sz w:val="24"/>
          <w:szCs w:val="24"/>
        </w:rPr>
        <w:t>na realizacje zadań publicznych,</w:t>
      </w:r>
    </w:p>
    <w:p w:rsidR="00941DEF" w:rsidRPr="006C1034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s</w:t>
      </w:r>
      <w:r w:rsidR="00941DEF" w:rsidRPr="006C1034">
        <w:rPr>
          <w:rFonts w:ascii="Arial Narrow" w:hAnsi="Arial Narrow" w:cs="Arial"/>
          <w:sz w:val="24"/>
          <w:szCs w:val="24"/>
        </w:rPr>
        <w:t xml:space="preserve">prawozdanie z realizacji zadań zleconych należy przedłożyć w </w:t>
      </w:r>
      <w:r w:rsidR="00941DEF">
        <w:rPr>
          <w:rFonts w:ascii="Arial Narrow" w:hAnsi="Arial Narrow" w:cs="Arial"/>
          <w:sz w:val="24"/>
          <w:szCs w:val="24"/>
        </w:rPr>
        <w:t xml:space="preserve">terminie 30 dni od dnia </w:t>
      </w:r>
      <w:r w:rsidR="00941DEF" w:rsidRPr="006C1034">
        <w:rPr>
          <w:rFonts w:ascii="Arial Narrow" w:hAnsi="Arial Narrow" w:cs="Arial"/>
          <w:sz w:val="24"/>
          <w:szCs w:val="24"/>
        </w:rPr>
        <w:t>wykona</w:t>
      </w:r>
      <w:r w:rsidR="00941DEF">
        <w:rPr>
          <w:rFonts w:ascii="Arial Narrow" w:hAnsi="Arial Narrow" w:cs="Arial"/>
          <w:sz w:val="24"/>
          <w:szCs w:val="24"/>
        </w:rPr>
        <w:t xml:space="preserve">nia </w:t>
      </w:r>
      <w:r w:rsidR="00941DEF" w:rsidRPr="006C1034">
        <w:rPr>
          <w:rFonts w:ascii="Arial Narrow" w:hAnsi="Arial Narrow" w:cs="Arial"/>
          <w:sz w:val="24"/>
          <w:szCs w:val="24"/>
        </w:rPr>
        <w:t>zadania wskazanego w umo</w:t>
      </w:r>
      <w:r>
        <w:rPr>
          <w:rFonts w:ascii="Arial Narrow" w:hAnsi="Arial Narrow" w:cs="Arial"/>
          <w:sz w:val="24"/>
          <w:szCs w:val="24"/>
        </w:rPr>
        <w:t>wie,</w:t>
      </w:r>
    </w:p>
    <w:p w:rsidR="00941DEF" w:rsidRPr="00A558AB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d</w:t>
      </w:r>
      <w:r w:rsidR="00941DEF" w:rsidRPr="00A558AB">
        <w:rPr>
          <w:rFonts w:ascii="Arial Narrow" w:hAnsi="Arial Narrow" w:cs="Arial"/>
          <w:sz w:val="24"/>
          <w:szCs w:val="24"/>
        </w:rPr>
        <w:t>otacja nie może być wykorzystana na:</w:t>
      </w:r>
    </w:p>
    <w:p w:rsidR="00941DEF" w:rsidRPr="000D26F0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941DEF" w:rsidRPr="004B6915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4B6915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941DEF" w:rsidRPr="008429DE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941DEF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>
        <w:rPr>
          <w:rFonts w:ascii="Arial Narrow" w:hAnsi="Arial Narrow" w:cs="Arial"/>
          <w:sz w:val="24"/>
          <w:szCs w:val="24"/>
        </w:rPr>
        <w:t>ałalność polityczną i religijną,</w:t>
      </w:r>
    </w:p>
    <w:p w:rsidR="00941DEF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kar,</w:t>
      </w:r>
    </w:p>
    <w:p w:rsidR="00941DEF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943F95">
        <w:rPr>
          <w:rFonts w:ascii="Arial Narrow" w:hAnsi="Arial Narrow" w:cs="Arial"/>
          <w:sz w:val="24"/>
          <w:szCs w:val="24"/>
        </w:rPr>
        <w:t>nagrody pieniężne</w:t>
      </w:r>
      <w:r>
        <w:rPr>
          <w:rFonts w:ascii="Arial Narrow" w:hAnsi="Arial Narrow" w:cs="Arial"/>
          <w:sz w:val="24"/>
          <w:szCs w:val="24"/>
        </w:rPr>
        <w:t>.</w:t>
      </w:r>
    </w:p>
    <w:p w:rsidR="00941DEF" w:rsidRPr="00943F95" w:rsidRDefault="00941DEF" w:rsidP="00941DEF">
      <w:pPr>
        <w:suppressAutoHyphens/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</w:p>
    <w:p w:rsidR="00941DEF" w:rsidRPr="00AA4E92" w:rsidRDefault="00941DEF" w:rsidP="00F517E4">
      <w:pPr>
        <w:pStyle w:val="Akapitzlist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AA4E92">
        <w:rPr>
          <w:rFonts w:ascii="Arial Narrow" w:hAnsi="Arial Narrow" w:cs="Arial"/>
          <w:b/>
          <w:sz w:val="24"/>
          <w:szCs w:val="24"/>
        </w:rPr>
        <w:t>Kryteria oceny.</w:t>
      </w:r>
    </w:p>
    <w:p w:rsidR="00941DEF" w:rsidRPr="00AA4E92" w:rsidRDefault="00941DEF" w:rsidP="00941DEF">
      <w:pPr>
        <w:suppressAutoHyphens/>
        <w:spacing w:after="0"/>
        <w:ind w:left="142"/>
        <w:jc w:val="both"/>
        <w:rPr>
          <w:rFonts w:ascii="Arial Narrow" w:hAnsi="Arial Narrow" w:cs="Arial"/>
          <w:sz w:val="24"/>
          <w:szCs w:val="24"/>
        </w:rPr>
      </w:pPr>
      <w:r w:rsidRPr="00AA4E92">
        <w:rPr>
          <w:rFonts w:ascii="Arial Narrow" w:hAnsi="Arial Narrow" w:cs="Arial"/>
          <w:sz w:val="24"/>
          <w:szCs w:val="24"/>
        </w:rPr>
        <w:t>Oferty rozpatrzone będą przez Komisję Konkursową p</w:t>
      </w:r>
      <w:r>
        <w:rPr>
          <w:rFonts w:ascii="Arial Narrow" w:hAnsi="Arial Narrow" w:cs="Arial"/>
          <w:sz w:val="24"/>
          <w:szCs w:val="24"/>
        </w:rPr>
        <w:t xml:space="preserve">owołaną przez Burmistrza Krosna </w:t>
      </w:r>
      <w:r w:rsidRPr="00AA4E92">
        <w:rPr>
          <w:rFonts w:ascii="Arial Narrow" w:hAnsi="Arial Narrow" w:cs="Arial"/>
          <w:sz w:val="24"/>
          <w:szCs w:val="24"/>
        </w:rPr>
        <w:t xml:space="preserve">Odrzańskiego, przy zachowaniu następujących kryteriów: </w:t>
      </w:r>
    </w:p>
    <w:p w:rsidR="00941DEF" w:rsidRPr="00184729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AA4E92">
        <w:rPr>
          <w:rFonts w:ascii="Arial Narrow" w:hAnsi="Arial Narrow" w:cs="Arial"/>
          <w:sz w:val="24"/>
          <w:szCs w:val="24"/>
        </w:rPr>
        <w:t>wybór ofert zostanie dokonany w ciągu 7 dni od upływu terminu</w:t>
      </w:r>
      <w:r>
        <w:rPr>
          <w:rFonts w:ascii="Arial Narrow" w:hAnsi="Arial Narrow" w:cs="Arial"/>
          <w:sz w:val="24"/>
          <w:szCs w:val="24"/>
        </w:rPr>
        <w:t xml:space="preserve"> składania ofert,</w:t>
      </w:r>
    </w:p>
    <w:p w:rsidR="00941DEF" w:rsidRPr="001E680A" w:rsidRDefault="00941DEF" w:rsidP="00F517E4">
      <w:pPr>
        <w:pStyle w:val="Akapitzlist"/>
        <w:numPr>
          <w:ilvl w:val="0"/>
          <w:numId w:val="15"/>
        </w:numPr>
        <w:ind w:left="709" w:hanging="283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kryteriów oceny formalnej nie spełniają i będą odrzucone z przyczyn formalnych, oferty:</w:t>
      </w:r>
    </w:p>
    <w:p w:rsidR="00941DEF" w:rsidRPr="001E680A" w:rsidRDefault="00941DEF" w:rsidP="00F517E4">
      <w:pPr>
        <w:pStyle w:val="Akapitzlist"/>
        <w:numPr>
          <w:ilvl w:val="0"/>
          <w:numId w:val="20"/>
        </w:numPr>
        <w:ind w:left="993" w:hanging="284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złożone na innych drukach lub złożone po terminie wskazanym w ogłoszeniu konkursowym,</w:t>
      </w:r>
    </w:p>
    <w:p w:rsidR="00941DEF" w:rsidRPr="001E680A" w:rsidRDefault="00941DEF" w:rsidP="00F517E4">
      <w:pPr>
        <w:pStyle w:val="Akapitzlist"/>
        <w:numPr>
          <w:ilvl w:val="0"/>
          <w:numId w:val="20"/>
        </w:numPr>
        <w:ind w:left="993" w:hanging="284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złożone przez organizację statutowo nieuprawnioną do ubiegania się o przyznanie dotacji,</w:t>
      </w:r>
    </w:p>
    <w:p w:rsidR="00941DEF" w:rsidRPr="001E680A" w:rsidRDefault="00941DEF" w:rsidP="00F517E4">
      <w:pPr>
        <w:pStyle w:val="Akapitzlist"/>
        <w:numPr>
          <w:ilvl w:val="0"/>
          <w:numId w:val="20"/>
        </w:numPr>
        <w:ind w:left="993" w:hanging="284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lastRenderedPageBreak/>
        <w:t>złożone przez jednego oferenta w liczbie większej, niż wskazanej w ogłoszeniu konkursowym (dotyczy także oferty wspólnej),</w:t>
      </w:r>
    </w:p>
    <w:p w:rsidR="00941DEF" w:rsidRPr="001E680A" w:rsidRDefault="00941DEF" w:rsidP="00F517E4">
      <w:pPr>
        <w:pStyle w:val="Akapitzlist"/>
        <w:numPr>
          <w:ilvl w:val="0"/>
          <w:numId w:val="20"/>
        </w:numPr>
        <w:ind w:left="993" w:hanging="284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zawierające inne błędy form</w:t>
      </w:r>
      <w:r>
        <w:rPr>
          <w:rFonts w:ascii="Arial Narrow" w:hAnsi="Arial Narrow" w:cs="Arial"/>
          <w:sz w:val="24"/>
          <w:szCs w:val="24"/>
        </w:rPr>
        <w:t>alne nieuzupełnione w terminie 3</w:t>
      </w:r>
      <w:r w:rsidRPr="001E680A">
        <w:rPr>
          <w:rFonts w:ascii="Arial Narrow" w:hAnsi="Arial Narrow" w:cs="Arial"/>
          <w:sz w:val="24"/>
          <w:szCs w:val="24"/>
        </w:rPr>
        <w:t xml:space="preserve"> dni od dnia powiadomienia pisemnego, mailowego lub telefonicznego;</w:t>
      </w: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>
        <w:rPr>
          <w:rFonts w:ascii="Arial Narrow" w:hAnsi="Arial Narrow" w:cs="Arial"/>
          <w:sz w:val="24"/>
          <w:szCs w:val="24"/>
        </w:rPr>
        <w:t>ną poddane ocenie merytorycznej,</w:t>
      </w:r>
    </w:p>
    <w:p w:rsidR="00941DEF" w:rsidRDefault="00941DEF" w:rsidP="00941DEF">
      <w:p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41DEF" w:rsidRPr="00A455DA" w:rsidRDefault="00941DEF" w:rsidP="00941DEF">
      <w:p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941DEF" w:rsidRPr="009A263B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hanging="29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9A263B">
        <w:rPr>
          <w:rFonts w:ascii="Arial Narrow" w:hAnsi="Arial Narrow" w:cs="Arial"/>
          <w:sz w:val="24"/>
          <w:szCs w:val="24"/>
        </w:rPr>
        <w:t xml:space="preserve">ostępowanie konkursowe odbywać się będzie z uwzględnieniem zasad określonych </w:t>
      </w:r>
      <w:r>
        <w:rPr>
          <w:rFonts w:ascii="Arial Narrow" w:hAnsi="Arial Narrow" w:cs="Arial"/>
          <w:sz w:val="24"/>
          <w:szCs w:val="24"/>
        </w:rPr>
        <w:t>w ustawie o zdrowiu publicznym,</w:t>
      </w: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zgodnoś</w:t>
      </w:r>
      <w:r>
        <w:rPr>
          <w:rFonts w:ascii="Arial Narrow" w:hAnsi="Arial Narrow" w:cs="Arial"/>
          <w:sz w:val="24"/>
          <w:szCs w:val="24"/>
        </w:rPr>
        <w:t>ć oferty z założeniami konkursu,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 xml:space="preserve">opis potrzeb wskazujących na konieczność wykonania zadania oraz sposoby </w:t>
      </w:r>
      <w:r>
        <w:rPr>
          <w:rFonts w:ascii="Arial Narrow" w:hAnsi="Arial Narrow" w:cs="Arial"/>
          <w:sz w:val="24"/>
          <w:szCs w:val="24"/>
        </w:rPr>
        <w:t>rozwiązywania ujętych problemów,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przejrzystość i rzeczowość opisu zadań, z uwzglę</w:t>
      </w:r>
      <w:r>
        <w:rPr>
          <w:rFonts w:ascii="Arial Narrow" w:hAnsi="Arial Narrow" w:cs="Arial"/>
          <w:sz w:val="24"/>
          <w:szCs w:val="24"/>
        </w:rPr>
        <w:t>dnieniem poszczególnych działań,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przewidywana trwałość i adekwatn</w:t>
      </w:r>
      <w:r>
        <w:rPr>
          <w:rFonts w:ascii="Arial Narrow" w:hAnsi="Arial Narrow" w:cs="Arial"/>
          <w:sz w:val="24"/>
          <w:szCs w:val="24"/>
        </w:rPr>
        <w:t>ość efektu do wysokości dotacji,</w:t>
      </w:r>
    </w:p>
    <w:p w:rsidR="00941DEF" w:rsidRPr="00A455D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spój</w:t>
      </w:r>
      <w:r>
        <w:rPr>
          <w:rFonts w:ascii="Arial Narrow" w:hAnsi="Arial Narrow" w:cs="Arial"/>
          <w:sz w:val="24"/>
          <w:szCs w:val="24"/>
        </w:rPr>
        <w:t>ność harmonogramu z kosztorysem,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realnoś</w:t>
      </w:r>
      <w:r>
        <w:rPr>
          <w:rFonts w:ascii="Arial Narrow" w:hAnsi="Arial Narrow" w:cs="Arial"/>
          <w:sz w:val="24"/>
          <w:szCs w:val="24"/>
        </w:rPr>
        <w:t>ć budżetu w stosunku do zadania,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czytelność budżetu,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zasadność kosztów,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kalkul</w:t>
      </w:r>
      <w:r>
        <w:rPr>
          <w:rFonts w:ascii="Arial Narrow" w:hAnsi="Arial Narrow" w:cs="Arial"/>
          <w:sz w:val="24"/>
          <w:szCs w:val="24"/>
        </w:rPr>
        <w:t>acja kosztów realizacji zadania,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procentowy udział wnioskowanej dotac</w:t>
      </w:r>
      <w:r>
        <w:rPr>
          <w:rFonts w:ascii="Arial Narrow" w:hAnsi="Arial Narrow" w:cs="Arial"/>
          <w:sz w:val="24"/>
          <w:szCs w:val="24"/>
        </w:rPr>
        <w:t>ji w koszcie całkowitym zadania,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wkład własny oferenta w całkow</w:t>
      </w:r>
      <w:r>
        <w:rPr>
          <w:rFonts w:ascii="Arial Narrow" w:hAnsi="Arial Narrow" w:cs="Arial"/>
          <w:sz w:val="24"/>
          <w:szCs w:val="24"/>
        </w:rPr>
        <w:t>itym koszcie realizacji zadania,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posiadanie odpowiednich zasob</w:t>
      </w:r>
      <w:r>
        <w:rPr>
          <w:rFonts w:ascii="Arial Narrow" w:hAnsi="Arial Narrow" w:cs="Arial"/>
          <w:sz w:val="24"/>
          <w:szCs w:val="24"/>
        </w:rPr>
        <w:t>ów lokalowych, wyposażenia itp.,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posiadanie odpowiedniej kadry (kwalifikacje i</w:t>
      </w:r>
      <w:r>
        <w:rPr>
          <w:rFonts w:ascii="Arial Narrow" w:hAnsi="Arial Narrow" w:cs="Arial"/>
          <w:sz w:val="24"/>
          <w:szCs w:val="24"/>
        </w:rPr>
        <w:t xml:space="preserve"> doświadczenie osób kluczowych),</w:t>
      </w:r>
    </w:p>
    <w:p w:rsidR="00941DEF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 xml:space="preserve">posiadanie doświadczenia w </w:t>
      </w:r>
      <w:r>
        <w:rPr>
          <w:rFonts w:ascii="Arial Narrow" w:hAnsi="Arial Narrow" w:cs="Arial"/>
          <w:sz w:val="24"/>
          <w:szCs w:val="24"/>
        </w:rPr>
        <w:t>realizacji zadań podobnego typu,</w:t>
      </w:r>
    </w:p>
    <w:p w:rsidR="00941DEF" w:rsidRPr="00AC6771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 w:rsidRPr="00AC6771">
        <w:rPr>
          <w:rFonts w:ascii="Arial Narrow" w:hAnsi="Arial Narrow" w:cs="Arial"/>
          <w:sz w:val="24"/>
          <w:szCs w:val="24"/>
        </w:rPr>
        <w:br/>
        <w:t>i terminowość oraz sposób rozliczenia otrzymanych środków);</w:t>
      </w: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ocena Komisji </w:t>
      </w:r>
      <w:r>
        <w:rPr>
          <w:rFonts w:ascii="Arial Narrow" w:hAnsi="Arial Narrow" w:cs="Arial"/>
          <w:sz w:val="24"/>
          <w:szCs w:val="24"/>
        </w:rPr>
        <w:t xml:space="preserve">Konkursowej </w:t>
      </w:r>
      <w:r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>
        <w:rPr>
          <w:rFonts w:ascii="Arial Narrow" w:hAnsi="Arial Narrow" w:cs="Arial"/>
          <w:sz w:val="24"/>
          <w:szCs w:val="24"/>
        </w:rPr>
        <w:t>, który podejmie ostateczną decyzję w przedmiotowej sprawie,</w:t>
      </w: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 xml:space="preserve">od decyzji Burmistrza Krosna Odrzańskiego </w:t>
      </w:r>
      <w:r>
        <w:rPr>
          <w:rFonts w:ascii="Arial Narrow" w:hAnsi="Arial Narrow" w:cs="Arial"/>
          <w:sz w:val="24"/>
          <w:szCs w:val="24"/>
        </w:rPr>
        <w:t>nie stosuje się trybu odwołania,</w:t>
      </w:r>
    </w:p>
    <w:p w:rsidR="00941DEF" w:rsidRPr="00AC6771" w:rsidRDefault="00941DEF" w:rsidP="00F517E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AC6771">
        <w:rPr>
          <w:rFonts w:ascii="Arial Narrow" w:hAnsi="Arial Narrow" w:cs="Arial"/>
          <w:sz w:val="24"/>
          <w:szCs w:val="24"/>
        </w:rPr>
        <w:t xml:space="preserve">ostępowanie konkursowe unieważnia się w przypadku, gdy: </w:t>
      </w:r>
    </w:p>
    <w:p w:rsidR="00941DEF" w:rsidRPr="00AC6771" w:rsidRDefault="00941DEF" w:rsidP="00F517E4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941DEF" w:rsidRPr="00AC6771" w:rsidRDefault="00941DEF" w:rsidP="00F517E4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941DEF" w:rsidRPr="00AC6771" w:rsidRDefault="00941DEF" w:rsidP="00F517E4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941DEF" w:rsidRPr="00AC6771" w:rsidRDefault="00941DEF" w:rsidP="00F517E4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wystąpiła istotna zmiana okoliczności, uniemożliwiająca zawarcie umowy, czego nie można było wcześniej przewidzieć. </w:t>
      </w:r>
    </w:p>
    <w:p w:rsidR="00941DEF" w:rsidRDefault="00941DEF" w:rsidP="00941DEF">
      <w:pPr>
        <w:pStyle w:val="Akapitzlist"/>
        <w:spacing w:after="0" w:line="240" w:lineRule="auto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F517E4">
      <w:pPr>
        <w:pStyle w:val="Akapitzlist"/>
        <w:numPr>
          <w:ilvl w:val="0"/>
          <w:numId w:val="19"/>
        </w:numPr>
        <w:ind w:left="142" w:hanging="14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Miejsce i t</w:t>
      </w:r>
      <w:r w:rsidRPr="009A263B">
        <w:rPr>
          <w:rFonts w:ascii="Arial Narrow" w:hAnsi="Arial Narrow" w:cs="Arial"/>
          <w:b/>
          <w:sz w:val="24"/>
          <w:szCs w:val="24"/>
        </w:rPr>
        <w:t>ermin składania ofert.</w:t>
      </w:r>
    </w:p>
    <w:p w:rsidR="00941DEF" w:rsidRDefault="00D25090" w:rsidP="00F517E4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ferty realizacji zadań objętych konkursem muszą zostać złożone w </w:t>
      </w:r>
      <w:r w:rsidR="00941DEF" w:rsidRPr="00226B51">
        <w:rPr>
          <w:rFonts w:ascii="Arial Narrow" w:hAnsi="Arial Narrow" w:cs="Arial"/>
          <w:sz w:val="24"/>
          <w:szCs w:val="24"/>
          <w:u w:val="single"/>
        </w:rPr>
        <w:t>wersji papierowej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</w:t>
      </w:r>
      <w:r w:rsidR="00941DEF" w:rsidRPr="009A263B">
        <w:rPr>
          <w:rFonts w:ascii="Arial Narrow" w:hAnsi="Arial Narrow" w:cs="Arial"/>
          <w:b/>
          <w:sz w:val="24"/>
          <w:szCs w:val="24"/>
        </w:rPr>
        <w:t xml:space="preserve">do </w:t>
      </w:r>
      <w:r w:rsidR="00941DEF">
        <w:rPr>
          <w:rFonts w:ascii="Arial Narrow" w:hAnsi="Arial Narrow" w:cs="Arial"/>
          <w:b/>
          <w:sz w:val="24"/>
          <w:szCs w:val="24"/>
        </w:rPr>
        <w:t xml:space="preserve">dnia </w:t>
      </w:r>
      <w:r w:rsidR="00412F01">
        <w:rPr>
          <w:rFonts w:ascii="Arial Narrow" w:hAnsi="Arial Narrow" w:cs="Arial"/>
          <w:b/>
          <w:sz w:val="24"/>
          <w:szCs w:val="24"/>
        </w:rPr>
        <w:t>07</w:t>
      </w:r>
      <w:r w:rsidR="00444CD2">
        <w:rPr>
          <w:rFonts w:ascii="Arial Narrow" w:hAnsi="Arial Narrow" w:cs="Arial"/>
          <w:b/>
          <w:sz w:val="24"/>
          <w:szCs w:val="24"/>
        </w:rPr>
        <w:t>.06.2024</w:t>
      </w:r>
      <w:r w:rsidR="00412F01">
        <w:rPr>
          <w:rFonts w:ascii="Arial Narrow" w:hAnsi="Arial Narrow" w:cs="Arial"/>
          <w:b/>
          <w:sz w:val="24"/>
          <w:szCs w:val="24"/>
        </w:rPr>
        <w:t xml:space="preserve"> r. do godziny 14</w:t>
      </w:r>
      <w:r w:rsidR="00941DEF" w:rsidRPr="009A263B">
        <w:rPr>
          <w:rFonts w:ascii="Arial Narrow" w:hAnsi="Arial Narrow" w:cs="Arial"/>
          <w:b/>
          <w:sz w:val="24"/>
          <w:szCs w:val="24"/>
        </w:rPr>
        <w:t xml:space="preserve">.30. </w:t>
      </w:r>
      <w:r w:rsidR="00941DEF">
        <w:rPr>
          <w:rFonts w:ascii="Arial Narrow" w:hAnsi="Arial Narrow" w:cs="Arial"/>
          <w:sz w:val="24"/>
          <w:szCs w:val="24"/>
        </w:rPr>
        <w:t>Oferty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z podpisami osób reprezentujących organizację </w:t>
      </w:r>
      <w:r w:rsidR="00941DEF" w:rsidRPr="009A263B">
        <w:rPr>
          <w:rFonts w:ascii="Arial Narrow" w:hAnsi="Arial Narrow" w:cs="Arial"/>
          <w:sz w:val="24"/>
          <w:szCs w:val="24"/>
        </w:rPr>
        <w:lastRenderedPageBreak/>
        <w:t>zgodnie z zapisami w KRS</w:t>
      </w:r>
      <w:r w:rsidR="00941DEF">
        <w:rPr>
          <w:rFonts w:ascii="Arial Narrow" w:hAnsi="Arial Narrow" w:cs="Arial"/>
          <w:sz w:val="24"/>
          <w:szCs w:val="24"/>
        </w:rPr>
        <w:t xml:space="preserve"> lub innej ewidencji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należy przesłać pocztą (obowiązuje data wpływu do</w:t>
      </w:r>
      <w:r w:rsidR="00941DEF">
        <w:rPr>
          <w:rFonts w:ascii="Arial Narrow" w:hAnsi="Arial Narrow" w:cs="Arial"/>
          <w:sz w:val="24"/>
          <w:szCs w:val="24"/>
        </w:rPr>
        <w:t> </w:t>
      </w:r>
      <w:r w:rsidR="00941DEF" w:rsidRPr="009A263B">
        <w:rPr>
          <w:rFonts w:ascii="Arial Narrow" w:hAnsi="Arial Narrow" w:cs="Arial"/>
          <w:sz w:val="24"/>
          <w:szCs w:val="24"/>
        </w:rPr>
        <w:t>urzędu) lub złożyć osobiście w kopercie opatrzonej nazwą i adresem oferenta w Urzędzie Miasta w Krośnie Odrzańskim,</w:t>
      </w:r>
      <w:r w:rsidR="00941DEF">
        <w:rPr>
          <w:rFonts w:ascii="Arial Narrow" w:hAnsi="Arial Narrow" w:cs="Arial"/>
          <w:sz w:val="24"/>
          <w:szCs w:val="24"/>
        </w:rPr>
        <w:t xml:space="preserve"> 66-600 Krosno Odrzańskie,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ul. Parkowa 1 – Biuro Obsługi Interesanta (bud. A) w godzinach pracy Urzędu w terminie </w:t>
      </w:r>
      <w:r w:rsidR="00412F01">
        <w:rPr>
          <w:rFonts w:ascii="Arial Narrow" w:hAnsi="Arial Narrow" w:cs="Arial"/>
          <w:b/>
          <w:sz w:val="24"/>
          <w:szCs w:val="24"/>
        </w:rPr>
        <w:t>do dnia 07</w:t>
      </w:r>
      <w:r w:rsidR="00444CD2">
        <w:rPr>
          <w:rFonts w:ascii="Arial Narrow" w:hAnsi="Arial Narrow" w:cs="Arial"/>
          <w:b/>
          <w:sz w:val="24"/>
          <w:szCs w:val="24"/>
        </w:rPr>
        <w:t>.06.2024</w:t>
      </w:r>
      <w:r w:rsidR="00941DEF" w:rsidRPr="009A263B">
        <w:rPr>
          <w:rFonts w:ascii="Arial Narrow" w:hAnsi="Arial Narrow" w:cs="Arial"/>
          <w:b/>
          <w:sz w:val="24"/>
          <w:szCs w:val="24"/>
        </w:rPr>
        <w:t xml:space="preserve"> r.</w:t>
      </w:r>
      <w:r>
        <w:rPr>
          <w:rFonts w:ascii="Arial Narrow" w:hAnsi="Arial Narrow" w:cs="Arial"/>
          <w:b/>
          <w:sz w:val="24"/>
          <w:szCs w:val="24"/>
        </w:rPr>
        <w:t>,</w:t>
      </w:r>
      <w:r w:rsidR="00941DEF" w:rsidRPr="009A263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41DEF" w:rsidRPr="00AC6771" w:rsidRDefault="00D25090" w:rsidP="00F517E4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941DEF" w:rsidRPr="009A263B">
        <w:rPr>
          <w:rFonts w:ascii="Arial Narrow" w:hAnsi="Arial Narrow" w:cs="Arial"/>
          <w:sz w:val="24"/>
          <w:szCs w:val="24"/>
        </w:rPr>
        <w:t>ferty przesłane tylko drogą elektroniczną lub m</w:t>
      </w:r>
      <w:r>
        <w:rPr>
          <w:rFonts w:ascii="Arial Narrow" w:hAnsi="Arial Narrow" w:cs="Arial"/>
          <w:sz w:val="24"/>
          <w:szCs w:val="24"/>
        </w:rPr>
        <w:t>ailową nie będą brane pod uwagę,</w:t>
      </w:r>
    </w:p>
    <w:p w:rsidR="00941DEF" w:rsidRPr="009A263B" w:rsidRDefault="00D25090" w:rsidP="00F517E4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r w:rsidR="00941DEF">
        <w:rPr>
          <w:rFonts w:ascii="Arial Narrow" w:hAnsi="Arial Narrow" w:cs="Arial"/>
          <w:sz w:val="24"/>
          <w:szCs w:val="24"/>
        </w:rPr>
        <w:t xml:space="preserve">ie przewiduje się przedłużenia terminu składania ofert. 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</w:t>
      </w:r>
    </w:p>
    <w:p w:rsidR="00941DEF" w:rsidRPr="009A263B" w:rsidRDefault="00941DEF" w:rsidP="00941DEF">
      <w:pPr>
        <w:pStyle w:val="Akapitzlist"/>
        <w:ind w:left="709"/>
        <w:jc w:val="both"/>
        <w:rPr>
          <w:rFonts w:ascii="Arial Narrow" w:hAnsi="Arial Narrow" w:cs="Arial"/>
          <w:b/>
          <w:sz w:val="24"/>
          <w:szCs w:val="24"/>
        </w:rPr>
      </w:pPr>
    </w:p>
    <w:p w:rsidR="00941DEF" w:rsidRDefault="00941DEF" w:rsidP="00F517E4">
      <w:pPr>
        <w:pStyle w:val="Akapitzlist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9A263B">
        <w:rPr>
          <w:rFonts w:ascii="Arial Narrow" w:hAnsi="Arial Narrow" w:cs="Arial"/>
          <w:b/>
          <w:sz w:val="24"/>
          <w:szCs w:val="24"/>
        </w:rPr>
        <w:t>Termin rozstrzygnięcia konkursu ofert oraz ogłoszenie wyników.</w:t>
      </w:r>
    </w:p>
    <w:p w:rsidR="00941DEF" w:rsidRPr="00641102" w:rsidRDefault="00941DEF" w:rsidP="00941DEF">
      <w:pPr>
        <w:suppressAutoHyphens/>
        <w:spacing w:after="0"/>
        <w:ind w:left="142"/>
        <w:jc w:val="both"/>
        <w:rPr>
          <w:rFonts w:ascii="Arial Narrow" w:hAnsi="Arial Narrow" w:cs="Arial"/>
          <w:sz w:val="24"/>
          <w:szCs w:val="24"/>
        </w:rPr>
      </w:pPr>
      <w:r w:rsidRPr="004B6915">
        <w:rPr>
          <w:rFonts w:ascii="Arial Narrow" w:hAnsi="Arial Narrow" w:cs="Arial"/>
          <w:sz w:val="24"/>
          <w:szCs w:val="24"/>
        </w:rPr>
        <w:t xml:space="preserve">Ogłoszenie wyników konkursu nastąpi w ciągu 7 dni od dnia zakończenia obrad Komisji Konkursowej. </w:t>
      </w:r>
      <w:r w:rsidRPr="00641102">
        <w:rPr>
          <w:rFonts w:ascii="Arial Narrow" w:hAnsi="Arial Narrow" w:cs="Arial"/>
          <w:sz w:val="24"/>
          <w:szCs w:val="24"/>
        </w:rPr>
        <w:t>Informacja o rozstrzygnięciu konkursu zostanie opubli</w:t>
      </w:r>
      <w:r>
        <w:rPr>
          <w:rFonts w:ascii="Arial Narrow" w:hAnsi="Arial Narrow" w:cs="Arial"/>
          <w:sz w:val="24"/>
          <w:szCs w:val="24"/>
        </w:rPr>
        <w:t xml:space="preserve">kowana na stronie internetowej </w:t>
      </w:r>
      <w:r w:rsidRPr="00641102">
        <w:rPr>
          <w:rFonts w:ascii="Arial Narrow" w:hAnsi="Arial Narrow" w:cs="Arial"/>
          <w:sz w:val="24"/>
          <w:szCs w:val="24"/>
        </w:rPr>
        <w:t xml:space="preserve">www.bip.krosnoodrzanskie.pl oraz www.krosnoodrzanskie.pl, a także umieszczona na tablicy ogłoszeń </w:t>
      </w:r>
      <w:r>
        <w:rPr>
          <w:rFonts w:ascii="Arial Narrow" w:hAnsi="Arial Narrow" w:cs="Arial"/>
          <w:sz w:val="24"/>
          <w:szCs w:val="24"/>
        </w:rPr>
        <w:t>Urzędu Miasta w Krośnie Odrzańskim.</w:t>
      </w:r>
    </w:p>
    <w:p w:rsidR="00941DEF" w:rsidRPr="009A263B" w:rsidRDefault="00941DEF" w:rsidP="00941DEF">
      <w:pPr>
        <w:pStyle w:val="Akapitzlist"/>
        <w:spacing w:after="0" w:line="240" w:lineRule="auto"/>
        <w:ind w:left="142"/>
        <w:jc w:val="both"/>
        <w:rPr>
          <w:rFonts w:ascii="Arial Narrow" w:hAnsi="Arial Narrow" w:cs="Arial"/>
          <w:b/>
          <w:sz w:val="24"/>
          <w:szCs w:val="24"/>
        </w:rPr>
      </w:pPr>
    </w:p>
    <w:p w:rsidR="00941DEF" w:rsidRPr="00DF66FA" w:rsidRDefault="00941DEF" w:rsidP="00F517E4">
      <w:pPr>
        <w:pStyle w:val="Akapitzlist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DF66FA">
        <w:rPr>
          <w:rFonts w:ascii="Arial Narrow" w:hAnsi="Arial Narrow" w:cs="Arial"/>
          <w:b/>
          <w:sz w:val="24"/>
          <w:szCs w:val="24"/>
        </w:rPr>
        <w:t xml:space="preserve">Dokumenty które należy dołączyć do oferty. </w:t>
      </w:r>
    </w:p>
    <w:p w:rsidR="00941DEF" w:rsidRPr="004168E0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</w:t>
      </w:r>
      <w:r w:rsidRPr="00E7324A">
        <w:rPr>
          <w:rFonts w:ascii="Arial Narrow" w:hAnsi="Arial Narrow" w:cs="Arial"/>
          <w:sz w:val="24"/>
          <w:szCs w:val="24"/>
        </w:rPr>
        <w:t xml:space="preserve">poważnienie do składania oferty na realizację określonego zadania publicznego i/lub, zgodę </w:t>
      </w:r>
      <w:r>
        <w:rPr>
          <w:rFonts w:ascii="Arial Narrow" w:hAnsi="Arial Narrow" w:cs="Arial"/>
          <w:sz w:val="24"/>
          <w:szCs w:val="24"/>
        </w:rPr>
        <w:br/>
      </w:r>
      <w:r w:rsidRPr="00E7324A">
        <w:rPr>
          <w:rFonts w:ascii="Arial Narrow" w:hAnsi="Arial Narrow" w:cs="Arial"/>
          <w:sz w:val="24"/>
          <w:szCs w:val="24"/>
        </w:rPr>
        <w:t>na zawarcie umowy w imieniu podmiotu składającego ofertę</w:t>
      </w:r>
      <w:r>
        <w:rPr>
          <w:rFonts w:ascii="Arial Narrow" w:hAnsi="Arial Narrow" w:cs="Arial"/>
          <w:sz w:val="24"/>
          <w:szCs w:val="24"/>
        </w:rPr>
        <w:t>.</w:t>
      </w:r>
    </w:p>
    <w:p w:rsidR="00941DEF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Aktualny odpis z rejestru lub wyciąg z ewidencji lub inny dokument potwierdzający status prawny oferenta i umocowanie osób go reprezentujących, potwierdzony „za zgodność z oryginałem” i podpisem osób uprawnionych.</w:t>
      </w:r>
    </w:p>
    <w:p w:rsidR="00941DEF" w:rsidRPr="00A455DA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Pr="007A5BDF">
        <w:rPr>
          <w:rFonts w:ascii="Arial Narrow" w:hAnsi="Arial Narrow" w:cs="Arial"/>
          <w:sz w:val="24"/>
          <w:szCs w:val="24"/>
        </w:rPr>
        <w:t>opię umowy lub statutu spółki potwierdzoną za zgodność z oryginałem – w przypadku gdy ofere</w:t>
      </w:r>
      <w:r>
        <w:rPr>
          <w:rFonts w:ascii="Arial Narrow" w:hAnsi="Arial Narrow" w:cs="Arial"/>
          <w:sz w:val="24"/>
          <w:szCs w:val="24"/>
        </w:rPr>
        <w:t>nt jest spółką prawa handlowego.</w:t>
      </w:r>
    </w:p>
    <w:p w:rsidR="00941DEF" w:rsidRPr="007A5BDF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7A5BDF">
        <w:rPr>
          <w:rFonts w:ascii="Arial Narrow" w:hAnsi="Arial Narrow" w:cs="Arial"/>
          <w:sz w:val="24"/>
          <w:szCs w:val="24"/>
        </w:rPr>
        <w:t>świadczenie potwierdzające, że w stosunku do podmiotu składającego ofertę nie stwierdzono niezgodnego z przeznaczeniem wy</w:t>
      </w:r>
      <w:r>
        <w:rPr>
          <w:rFonts w:ascii="Arial Narrow" w:hAnsi="Arial Narrow" w:cs="Arial"/>
          <w:sz w:val="24"/>
          <w:szCs w:val="24"/>
        </w:rPr>
        <w:t>korzystania środków publicznych.</w:t>
      </w:r>
    </w:p>
    <w:p w:rsidR="00941DEF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7A5BDF">
        <w:rPr>
          <w:rFonts w:ascii="Arial Narrow" w:hAnsi="Arial Narrow" w:cs="Arial"/>
          <w:sz w:val="24"/>
          <w:szCs w:val="24"/>
        </w:rPr>
        <w:t xml:space="preserve">świadczenie osoby uprawnionej do reprezentowania podmiotu składającego ofertę </w:t>
      </w:r>
      <w:r>
        <w:rPr>
          <w:rFonts w:ascii="Arial Narrow" w:hAnsi="Arial Narrow" w:cs="Arial"/>
          <w:sz w:val="24"/>
          <w:szCs w:val="24"/>
        </w:rPr>
        <w:br/>
      </w:r>
      <w:r w:rsidRPr="007A5BDF">
        <w:rPr>
          <w:rFonts w:ascii="Arial Narrow" w:hAnsi="Arial Narrow" w:cs="Arial"/>
          <w:sz w:val="24"/>
          <w:szCs w:val="24"/>
        </w:rPr>
        <w:t>o niekaralności zakazem pełnienia funkcji związanych z dysponowaniem środkami publicznymi oraz niekaralności za umyślne przestępstwo lu</w:t>
      </w:r>
      <w:r>
        <w:rPr>
          <w:rFonts w:ascii="Arial Narrow" w:hAnsi="Arial Narrow" w:cs="Arial"/>
          <w:sz w:val="24"/>
          <w:szCs w:val="24"/>
        </w:rPr>
        <w:t>b umyślne przestępstwo skarbowe.</w:t>
      </w:r>
    </w:p>
    <w:p w:rsidR="00941DEF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7A5BDF">
        <w:rPr>
          <w:rFonts w:ascii="Arial Narrow" w:hAnsi="Arial Narrow" w:cs="Arial"/>
          <w:sz w:val="24"/>
          <w:szCs w:val="24"/>
        </w:rPr>
        <w:t xml:space="preserve">świadczenie, że podmiot składający ofertę jest jedynym posiadaczem rachunku, na który zostaną przekazane środki, i zobowiązuje się go utrzymywać do chwili zaakceptowania rozliczenia tych środków pod </w:t>
      </w:r>
      <w:r>
        <w:rPr>
          <w:rFonts w:ascii="Arial Narrow" w:hAnsi="Arial Narrow" w:cs="Arial"/>
          <w:sz w:val="24"/>
          <w:szCs w:val="24"/>
        </w:rPr>
        <w:t>względem finansowym i rzeczowym.</w:t>
      </w:r>
    </w:p>
    <w:p w:rsidR="0054322A" w:rsidRDefault="00941DEF" w:rsidP="0054322A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7A5BDF">
        <w:rPr>
          <w:rFonts w:ascii="Arial Narrow" w:hAnsi="Arial Narrow" w:cs="Arial"/>
          <w:sz w:val="24"/>
          <w:szCs w:val="24"/>
        </w:rPr>
        <w:t xml:space="preserve">świadczenie osoby upoważnionej do reprezentacji podmiotu składającego ofertę wskazujące, </w:t>
      </w:r>
      <w:r>
        <w:rPr>
          <w:rFonts w:ascii="Arial Narrow" w:hAnsi="Arial Narrow" w:cs="Arial"/>
          <w:sz w:val="24"/>
          <w:szCs w:val="24"/>
        </w:rPr>
        <w:br/>
      </w:r>
      <w:r w:rsidRPr="007A5BDF">
        <w:rPr>
          <w:rFonts w:ascii="Arial Narrow" w:hAnsi="Arial Narrow" w:cs="Arial"/>
          <w:sz w:val="24"/>
          <w:szCs w:val="24"/>
        </w:rPr>
        <w:t>że kwota środków przeznaczona zostanie na realizację zadania zgodnie z ofertą i że w tym zakresie zadanie nie będzie finansowane z innych źródeł.</w:t>
      </w:r>
    </w:p>
    <w:p w:rsidR="00184515" w:rsidRPr="0054322A" w:rsidRDefault="0054322A" w:rsidP="0054322A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Oświadczenie</w:t>
      </w:r>
      <w:r w:rsidR="00444CD2">
        <w:rPr>
          <w:rFonts w:ascii="Arial Narrow" w:hAnsi="Arial Narrow" w:cs="Arial"/>
          <w:sz w:val="24"/>
          <w:szCs w:val="24"/>
        </w:rPr>
        <w:t>, że osoby które będą opiekunami na kolonii i półkolonii</w:t>
      </w:r>
      <w:r>
        <w:rPr>
          <w:rFonts w:ascii="Arial Narrow" w:hAnsi="Arial Narrow" w:cs="Arial"/>
          <w:sz w:val="24"/>
          <w:szCs w:val="24"/>
        </w:rPr>
        <w:t xml:space="preserve"> nie</w:t>
      </w:r>
      <w:r w:rsidR="00444CD2">
        <w:rPr>
          <w:rFonts w:ascii="Arial Narrow" w:hAnsi="Arial Narrow" w:cs="Arial"/>
          <w:sz w:val="24"/>
          <w:szCs w:val="24"/>
        </w:rPr>
        <w:t xml:space="preserve"> figurują</w:t>
      </w:r>
      <w:r w:rsidRPr="0054322A">
        <w:rPr>
          <w:rFonts w:ascii="Arial Narrow" w:hAnsi="Arial Narrow" w:cs="Arial"/>
          <w:sz w:val="24"/>
          <w:szCs w:val="24"/>
        </w:rPr>
        <w:t xml:space="preserve"> w Rejestrze Sprawców Przestępstw na Tle Seksualnym (RSTOS). zgodnie z a</w:t>
      </w:r>
      <w:r>
        <w:rPr>
          <w:rFonts w:ascii="Arial Narrow" w:hAnsi="Arial Narrow" w:cs="Arial"/>
          <w:sz w:val="24"/>
          <w:szCs w:val="24"/>
        </w:rPr>
        <w:t>rt. 12 pkt 6 ustawy z dnia 13 maja 20</w:t>
      </w:r>
      <w:r w:rsidRPr="0054322A">
        <w:rPr>
          <w:rFonts w:ascii="Arial Narrow" w:hAnsi="Arial Narrow" w:cs="Arial"/>
          <w:sz w:val="24"/>
          <w:szCs w:val="24"/>
        </w:rPr>
        <w:t>16 r. o przeciwdziałaniu za grożeniom przestępczością na tle seksualnym (</w:t>
      </w:r>
      <w:proofErr w:type="spellStart"/>
      <w:r w:rsidRPr="0054322A">
        <w:rPr>
          <w:rFonts w:ascii="Arial Narrow" w:hAnsi="Arial Narrow" w:cs="Arial"/>
          <w:sz w:val="24"/>
          <w:szCs w:val="24"/>
        </w:rPr>
        <w:t>t.j</w:t>
      </w:r>
      <w:proofErr w:type="spellEnd"/>
      <w:r w:rsidRPr="0054322A">
        <w:rPr>
          <w:rFonts w:ascii="Arial Narrow" w:hAnsi="Arial Narrow" w:cs="Arial"/>
          <w:sz w:val="24"/>
          <w:szCs w:val="24"/>
        </w:rPr>
        <w:t xml:space="preserve">. Dz. U. z </w:t>
      </w:r>
      <w:r>
        <w:rPr>
          <w:rFonts w:ascii="Arial Narrow" w:hAnsi="Arial Narrow" w:cs="Arial"/>
          <w:sz w:val="24"/>
          <w:szCs w:val="24"/>
        </w:rPr>
        <w:t>2024 r. poz. 560)</w:t>
      </w:r>
      <w:r w:rsidRPr="0054322A">
        <w:rPr>
          <w:rFonts w:ascii="Arial Narrow" w:hAnsi="Arial Narrow" w:cs="Arial"/>
          <w:sz w:val="24"/>
          <w:szCs w:val="24"/>
        </w:rPr>
        <w:t>.</w:t>
      </w:r>
    </w:p>
    <w:p w:rsidR="00941DEF" w:rsidRPr="00DF66FA" w:rsidRDefault="00941DEF" w:rsidP="00941DEF">
      <w:p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suppressAutoHyphens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954FC0">
        <w:rPr>
          <w:rFonts w:ascii="Arial Narrow" w:hAnsi="Arial Narrow" w:cs="Arial"/>
          <w:sz w:val="24"/>
          <w:szCs w:val="24"/>
        </w:rPr>
        <w:t>„stwierdzam zgodność z oryginałem” wraz z datą na każdej stronie dokumentu oraz podpisem osoby uprawnionej do składania oświadczeń woli w imieniu organizacji pozarządowej.</w:t>
      </w:r>
    </w:p>
    <w:p w:rsidR="00941DEF" w:rsidRPr="00954FC0" w:rsidRDefault="00941DEF" w:rsidP="00941DEF">
      <w:p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suppressAutoHyphens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>
        <w:rPr>
          <w:rFonts w:ascii="Arial Narrow" w:hAnsi="Arial Narrow" w:cs="Arial"/>
          <w:sz w:val="24"/>
          <w:szCs w:val="24"/>
        </w:rPr>
        <w:t xml:space="preserve">ylko jeden komplet załączników. </w:t>
      </w:r>
      <w:r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 xml:space="preserve">W przypadku, gdy osoby uprawnione nie dysponują pieczątkami imiennymi, podpis powinien </w:t>
      </w:r>
      <w:r w:rsidRPr="00954FC0">
        <w:rPr>
          <w:rFonts w:ascii="Arial Narrow" w:hAnsi="Arial Narrow" w:cs="Arial"/>
          <w:sz w:val="24"/>
          <w:szCs w:val="24"/>
        </w:rPr>
        <w:lastRenderedPageBreak/>
        <w:t>zawierać pełne imię i nazwisko oraz funkcję pełnioną w reprezentacji organizacji pozarządowej.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941DEF" w:rsidRDefault="00941DEF" w:rsidP="00941DEF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41DEF" w:rsidRPr="00330BF1" w:rsidRDefault="00941DEF" w:rsidP="00F517E4">
      <w:pPr>
        <w:pStyle w:val="Akapitzlist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330BF1">
        <w:rPr>
          <w:rFonts w:ascii="Arial Narrow" w:hAnsi="Arial Narrow" w:cs="Arial"/>
          <w:b/>
          <w:sz w:val="24"/>
          <w:szCs w:val="24"/>
        </w:rPr>
        <w:t xml:space="preserve">Zapewnianie dostępności osobom ze szczególnymi potrzebami. </w:t>
      </w:r>
    </w:p>
    <w:p w:rsidR="00941DEF" w:rsidRPr="00F02429" w:rsidRDefault="00941DEF" w:rsidP="00941DEF">
      <w:pPr>
        <w:spacing w:after="160"/>
        <w:ind w:left="142"/>
        <w:jc w:val="both"/>
        <w:rPr>
          <w:rFonts w:ascii="Arial Narrow" w:hAnsi="Arial Narrow"/>
          <w:sz w:val="24"/>
          <w:szCs w:val="24"/>
        </w:rPr>
      </w:pPr>
      <w:r w:rsidRPr="00F02429">
        <w:rPr>
          <w:rFonts w:ascii="Arial Narrow" w:hAnsi="Arial Narrow"/>
          <w:sz w:val="24"/>
          <w:szCs w:val="24"/>
        </w:rPr>
        <w:t xml:space="preserve">Obowiązkiem </w:t>
      </w:r>
      <w:r w:rsidRPr="00F02429">
        <w:rPr>
          <w:rFonts w:ascii="Arial Narrow" w:hAnsi="Arial Narrow"/>
          <w:sz w:val="24"/>
          <w:szCs w:val="24"/>
          <w:u w:val="single"/>
        </w:rPr>
        <w:t>każdej organizacji pozarządowej</w:t>
      </w:r>
      <w:r w:rsidRPr="00F02429">
        <w:rPr>
          <w:rFonts w:ascii="Arial Narrow" w:hAnsi="Arial Narrow"/>
          <w:sz w:val="24"/>
          <w:szCs w:val="24"/>
        </w:rPr>
        <w:t xml:space="preserve"> i podmiotu zrównanego realizującego zadanie publiczne finansowane ze środków dotacji jest zapewnienie dostępności osobom ze szczególnymi potrzebami. Dostępność musi być zapewniona co najmniej w minimalnym wymiarze, o którym mowa w art. 6 ustawy z dnia 19 lipca 2019 o zapewnianiu dostępności osobom ze szczególnymi potrzebami.  Dotyczy to także stron internetowych i aplikacji jakie będą wykorzystane do realizacji zadania, które spełniają wymagania określone w ustawie z dnia 4 kwietnia 2019 r. o dostępności cyfrowej stron internetowych i aplikacji mobilnych podmiotów publicznych. </w:t>
      </w:r>
    </w:p>
    <w:p w:rsidR="00941DEF" w:rsidRPr="00F02429" w:rsidRDefault="00941DEF" w:rsidP="00941DEF">
      <w:pPr>
        <w:spacing w:after="160"/>
        <w:ind w:left="142"/>
        <w:jc w:val="both"/>
        <w:rPr>
          <w:rFonts w:ascii="Arial Narrow" w:hAnsi="Arial Narrow"/>
          <w:sz w:val="24"/>
          <w:szCs w:val="24"/>
        </w:rPr>
      </w:pPr>
      <w:r w:rsidRPr="00F02429">
        <w:rPr>
          <w:rFonts w:ascii="Arial Narrow" w:hAnsi="Arial Narrow"/>
          <w:sz w:val="24"/>
          <w:szCs w:val="24"/>
        </w:rPr>
        <w:t xml:space="preserve">W indywidualnym przypadku, jeżeli organizacja lub podmiot zrównany nie jest w stanie, </w:t>
      </w:r>
      <w:r w:rsidRPr="00F02429">
        <w:rPr>
          <w:rFonts w:ascii="Arial Narrow" w:hAnsi="Arial Narrow"/>
          <w:sz w:val="24"/>
          <w:szCs w:val="24"/>
        </w:rPr>
        <w:br/>
        <w:t xml:space="preserve">w szczególności ze względów technicznych lub prawnych, zapewnić dostępności osobie </w:t>
      </w:r>
      <w:r w:rsidRPr="00F02429">
        <w:rPr>
          <w:rFonts w:ascii="Arial Narrow" w:hAnsi="Arial Narrow"/>
          <w:sz w:val="24"/>
          <w:szCs w:val="24"/>
        </w:rPr>
        <w:br/>
        <w:t>ze szczególnymi potrzebami w zakresie, o którym mowa w art. 6 ustawy o dostępności, podmiot ten jest obowiązany  zapewnić takiej osobie dostęp alternatywny.</w:t>
      </w:r>
    </w:p>
    <w:p w:rsidR="00941DEF" w:rsidRPr="00F02429" w:rsidRDefault="00941DEF" w:rsidP="00941DEF">
      <w:pPr>
        <w:spacing w:after="160"/>
        <w:ind w:left="142"/>
        <w:jc w:val="both"/>
        <w:rPr>
          <w:rFonts w:ascii="Arial Narrow" w:hAnsi="Arial Narrow"/>
          <w:sz w:val="24"/>
          <w:szCs w:val="24"/>
        </w:rPr>
      </w:pPr>
      <w:r w:rsidRPr="00F02429">
        <w:rPr>
          <w:rFonts w:ascii="Arial Narrow" w:hAnsi="Arial Narrow"/>
          <w:sz w:val="24"/>
          <w:szCs w:val="24"/>
        </w:rPr>
        <w:t xml:space="preserve">Rekomendujemy opisanie w składanej ofercie realizacji zadania publicznego w jaki sposób zostanie zapewniona dostępność dla osób ze szczególnymi potrzebami w wymiarze architektonicznym, cyfrowym i informacyjno-komunikacyjnym, a także ewentualnie dostęp alternatywny. </w:t>
      </w:r>
    </w:p>
    <w:p w:rsidR="00941DEF" w:rsidRPr="00F02429" w:rsidRDefault="00941DEF" w:rsidP="00941DEF">
      <w:pPr>
        <w:spacing w:line="24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F02429">
        <w:rPr>
          <w:rFonts w:ascii="Arial Narrow" w:hAnsi="Arial Narrow"/>
          <w:sz w:val="24"/>
          <w:szCs w:val="24"/>
        </w:rPr>
        <w:t>Treść art. 6 i 7 ustawy z dnia 19 lipca 2019 o zapewnianiu dostępności osobom ze szczególnymi potrzebami:</w:t>
      </w:r>
    </w:p>
    <w:p w:rsidR="00941DEF" w:rsidRPr="00F02429" w:rsidRDefault="00941DEF" w:rsidP="00941DEF">
      <w:pPr>
        <w:pStyle w:val="artartustawynprozporzdzenia"/>
        <w:spacing w:before="120" w:beforeAutospacing="0" w:after="0" w:afterAutospacing="0"/>
        <w:ind w:left="142"/>
        <w:jc w:val="both"/>
        <w:rPr>
          <w:rFonts w:ascii="Arial Narrow" w:hAnsi="Arial Narrow"/>
          <w:lang w:val="pl-PL"/>
        </w:rPr>
      </w:pPr>
      <w:r w:rsidRPr="00F02429">
        <w:rPr>
          <w:rStyle w:val="ppogrubienie"/>
          <w:rFonts w:ascii="Arial Narrow" w:hAnsi="Arial Narrow"/>
          <w:bCs/>
          <w:lang w:val="pl-PL"/>
        </w:rPr>
        <w:t>„</w:t>
      </w:r>
      <w:r w:rsidRPr="00F02429">
        <w:rPr>
          <w:rStyle w:val="ppogrubienie"/>
          <w:rFonts w:ascii="Arial Narrow" w:hAnsi="Arial Narrow"/>
          <w:b/>
          <w:bCs/>
          <w:lang w:val="pl-PL"/>
        </w:rPr>
        <w:t>Art. 6.</w:t>
      </w:r>
      <w:r w:rsidRPr="00F02429">
        <w:rPr>
          <w:rFonts w:ascii="Arial Narrow" w:hAnsi="Arial Narrow"/>
          <w:lang w:val="pl-PL"/>
        </w:rPr>
        <w:t> Minimalne wymagania służące zapewnieniu dostępności osobom ze szczególnymi potrzebami obejmują:</w:t>
      </w:r>
    </w:p>
    <w:p w:rsidR="00941DEF" w:rsidRPr="00330BF1" w:rsidRDefault="00941DEF" w:rsidP="00F517E4">
      <w:pPr>
        <w:pStyle w:val="artartustawynprozporzdzenia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 zakresie dostępności architektonicznej:</w:t>
      </w:r>
    </w:p>
    <w:p w:rsidR="00941DEF" w:rsidRPr="00A455DA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 wolnych od barier poziomych i pionowych przestrzeni komunikacyjnych budynków,</w:t>
      </w:r>
    </w:p>
    <w:p w:rsidR="00941DEF" w:rsidRPr="00F02429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941DEF" w:rsidRPr="00F02429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 informacji na temat rozkładu pomieszczeń w budynku, co najmniej w sposób wizualny i dotykowy lub głosowy,</w:t>
      </w:r>
    </w:p>
    <w:p w:rsidR="00941DEF" w:rsidRPr="00F02429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 wstępu do budynku osobie korzystającej z psa asystującego, o którym mowa w art. 2 pkt 11 ustawy z dnia 27 sierpnia 1997 r. o rehabilitacji zawodowej i społecznej oraz zatrudnianiu osób niepełnosprawnych (Dz. U. z 2019 r. poz. 1172),</w:t>
      </w:r>
    </w:p>
    <w:p w:rsidR="00941DEF" w:rsidRPr="00F02429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 osobom ze szczególnymi potrzebami możliwości ewakuacji lub ich uratowania w inny sposób;</w:t>
      </w:r>
    </w:p>
    <w:p w:rsidR="00941DEF" w:rsidRPr="00F02429" w:rsidRDefault="00941DEF" w:rsidP="00F517E4">
      <w:pPr>
        <w:pStyle w:val="artartustawynprozporzdzenia"/>
        <w:numPr>
          <w:ilvl w:val="0"/>
          <w:numId w:val="2"/>
        </w:numPr>
        <w:spacing w:before="12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 xml:space="preserve">w zakresie dostępności cyfrowej – wymagania określone w ustawie z dnia 4 kwietnia 2019 r. </w:t>
      </w:r>
      <w:r w:rsidRPr="00F02429">
        <w:rPr>
          <w:rFonts w:ascii="Arial Narrow" w:hAnsi="Arial Narrow"/>
          <w:lang w:val="pl-PL"/>
        </w:rPr>
        <w:br/>
        <w:t>o dostępności cyfrowej stron internetowych i aplikacji mobilnych podmiotów publicznych;</w:t>
      </w:r>
    </w:p>
    <w:p w:rsidR="00941DEF" w:rsidRPr="00F02429" w:rsidRDefault="00941DEF" w:rsidP="00F517E4">
      <w:pPr>
        <w:pStyle w:val="artartustawynprozporzdzenia"/>
        <w:numPr>
          <w:ilvl w:val="0"/>
          <w:numId w:val="2"/>
        </w:numPr>
        <w:spacing w:before="12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 zakresie dostępności informacyjno-komunikacyjnej:</w:t>
      </w:r>
    </w:p>
    <w:p w:rsidR="00941DEF" w:rsidRPr="00F02429" w:rsidRDefault="00941DEF" w:rsidP="00F517E4">
      <w:pPr>
        <w:pStyle w:val="artartustawynprozporzdzenia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obsługę  z wykorzystaniem środków wspierających komunikowanie się, o których mowa w 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:rsidR="00941DEF" w:rsidRPr="00F02429" w:rsidRDefault="00941DEF" w:rsidP="00F517E4">
      <w:pPr>
        <w:pStyle w:val="artartustawynprozporzdzenia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:rsidR="00941DEF" w:rsidRPr="00F02429" w:rsidRDefault="00941DEF" w:rsidP="00F517E4">
      <w:pPr>
        <w:pStyle w:val="artartustawynprozporzdzenia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lastRenderedPageBreak/>
        <w:t>zapewnienie na stronie internetowej danego podmiotu informacji o zakresie jego działalności  – w postaci elektronicznego pliku zawierającego tekst odczytywalny maszynowo, nagrania treści w polskim języku migowym oraz informacji w tekście łatwym do czytania,</w:t>
      </w:r>
    </w:p>
    <w:p w:rsidR="00941DEF" w:rsidRPr="00F02429" w:rsidRDefault="00941DEF" w:rsidP="00F517E4">
      <w:pPr>
        <w:pStyle w:val="artartustawynprozporzdzenia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zapewnienie, na wniosek osoby ze szczególnymi potrzebami, komunikacji z podmiotem publicznym w formie określonej w tym wniosku.</w:t>
      </w:r>
    </w:p>
    <w:p w:rsidR="00941DEF" w:rsidRPr="00F02429" w:rsidRDefault="00941DEF" w:rsidP="00941DEF">
      <w:pPr>
        <w:pStyle w:val="artartustawynprozporzdzenia"/>
        <w:spacing w:before="0" w:beforeAutospacing="0" w:after="0" w:afterAutospacing="0"/>
        <w:ind w:left="993"/>
        <w:jc w:val="both"/>
        <w:rPr>
          <w:rFonts w:ascii="Arial Narrow" w:hAnsi="Arial Narrow"/>
          <w:lang w:val="pl-PL"/>
        </w:rPr>
      </w:pPr>
    </w:p>
    <w:p w:rsidR="00941DEF" w:rsidRPr="00F02429" w:rsidRDefault="00941DEF" w:rsidP="00941DEF">
      <w:pPr>
        <w:pStyle w:val="artartustawynprozporzdzenia"/>
        <w:spacing w:before="0" w:beforeAutospacing="0" w:after="0"/>
        <w:rPr>
          <w:rFonts w:ascii="Arial Narrow" w:hAnsi="Arial Narrow"/>
          <w:b/>
          <w:lang w:val="pl-PL"/>
        </w:rPr>
      </w:pPr>
      <w:r w:rsidRPr="00F02429">
        <w:rPr>
          <w:rFonts w:ascii="Arial Narrow" w:hAnsi="Arial Narrow"/>
          <w:b/>
          <w:lang w:val="pl-PL"/>
        </w:rPr>
        <w:t>Art. 7. Dostęp alternatywny.</w:t>
      </w:r>
    </w:p>
    <w:p w:rsidR="00F517E4" w:rsidRDefault="00941DEF" w:rsidP="00F517E4">
      <w:pPr>
        <w:pStyle w:val="artartustawynprozporzdzenia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 indywidualnym przypadku, jeżeli podmiot publiczny nie jest w stanie, w szczególności ze względów technicznych lub prawnych, zapewnić dostępności osobie ze szczególnymi potrzebami w zakresie, o którym mowa w art. 6 pkt 1 i 3, podmiot ten jest obowiązany zapewnić takiej osobie dostęp alternatywny.</w:t>
      </w:r>
    </w:p>
    <w:p w:rsidR="00F517E4" w:rsidRPr="00F517E4" w:rsidRDefault="00F517E4" w:rsidP="00F517E4">
      <w:pPr>
        <w:pStyle w:val="artartustawynprozporzdzenia"/>
        <w:spacing w:before="0" w:beforeAutospacing="0" w:after="0" w:afterAutospacing="0"/>
        <w:ind w:left="720"/>
        <w:jc w:val="both"/>
        <w:rPr>
          <w:rFonts w:ascii="Arial Narrow" w:hAnsi="Arial Narrow"/>
          <w:lang w:val="pl-PL"/>
        </w:rPr>
      </w:pPr>
    </w:p>
    <w:p w:rsidR="00941DEF" w:rsidRPr="00F02429" w:rsidRDefault="00941DEF" w:rsidP="00F517E4">
      <w:pPr>
        <w:pStyle w:val="artartustawynprozporzdzenia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Dostęp alternatywny, o którym mowa w ust. 1, polega w szczególności na:</w:t>
      </w:r>
    </w:p>
    <w:p w:rsidR="00941DEF" w:rsidRPr="00F02429" w:rsidRDefault="00941DEF" w:rsidP="00F517E4">
      <w:pPr>
        <w:pStyle w:val="artartustawynprozporzdzenia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zapewnieniu osobie ze szczególnymi potrzebami wsparcia innej osoby lub</w:t>
      </w:r>
    </w:p>
    <w:p w:rsidR="00941DEF" w:rsidRPr="00F02429" w:rsidRDefault="00941DEF" w:rsidP="00F517E4">
      <w:pPr>
        <w:pStyle w:val="artartustawynprozporzdzenia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zapewnieniu wsparcia technicznego osobie ze szczególnymi potrzebami, w tym z wykorzystaniem nowoczesnych technologii, lub</w:t>
      </w:r>
    </w:p>
    <w:p w:rsidR="00941DEF" w:rsidRPr="00E21755" w:rsidRDefault="00941DEF" w:rsidP="00F517E4">
      <w:pPr>
        <w:pStyle w:val="artartustawynprozporzdzenia"/>
        <w:numPr>
          <w:ilvl w:val="0"/>
          <w:numId w:val="7"/>
        </w:numPr>
        <w:spacing w:before="120" w:after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wprowadzeniu takiej organizacji podmiotu publicznego, która umożliwi realizację potrzeb osób ze szczególnymi potrzebami, w niezbędnym zakresie dla tych osób.</w:t>
      </w:r>
    </w:p>
    <w:p w:rsidR="00941DEF" w:rsidRPr="00A455DA" w:rsidRDefault="00941DEF" w:rsidP="00F517E4">
      <w:pPr>
        <w:pStyle w:val="artartustawynprozporzdzenia"/>
        <w:numPr>
          <w:ilvl w:val="0"/>
          <w:numId w:val="6"/>
        </w:numPr>
        <w:spacing w:before="120" w:after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 przypadku braku możliwości zapewnienia osobie ze szczególnymi potrzebami dostępności w zakresie, o którym mowa w art. 6 pkt 2, zastosowanie mają przepisy art. 7 ustawy z dnia 4 kwietnia 2019 r. o dostępności cyfrowej stron internetowych i aplikacji m</w:t>
      </w:r>
      <w:r>
        <w:rPr>
          <w:rFonts w:ascii="Arial Narrow" w:hAnsi="Arial Narrow"/>
          <w:lang w:val="pl-PL"/>
        </w:rPr>
        <w:t>obilnych podmiotów publicznych.</w:t>
      </w:r>
    </w:p>
    <w:p w:rsidR="00941DEF" w:rsidRPr="00330BF1" w:rsidRDefault="00941DEF" w:rsidP="00F517E4">
      <w:pPr>
        <w:pStyle w:val="Akapitzlist"/>
        <w:numPr>
          <w:ilvl w:val="0"/>
          <w:numId w:val="19"/>
        </w:numPr>
        <w:spacing w:after="0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330BF1">
        <w:rPr>
          <w:rFonts w:ascii="Arial Narrow" w:hAnsi="Arial Narrow" w:cs="Arial"/>
          <w:sz w:val="24"/>
          <w:szCs w:val="24"/>
        </w:rPr>
        <w:t xml:space="preserve">Przedstawiciele organizacji pozarządowych wyrażający chęć udziału w pracach Komisji Konkursowej proszeni są o zgłaszanie się do dnia </w:t>
      </w:r>
      <w:r w:rsidR="00444CD2">
        <w:rPr>
          <w:rFonts w:ascii="Arial Narrow" w:hAnsi="Arial Narrow" w:cs="Arial"/>
          <w:b/>
          <w:sz w:val="24"/>
          <w:szCs w:val="24"/>
        </w:rPr>
        <w:t>03.06.2024</w:t>
      </w:r>
      <w:r w:rsidRPr="00330BF1">
        <w:rPr>
          <w:rFonts w:ascii="Arial Narrow" w:hAnsi="Arial Narrow" w:cs="Arial"/>
          <w:b/>
          <w:sz w:val="24"/>
          <w:szCs w:val="24"/>
        </w:rPr>
        <w:t xml:space="preserve"> </w:t>
      </w:r>
      <w:r w:rsidRPr="00330BF1">
        <w:rPr>
          <w:rFonts w:ascii="Arial Narrow" w:hAnsi="Arial Narrow" w:cs="Arial"/>
          <w:b/>
          <w:color w:val="000000" w:themeColor="text1"/>
          <w:sz w:val="24"/>
          <w:szCs w:val="24"/>
        </w:rPr>
        <w:t>r.</w:t>
      </w:r>
      <w:r w:rsidRPr="00330BF1">
        <w:rPr>
          <w:rFonts w:ascii="Arial Narrow" w:hAnsi="Arial Narrow" w:cs="Arial"/>
          <w:sz w:val="24"/>
          <w:szCs w:val="24"/>
        </w:rPr>
        <w:t xml:space="preserve"> W pracy Komisji Konkursowej nie mogą brać udziału reprezentanci organizacji pozarządowych wnioskujących o dotację. </w:t>
      </w:r>
    </w:p>
    <w:p w:rsidR="00941DEF" w:rsidRPr="00003915" w:rsidRDefault="00941DEF" w:rsidP="00941DEF">
      <w:p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1DEF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1DEF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1DEF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1DEF" w:rsidRDefault="00941DEF" w:rsidP="00941DEF">
      <w:pPr>
        <w:pStyle w:val="Akapitzlist"/>
        <w:spacing w:after="0" w:line="240" w:lineRule="auto"/>
        <w:ind w:left="3969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 up. BURMISTRZA</w:t>
      </w:r>
    </w:p>
    <w:p w:rsidR="00941DEF" w:rsidRDefault="00941DEF" w:rsidP="00941DEF">
      <w:pPr>
        <w:pStyle w:val="Akapitzlist"/>
        <w:spacing w:after="0" w:line="240" w:lineRule="auto"/>
        <w:ind w:left="3969"/>
        <w:jc w:val="center"/>
        <w:rPr>
          <w:rFonts w:ascii="Arial Narrow" w:hAnsi="Arial Narrow" w:cs="Arial"/>
          <w:b/>
          <w:sz w:val="24"/>
          <w:szCs w:val="24"/>
        </w:rPr>
      </w:pPr>
    </w:p>
    <w:p w:rsidR="00941DEF" w:rsidRPr="005077D3" w:rsidRDefault="00941DEF" w:rsidP="00941DEF">
      <w:pPr>
        <w:pStyle w:val="Akapitzlist"/>
        <w:spacing w:after="0"/>
        <w:ind w:left="3969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/-/ </w:t>
      </w:r>
      <w:r w:rsidR="00444CD2">
        <w:rPr>
          <w:rFonts w:ascii="Arial Narrow" w:hAnsi="Arial Narrow" w:cs="Arial"/>
          <w:b/>
          <w:i/>
          <w:sz w:val="24"/>
          <w:szCs w:val="24"/>
        </w:rPr>
        <w:t>Anna Halicka</w:t>
      </w:r>
    </w:p>
    <w:p w:rsidR="00941DEF" w:rsidRPr="005077D3" w:rsidRDefault="00941DEF" w:rsidP="00941DEF">
      <w:pPr>
        <w:pStyle w:val="Akapitzlist"/>
        <w:spacing w:after="0" w:line="240" w:lineRule="auto"/>
        <w:ind w:left="3969"/>
        <w:jc w:val="center"/>
        <w:rPr>
          <w:rFonts w:ascii="Arial Narrow" w:hAnsi="Arial Narrow" w:cs="Arial"/>
          <w:b/>
          <w:sz w:val="18"/>
          <w:szCs w:val="18"/>
        </w:rPr>
      </w:pPr>
      <w:r w:rsidRPr="005077D3">
        <w:rPr>
          <w:rFonts w:ascii="Arial Narrow" w:hAnsi="Arial Narrow" w:cs="Arial"/>
          <w:b/>
          <w:sz w:val="18"/>
          <w:szCs w:val="18"/>
        </w:rPr>
        <w:t>Zastępca Burmistrza</w:t>
      </w:r>
    </w:p>
    <w:p w:rsidR="00941DEF" w:rsidRPr="008429DE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D5221" w:rsidRPr="00941DEF" w:rsidRDefault="00CD5221" w:rsidP="00941DEF"/>
    <w:sectPr w:rsidR="00CD5221" w:rsidRPr="00941DEF" w:rsidSect="00806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39" w:rsidRDefault="00121439" w:rsidP="009C5788">
      <w:pPr>
        <w:spacing w:after="0" w:line="240" w:lineRule="auto"/>
      </w:pPr>
      <w:r>
        <w:separator/>
      </w:r>
    </w:p>
  </w:endnote>
  <w:endnote w:type="continuationSeparator" w:id="0">
    <w:p w:rsidR="00121439" w:rsidRDefault="00121439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39" w:rsidRDefault="00121439" w:rsidP="009C5788">
      <w:pPr>
        <w:spacing w:after="0" w:line="240" w:lineRule="auto"/>
      </w:pPr>
      <w:r>
        <w:separator/>
      </w:r>
    </w:p>
  </w:footnote>
  <w:footnote w:type="continuationSeparator" w:id="0">
    <w:p w:rsidR="00121439" w:rsidRDefault="00121439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9" w:rsidRDefault="00E318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33AE4F9" wp14:editId="456EED70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5EA1E68"/>
    <w:multiLevelType w:val="hybridMultilevel"/>
    <w:tmpl w:val="7AA6C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C4BC5"/>
    <w:multiLevelType w:val="hybridMultilevel"/>
    <w:tmpl w:val="D84A1F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820831"/>
    <w:multiLevelType w:val="hybridMultilevel"/>
    <w:tmpl w:val="F2BCDA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A3B52"/>
    <w:multiLevelType w:val="hybridMultilevel"/>
    <w:tmpl w:val="E004ABE2"/>
    <w:lvl w:ilvl="0" w:tplc="6004F8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7B24E60"/>
    <w:multiLevelType w:val="hybridMultilevel"/>
    <w:tmpl w:val="072A5A88"/>
    <w:lvl w:ilvl="0" w:tplc="C7FA40D2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441904"/>
    <w:multiLevelType w:val="hybridMultilevel"/>
    <w:tmpl w:val="6BD894BA"/>
    <w:lvl w:ilvl="0" w:tplc="2536CB54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78B12C1"/>
    <w:multiLevelType w:val="hybridMultilevel"/>
    <w:tmpl w:val="3ED4A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2D61"/>
    <w:multiLevelType w:val="hybridMultilevel"/>
    <w:tmpl w:val="2DD4AC5A"/>
    <w:lvl w:ilvl="0" w:tplc="33442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47109F"/>
    <w:multiLevelType w:val="hybridMultilevel"/>
    <w:tmpl w:val="B3F42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0B2A43"/>
    <w:multiLevelType w:val="hybridMultilevel"/>
    <w:tmpl w:val="109CA980"/>
    <w:lvl w:ilvl="0" w:tplc="0EAE6F42">
      <w:start w:val="4"/>
      <w:numFmt w:val="upperRoman"/>
      <w:lvlText w:val="%1."/>
      <w:lvlJc w:val="right"/>
      <w:pPr>
        <w:ind w:left="7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E2B34"/>
    <w:multiLevelType w:val="hybridMultilevel"/>
    <w:tmpl w:val="341C87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EA6D6B"/>
    <w:multiLevelType w:val="hybridMultilevel"/>
    <w:tmpl w:val="949A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7185B"/>
    <w:multiLevelType w:val="hybridMultilevel"/>
    <w:tmpl w:val="BFE6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36AC3"/>
    <w:multiLevelType w:val="hybridMultilevel"/>
    <w:tmpl w:val="119CF3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76799"/>
    <w:multiLevelType w:val="hybridMultilevel"/>
    <w:tmpl w:val="160C2BAE"/>
    <w:lvl w:ilvl="0" w:tplc="D7626E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5B4E9D"/>
    <w:multiLevelType w:val="hybridMultilevel"/>
    <w:tmpl w:val="3604A168"/>
    <w:lvl w:ilvl="0" w:tplc="0415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>
    <w:nsid w:val="6C501357"/>
    <w:multiLevelType w:val="hybridMultilevel"/>
    <w:tmpl w:val="1B3E8D16"/>
    <w:lvl w:ilvl="0" w:tplc="2EC236A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008F8"/>
    <w:multiLevelType w:val="hybridMultilevel"/>
    <w:tmpl w:val="7B6C5436"/>
    <w:lvl w:ilvl="0" w:tplc="6004F8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9B73C43"/>
    <w:multiLevelType w:val="hybridMultilevel"/>
    <w:tmpl w:val="44D2B27C"/>
    <w:lvl w:ilvl="0" w:tplc="33442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415585"/>
    <w:multiLevelType w:val="hybridMultilevel"/>
    <w:tmpl w:val="509A8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8"/>
  </w:num>
  <w:num w:numId="5">
    <w:abstractNumId w:val="19"/>
  </w:num>
  <w:num w:numId="6">
    <w:abstractNumId w:val="15"/>
  </w:num>
  <w:num w:numId="7">
    <w:abstractNumId w:val="9"/>
  </w:num>
  <w:num w:numId="8">
    <w:abstractNumId w:val="17"/>
  </w:num>
  <w:num w:numId="9">
    <w:abstractNumId w:val="23"/>
  </w:num>
  <w:num w:numId="10">
    <w:abstractNumId w:val="12"/>
  </w:num>
  <w:num w:numId="11">
    <w:abstractNumId w:val="26"/>
  </w:num>
  <w:num w:numId="12">
    <w:abstractNumId w:val="22"/>
  </w:num>
  <w:num w:numId="13">
    <w:abstractNumId w:val="7"/>
  </w:num>
  <w:num w:numId="14">
    <w:abstractNumId w:val="18"/>
  </w:num>
  <w:num w:numId="15">
    <w:abstractNumId w:val="21"/>
  </w:num>
  <w:num w:numId="16">
    <w:abstractNumId w:val="14"/>
  </w:num>
  <w:num w:numId="17">
    <w:abstractNumId w:val="20"/>
  </w:num>
  <w:num w:numId="18">
    <w:abstractNumId w:val="6"/>
  </w:num>
  <w:num w:numId="19">
    <w:abstractNumId w:val="13"/>
  </w:num>
  <w:num w:numId="20">
    <w:abstractNumId w:val="10"/>
  </w:num>
  <w:num w:numId="21">
    <w:abstractNumId w:val="8"/>
  </w:num>
  <w:num w:numId="22">
    <w:abstractNumId w:val="24"/>
  </w:num>
  <w:num w:numId="23">
    <w:abstractNumId w:val="3"/>
  </w:num>
  <w:num w:numId="24">
    <w:abstractNumId w:val="27"/>
  </w:num>
  <w:num w:numId="25">
    <w:abstractNumId w:val="5"/>
  </w:num>
  <w:num w:numId="26">
    <w:abstractNumId w:val="25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04A5E"/>
    <w:rsid w:val="00020375"/>
    <w:rsid w:val="000455E8"/>
    <w:rsid w:val="0006295B"/>
    <w:rsid w:val="00076B4B"/>
    <w:rsid w:val="00080284"/>
    <w:rsid w:val="000819DB"/>
    <w:rsid w:val="00095E4C"/>
    <w:rsid w:val="000A038E"/>
    <w:rsid w:val="000C11A9"/>
    <w:rsid w:val="000C5431"/>
    <w:rsid w:val="000C75D4"/>
    <w:rsid w:val="000D34C7"/>
    <w:rsid w:val="000F628B"/>
    <w:rsid w:val="00103C64"/>
    <w:rsid w:val="00104033"/>
    <w:rsid w:val="00120CAF"/>
    <w:rsid w:val="00121439"/>
    <w:rsid w:val="0016098A"/>
    <w:rsid w:val="00161B78"/>
    <w:rsid w:val="001672B5"/>
    <w:rsid w:val="00167302"/>
    <w:rsid w:val="00181754"/>
    <w:rsid w:val="00184515"/>
    <w:rsid w:val="00184729"/>
    <w:rsid w:val="00193470"/>
    <w:rsid w:val="001B34BD"/>
    <w:rsid w:val="001C0012"/>
    <w:rsid w:val="001C6975"/>
    <w:rsid w:val="001D67A5"/>
    <w:rsid w:val="001E242E"/>
    <w:rsid w:val="00202567"/>
    <w:rsid w:val="002049DE"/>
    <w:rsid w:val="00215406"/>
    <w:rsid w:val="00233164"/>
    <w:rsid w:val="00235C83"/>
    <w:rsid w:val="002365C7"/>
    <w:rsid w:val="00236FE3"/>
    <w:rsid w:val="002447A9"/>
    <w:rsid w:val="002467E9"/>
    <w:rsid w:val="00247BD2"/>
    <w:rsid w:val="00250F09"/>
    <w:rsid w:val="00284803"/>
    <w:rsid w:val="002849B8"/>
    <w:rsid w:val="00285120"/>
    <w:rsid w:val="002A2EA1"/>
    <w:rsid w:val="002B0ACA"/>
    <w:rsid w:val="002B586E"/>
    <w:rsid w:val="002D55C3"/>
    <w:rsid w:val="002E1330"/>
    <w:rsid w:val="002F3629"/>
    <w:rsid w:val="002F6516"/>
    <w:rsid w:val="002F68FE"/>
    <w:rsid w:val="0030262D"/>
    <w:rsid w:val="00305B24"/>
    <w:rsid w:val="00307C83"/>
    <w:rsid w:val="003219F7"/>
    <w:rsid w:val="003274BC"/>
    <w:rsid w:val="00327847"/>
    <w:rsid w:val="003446EA"/>
    <w:rsid w:val="003506F6"/>
    <w:rsid w:val="003568F5"/>
    <w:rsid w:val="003638BF"/>
    <w:rsid w:val="00367F98"/>
    <w:rsid w:val="00381903"/>
    <w:rsid w:val="0038227D"/>
    <w:rsid w:val="00394CA0"/>
    <w:rsid w:val="003B5A1D"/>
    <w:rsid w:val="003E037A"/>
    <w:rsid w:val="003E0D8F"/>
    <w:rsid w:val="003E1037"/>
    <w:rsid w:val="003E45B3"/>
    <w:rsid w:val="003F04FD"/>
    <w:rsid w:val="003F5C3F"/>
    <w:rsid w:val="003F676B"/>
    <w:rsid w:val="003F75E2"/>
    <w:rsid w:val="0040050E"/>
    <w:rsid w:val="004035F7"/>
    <w:rsid w:val="00405B18"/>
    <w:rsid w:val="00406CE3"/>
    <w:rsid w:val="0040789D"/>
    <w:rsid w:val="0041070C"/>
    <w:rsid w:val="0041241B"/>
    <w:rsid w:val="00412F01"/>
    <w:rsid w:val="00417C2E"/>
    <w:rsid w:val="00421331"/>
    <w:rsid w:val="00424D90"/>
    <w:rsid w:val="00444CD2"/>
    <w:rsid w:val="00452623"/>
    <w:rsid w:val="00454D13"/>
    <w:rsid w:val="00465699"/>
    <w:rsid w:val="004676FE"/>
    <w:rsid w:val="00472679"/>
    <w:rsid w:val="00487877"/>
    <w:rsid w:val="004A08D1"/>
    <w:rsid w:val="004B0F41"/>
    <w:rsid w:val="004B2089"/>
    <w:rsid w:val="004B44D8"/>
    <w:rsid w:val="004B62B9"/>
    <w:rsid w:val="004C0228"/>
    <w:rsid w:val="004C3EFF"/>
    <w:rsid w:val="004D7780"/>
    <w:rsid w:val="005046A9"/>
    <w:rsid w:val="005107F5"/>
    <w:rsid w:val="0052012E"/>
    <w:rsid w:val="00530A22"/>
    <w:rsid w:val="0054322A"/>
    <w:rsid w:val="00561A4F"/>
    <w:rsid w:val="00573D23"/>
    <w:rsid w:val="005823D3"/>
    <w:rsid w:val="00587F50"/>
    <w:rsid w:val="0059351C"/>
    <w:rsid w:val="0059629C"/>
    <w:rsid w:val="005B7B97"/>
    <w:rsid w:val="005D3A4F"/>
    <w:rsid w:val="005E2F3A"/>
    <w:rsid w:val="00601B47"/>
    <w:rsid w:val="00604A43"/>
    <w:rsid w:val="0061733C"/>
    <w:rsid w:val="00622490"/>
    <w:rsid w:val="00631431"/>
    <w:rsid w:val="00647ED1"/>
    <w:rsid w:val="00650FB9"/>
    <w:rsid w:val="006557C5"/>
    <w:rsid w:val="006566C3"/>
    <w:rsid w:val="006642E6"/>
    <w:rsid w:val="00672EED"/>
    <w:rsid w:val="00682738"/>
    <w:rsid w:val="006867A5"/>
    <w:rsid w:val="00686E86"/>
    <w:rsid w:val="006918B5"/>
    <w:rsid w:val="00692866"/>
    <w:rsid w:val="006A4E3D"/>
    <w:rsid w:val="006B768F"/>
    <w:rsid w:val="006C1471"/>
    <w:rsid w:val="006C5925"/>
    <w:rsid w:val="006D3960"/>
    <w:rsid w:val="006E01F2"/>
    <w:rsid w:val="006E1A58"/>
    <w:rsid w:val="006E2F2B"/>
    <w:rsid w:val="00701591"/>
    <w:rsid w:val="00727F9C"/>
    <w:rsid w:val="00745457"/>
    <w:rsid w:val="007722E5"/>
    <w:rsid w:val="00773D00"/>
    <w:rsid w:val="00774505"/>
    <w:rsid w:val="00787AF8"/>
    <w:rsid w:val="00795196"/>
    <w:rsid w:val="007C1CAC"/>
    <w:rsid w:val="007C4E5B"/>
    <w:rsid w:val="007D20D9"/>
    <w:rsid w:val="007D5C1C"/>
    <w:rsid w:val="007D6230"/>
    <w:rsid w:val="007E3954"/>
    <w:rsid w:val="007F10EA"/>
    <w:rsid w:val="007F13CA"/>
    <w:rsid w:val="007F1D2E"/>
    <w:rsid w:val="007F2400"/>
    <w:rsid w:val="007F2453"/>
    <w:rsid w:val="007F640F"/>
    <w:rsid w:val="00800DE4"/>
    <w:rsid w:val="008027E7"/>
    <w:rsid w:val="008043FB"/>
    <w:rsid w:val="0080505B"/>
    <w:rsid w:val="00806E8D"/>
    <w:rsid w:val="008126C2"/>
    <w:rsid w:val="00813672"/>
    <w:rsid w:val="00813A7E"/>
    <w:rsid w:val="00816FA2"/>
    <w:rsid w:val="008245B8"/>
    <w:rsid w:val="00826A22"/>
    <w:rsid w:val="00826E67"/>
    <w:rsid w:val="00832FA5"/>
    <w:rsid w:val="008429DE"/>
    <w:rsid w:val="00846CA1"/>
    <w:rsid w:val="00857931"/>
    <w:rsid w:val="0086772B"/>
    <w:rsid w:val="00877EB0"/>
    <w:rsid w:val="00892DCC"/>
    <w:rsid w:val="00893758"/>
    <w:rsid w:val="008942E6"/>
    <w:rsid w:val="008A0EB4"/>
    <w:rsid w:val="008A7E22"/>
    <w:rsid w:val="008B6A5C"/>
    <w:rsid w:val="008B75D1"/>
    <w:rsid w:val="008D7E21"/>
    <w:rsid w:val="008E7277"/>
    <w:rsid w:val="008F2340"/>
    <w:rsid w:val="008F3B50"/>
    <w:rsid w:val="00906D4E"/>
    <w:rsid w:val="009278E0"/>
    <w:rsid w:val="00941DEF"/>
    <w:rsid w:val="00943634"/>
    <w:rsid w:val="009472D4"/>
    <w:rsid w:val="00954FC0"/>
    <w:rsid w:val="0096243C"/>
    <w:rsid w:val="009635B4"/>
    <w:rsid w:val="009638C8"/>
    <w:rsid w:val="009670CA"/>
    <w:rsid w:val="0097193D"/>
    <w:rsid w:val="009A129D"/>
    <w:rsid w:val="009C5788"/>
    <w:rsid w:val="009D3CBD"/>
    <w:rsid w:val="009E03CD"/>
    <w:rsid w:val="009E4A6C"/>
    <w:rsid w:val="00A1131D"/>
    <w:rsid w:val="00A1527A"/>
    <w:rsid w:val="00A2219C"/>
    <w:rsid w:val="00A30B1B"/>
    <w:rsid w:val="00A3106F"/>
    <w:rsid w:val="00A3446B"/>
    <w:rsid w:val="00A61870"/>
    <w:rsid w:val="00A850CE"/>
    <w:rsid w:val="00A8738F"/>
    <w:rsid w:val="00AB3BDB"/>
    <w:rsid w:val="00AB7D97"/>
    <w:rsid w:val="00AC42A5"/>
    <w:rsid w:val="00AC616F"/>
    <w:rsid w:val="00AD3889"/>
    <w:rsid w:val="00AD49AC"/>
    <w:rsid w:val="00AE0C11"/>
    <w:rsid w:val="00AE570E"/>
    <w:rsid w:val="00AF24D0"/>
    <w:rsid w:val="00B013ED"/>
    <w:rsid w:val="00B0340D"/>
    <w:rsid w:val="00B11B54"/>
    <w:rsid w:val="00B12E51"/>
    <w:rsid w:val="00B25AB1"/>
    <w:rsid w:val="00B27355"/>
    <w:rsid w:val="00B33207"/>
    <w:rsid w:val="00B506F0"/>
    <w:rsid w:val="00B5163D"/>
    <w:rsid w:val="00B63951"/>
    <w:rsid w:val="00B64CCC"/>
    <w:rsid w:val="00B66737"/>
    <w:rsid w:val="00B77CED"/>
    <w:rsid w:val="00B93E7F"/>
    <w:rsid w:val="00BA6D81"/>
    <w:rsid w:val="00BB5E8B"/>
    <w:rsid w:val="00BD284F"/>
    <w:rsid w:val="00BD2C4F"/>
    <w:rsid w:val="00BD73EA"/>
    <w:rsid w:val="00BF4005"/>
    <w:rsid w:val="00BF563F"/>
    <w:rsid w:val="00C02CF5"/>
    <w:rsid w:val="00C07A4A"/>
    <w:rsid w:val="00C14CBF"/>
    <w:rsid w:val="00C15047"/>
    <w:rsid w:val="00C1564F"/>
    <w:rsid w:val="00C15CC4"/>
    <w:rsid w:val="00C30524"/>
    <w:rsid w:val="00C85744"/>
    <w:rsid w:val="00C9689A"/>
    <w:rsid w:val="00CA007B"/>
    <w:rsid w:val="00CA2452"/>
    <w:rsid w:val="00CA3627"/>
    <w:rsid w:val="00CA4AC0"/>
    <w:rsid w:val="00CA54F7"/>
    <w:rsid w:val="00CC0E8A"/>
    <w:rsid w:val="00CC6F66"/>
    <w:rsid w:val="00CD1A2C"/>
    <w:rsid w:val="00CD5221"/>
    <w:rsid w:val="00CD716F"/>
    <w:rsid w:val="00CE026C"/>
    <w:rsid w:val="00CE6F76"/>
    <w:rsid w:val="00CE7B68"/>
    <w:rsid w:val="00CF0B15"/>
    <w:rsid w:val="00CF0F5F"/>
    <w:rsid w:val="00CF3F33"/>
    <w:rsid w:val="00CF79CC"/>
    <w:rsid w:val="00D12AAE"/>
    <w:rsid w:val="00D25090"/>
    <w:rsid w:val="00D32329"/>
    <w:rsid w:val="00D35DEE"/>
    <w:rsid w:val="00D8663B"/>
    <w:rsid w:val="00D93920"/>
    <w:rsid w:val="00DB4691"/>
    <w:rsid w:val="00DB58C8"/>
    <w:rsid w:val="00DC6EC6"/>
    <w:rsid w:val="00DE0ED9"/>
    <w:rsid w:val="00E21755"/>
    <w:rsid w:val="00E22A43"/>
    <w:rsid w:val="00E251D1"/>
    <w:rsid w:val="00E27E03"/>
    <w:rsid w:val="00E30D27"/>
    <w:rsid w:val="00E31859"/>
    <w:rsid w:val="00E45EAF"/>
    <w:rsid w:val="00E634F7"/>
    <w:rsid w:val="00E7324A"/>
    <w:rsid w:val="00E96746"/>
    <w:rsid w:val="00EA5E2E"/>
    <w:rsid w:val="00EB22F4"/>
    <w:rsid w:val="00EC3E50"/>
    <w:rsid w:val="00ED07CB"/>
    <w:rsid w:val="00EE2839"/>
    <w:rsid w:val="00F02429"/>
    <w:rsid w:val="00F06ECD"/>
    <w:rsid w:val="00F30A38"/>
    <w:rsid w:val="00F3779E"/>
    <w:rsid w:val="00F40D7D"/>
    <w:rsid w:val="00F517E4"/>
    <w:rsid w:val="00F54D35"/>
    <w:rsid w:val="00F57BEB"/>
    <w:rsid w:val="00F60E45"/>
    <w:rsid w:val="00F70FF5"/>
    <w:rsid w:val="00F73B32"/>
    <w:rsid w:val="00F85361"/>
    <w:rsid w:val="00FA1268"/>
    <w:rsid w:val="00FA573A"/>
    <w:rsid w:val="00FB341F"/>
    <w:rsid w:val="00FB35F5"/>
    <w:rsid w:val="00FB60CF"/>
    <w:rsid w:val="00FB756A"/>
    <w:rsid w:val="00FC54F1"/>
    <w:rsid w:val="00FF001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87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3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72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5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585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7F4D-FB34-45FE-BDEC-C2FB10AA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2624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Barbara Wachowicz</cp:lastModifiedBy>
  <cp:revision>3</cp:revision>
  <cp:lastPrinted>2024-05-15T12:52:00Z</cp:lastPrinted>
  <dcterms:created xsi:type="dcterms:W3CDTF">2024-05-15T12:33:00Z</dcterms:created>
  <dcterms:modified xsi:type="dcterms:W3CDTF">2024-05-15T12:59:00Z</dcterms:modified>
</cp:coreProperties>
</file>