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62" w:rsidRPr="00E409DA" w:rsidRDefault="00760A62" w:rsidP="00B833C4">
      <w:pPr>
        <w:jc w:val="center"/>
        <w:rPr>
          <w:b/>
          <w:bCs/>
        </w:rPr>
      </w:pPr>
      <w:r w:rsidRPr="00E409DA">
        <w:rPr>
          <w:b/>
          <w:bCs/>
        </w:rPr>
        <w:t xml:space="preserve">OGŁOSZENIE </w:t>
      </w:r>
    </w:p>
    <w:p w:rsidR="00760A62" w:rsidRDefault="00760A62" w:rsidP="00B833C4"/>
    <w:p w:rsidR="00760A62" w:rsidRDefault="00760A62" w:rsidP="00B833C4">
      <w:pPr>
        <w:jc w:val="both"/>
        <w:rPr>
          <w:sz w:val="20"/>
          <w:szCs w:val="20"/>
        </w:rPr>
      </w:pPr>
      <w:r w:rsidRPr="0047598F">
        <w:rPr>
          <w:sz w:val="20"/>
          <w:szCs w:val="20"/>
        </w:rPr>
        <w:t>Burmistrz Kros</w:t>
      </w:r>
      <w:r>
        <w:rPr>
          <w:sz w:val="20"/>
          <w:szCs w:val="20"/>
        </w:rPr>
        <w:t>na Odrzańskiego ogłasza drugi</w:t>
      </w:r>
      <w:r w:rsidRPr="0047598F">
        <w:rPr>
          <w:sz w:val="20"/>
          <w:szCs w:val="20"/>
        </w:rPr>
        <w:t xml:space="preserve"> ustny przetarg nieograniczony na sprzedaż nieruchomości niezabudowan</w:t>
      </w:r>
      <w:r>
        <w:rPr>
          <w:sz w:val="20"/>
          <w:szCs w:val="20"/>
        </w:rPr>
        <w:t>ych</w:t>
      </w:r>
      <w:r w:rsidRPr="0047598F">
        <w:rPr>
          <w:sz w:val="20"/>
          <w:szCs w:val="20"/>
        </w:rPr>
        <w:t>, stanowiąc</w:t>
      </w:r>
      <w:r>
        <w:rPr>
          <w:sz w:val="20"/>
          <w:szCs w:val="20"/>
        </w:rPr>
        <w:t>ych</w:t>
      </w:r>
      <w:r w:rsidRPr="0047598F">
        <w:rPr>
          <w:sz w:val="20"/>
          <w:szCs w:val="20"/>
        </w:rPr>
        <w:t xml:space="preserve"> własność gminy Krosno Odrzańskie, położon</w:t>
      </w:r>
      <w:r>
        <w:rPr>
          <w:sz w:val="20"/>
          <w:szCs w:val="20"/>
        </w:rPr>
        <w:t>ych</w:t>
      </w:r>
      <w:r w:rsidRPr="0047598F">
        <w:rPr>
          <w:sz w:val="20"/>
          <w:szCs w:val="20"/>
        </w:rPr>
        <w:t xml:space="preserve"> w obrębie </w:t>
      </w:r>
      <w:r>
        <w:rPr>
          <w:sz w:val="20"/>
          <w:szCs w:val="20"/>
        </w:rPr>
        <w:t>0001.1</w:t>
      </w:r>
      <w:r w:rsidRPr="0047598F">
        <w:rPr>
          <w:sz w:val="20"/>
          <w:szCs w:val="20"/>
        </w:rPr>
        <w:t xml:space="preserve"> Krosno Odrzańskie przy ul. </w:t>
      </w:r>
      <w:r>
        <w:rPr>
          <w:sz w:val="20"/>
          <w:szCs w:val="20"/>
        </w:rPr>
        <w:t>Newtona i Edisona</w:t>
      </w:r>
      <w:r w:rsidRPr="0047598F">
        <w:rPr>
          <w:sz w:val="20"/>
          <w:szCs w:val="20"/>
        </w:rPr>
        <w:t xml:space="preserve">, </w:t>
      </w:r>
      <w:r>
        <w:rPr>
          <w:sz w:val="20"/>
          <w:szCs w:val="20"/>
        </w:rPr>
        <w:t xml:space="preserve">stanowiących  strefę przemysłową </w:t>
      </w:r>
    </w:p>
    <w:p w:rsidR="00760A62" w:rsidRPr="008F1C9C" w:rsidRDefault="00760A62" w:rsidP="00E02EA5">
      <w:pPr>
        <w:pStyle w:val="ListParagraph"/>
        <w:ind w:left="0"/>
        <w:jc w:val="both"/>
        <w:rPr>
          <w:b/>
          <w:bCs/>
          <w:sz w:val="20"/>
          <w:szCs w:val="20"/>
        </w:rPr>
      </w:pPr>
      <w:r w:rsidRPr="008F1C9C">
        <w:rPr>
          <w:b/>
          <w:bCs/>
          <w:sz w:val="20"/>
          <w:szCs w:val="20"/>
        </w:rPr>
        <w:t>I. Rodzaj nieruchomości:</w:t>
      </w:r>
    </w:p>
    <w:p w:rsidR="00760A62" w:rsidRDefault="00760A62" w:rsidP="00B833C4">
      <w:pPr>
        <w:jc w:val="both"/>
        <w:rPr>
          <w:sz w:val="20"/>
          <w:szCs w:val="20"/>
        </w:rPr>
      </w:pPr>
      <w:r>
        <w:rPr>
          <w:sz w:val="20"/>
          <w:szCs w:val="20"/>
        </w:rPr>
        <w:t xml:space="preserve">1. </w:t>
      </w:r>
      <w:r w:rsidRPr="008F1C9C">
        <w:rPr>
          <w:sz w:val="20"/>
          <w:szCs w:val="20"/>
        </w:rPr>
        <w:t>Nieruchomoś</w:t>
      </w:r>
      <w:r>
        <w:rPr>
          <w:sz w:val="20"/>
          <w:szCs w:val="20"/>
        </w:rPr>
        <w:t xml:space="preserve">ci gruntowe niezabudowane oznaczone </w:t>
      </w:r>
      <w:r w:rsidRPr="008F1C9C">
        <w:rPr>
          <w:sz w:val="20"/>
          <w:szCs w:val="20"/>
        </w:rPr>
        <w:t>działka</w:t>
      </w:r>
      <w:r>
        <w:rPr>
          <w:sz w:val="20"/>
          <w:szCs w:val="20"/>
        </w:rPr>
        <w:t>mi</w:t>
      </w:r>
      <w:r w:rsidRPr="008F1C9C">
        <w:rPr>
          <w:sz w:val="20"/>
          <w:szCs w:val="20"/>
        </w:rPr>
        <w:t xml:space="preserve"> </w:t>
      </w:r>
      <w:r>
        <w:rPr>
          <w:sz w:val="20"/>
          <w:szCs w:val="20"/>
        </w:rPr>
        <w:t>nr:</w:t>
      </w:r>
    </w:p>
    <w:p w:rsidR="00760A62" w:rsidRDefault="00760A62" w:rsidP="00B833C4">
      <w:pPr>
        <w:jc w:val="both"/>
        <w:rPr>
          <w:sz w:val="20"/>
          <w:szCs w:val="20"/>
        </w:rPr>
      </w:pPr>
      <w:r>
        <w:rPr>
          <w:sz w:val="20"/>
          <w:szCs w:val="20"/>
        </w:rPr>
        <w:t xml:space="preserve">1) </w:t>
      </w:r>
      <w:r w:rsidRPr="00F71EA2">
        <w:rPr>
          <w:b/>
          <w:bCs/>
          <w:sz w:val="20"/>
          <w:szCs w:val="20"/>
        </w:rPr>
        <w:t>1232/</w:t>
      </w:r>
      <w:r>
        <w:rPr>
          <w:b/>
          <w:bCs/>
          <w:sz w:val="20"/>
          <w:szCs w:val="20"/>
        </w:rPr>
        <w:t>2</w:t>
      </w:r>
      <w:r>
        <w:rPr>
          <w:sz w:val="20"/>
          <w:szCs w:val="20"/>
        </w:rPr>
        <w:t xml:space="preserve"> o powierzchni 17565 m².</w:t>
      </w:r>
    </w:p>
    <w:p w:rsidR="00760A62" w:rsidRDefault="00760A62" w:rsidP="00B833C4">
      <w:pPr>
        <w:jc w:val="both"/>
        <w:rPr>
          <w:sz w:val="20"/>
          <w:szCs w:val="20"/>
        </w:rPr>
      </w:pPr>
      <w:r>
        <w:rPr>
          <w:sz w:val="20"/>
          <w:szCs w:val="20"/>
        </w:rPr>
        <w:t xml:space="preserve">2) </w:t>
      </w:r>
      <w:r w:rsidRPr="00AB662B">
        <w:rPr>
          <w:b/>
          <w:bCs/>
          <w:sz w:val="20"/>
          <w:szCs w:val="20"/>
        </w:rPr>
        <w:t>1232/</w:t>
      </w:r>
      <w:r>
        <w:rPr>
          <w:b/>
          <w:bCs/>
          <w:sz w:val="20"/>
          <w:szCs w:val="20"/>
        </w:rPr>
        <w:t>4</w:t>
      </w:r>
      <w:r>
        <w:rPr>
          <w:sz w:val="20"/>
          <w:szCs w:val="20"/>
        </w:rPr>
        <w:t xml:space="preserve"> o powierzchni  20348 m²</w:t>
      </w:r>
    </w:p>
    <w:p w:rsidR="00760A62" w:rsidRDefault="00760A62" w:rsidP="00B833C4">
      <w:pPr>
        <w:jc w:val="both"/>
        <w:rPr>
          <w:sz w:val="20"/>
          <w:szCs w:val="20"/>
        </w:rPr>
      </w:pPr>
      <w:r>
        <w:rPr>
          <w:sz w:val="20"/>
          <w:szCs w:val="20"/>
        </w:rPr>
        <w:t xml:space="preserve">3) </w:t>
      </w:r>
      <w:r w:rsidRPr="00AB662B">
        <w:rPr>
          <w:b/>
          <w:bCs/>
          <w:sz w:val="20"/>
          <w:szCs w:val="20"/>
        </w:rPr>
        <w:t>1232/</w:t>
      </w:r>
      <w:r>
        <w:rPr>
          <w:b/>
          <w:bCs/>
          <w:sz w:val="20"/>
          <w:szCs w:val="20"/>
        </w:rPr>
        <w:t>5</w:t>
      </w:r>
      <w:r>
        <w:rPr>
          <w:sz w:val="20"/>
          <w:szCs w:val="20"/>
        </w:rPr>
        <w:t xml:space="preserve"> o powierzchni  17566 m²</w:t>
      </w:r>
    </w:p>
    <w:p w:rsidR="00760A62" w:rsidRDefault="00760A62" w:rsidP="00B833C4">
      <w:pPr>
        <w:jc w:val="both"/>
        <w:rPr>
          <w:sz w:val="20"/>
          <w:szCs w:val="20"/>
        </w:rPr>
      </w:pPr>
      <w:r>
        <w:rPr>
          <w:sz w:val="20"/>
          <w:szCs w:val="20"/>
        </w:rPr>
        <w:t xml:space="preserve">4) </w:t>
      </w:r>
      <w:r w:rsidRPr="00AB662B">
        <w:rPr>
          <w:b/>
          <w:bCs/>
          <w:sz w:val="20"/>
          <w:szCs w:val="20"/>
        </w:rPr>
        <w:t>1232/1</w:t>
      </w:r>
      <w:r>
        <w:rPr>
          <w:b/>
          <w:bCs/>
          <w:sz w:val="20"/>
          <w:szCs w:val="20"/>
        </w:rPr>
        <w:t>1</w:t>
      </w:r>
      <w:r>
        <w:rPr>
          <w:sz w:val="20"/>
          <w:szCs w:val="20"/>
        </w:rPr>
        <w:t xml:space="preserve"> o powierzchni 14095 m²</w:t>
      </w:r>
    </w:p>
    <w:p w:rsidR="00760A62" w:rsidRDefault="00760A62" w:rsidP="00B833C4">
      <w:pPr>
        <w:jc w:val="both"/>
        <w:rPr>
          <w:sz w:val="20"/>
          <w:szCs w:val="20"/>
        </w:rPr>
      </w:pPr>
      <w:r>
        <w:rPr>
          <w:sz w:val="20"/>
          <w:szCs w:val="20"/>
        </w:rPr>
        <w:t xml:space="preserve">5) </w:t>
      </w:r>
      <w:r w:rsidRPr="00FD77C5">
        <w:rPr>
          <w:b/>
          <w:bCs/>
          <w:sz w:val="20"/>
          <w:szCs w:val="20"/>
        </w:rPr>
        <w:t>1232/13</w:t>
      </w:r>
      <w:r>
        <w:rPr>
          <w:sz w:val="20"/>
          <w:szCs w:val="20"/>
        </w:rPr>
        <w:t xml:space="preserve"> o powierzchni 27704 m</w:t>
      </w:r>
      <w:r>
        <w:rPr>
          <w:sz w:val="20"/>
          <w:szCs w:val="20"/>
          <w:vertAlign w:val="superscript"/>
        </w:rPr>
        <w:t>2</w:t>
      </w:r>
      <w:r>
        <w:rPr>
          <w:sz w:val="20"/>
          <w:szCs w:val="20"/>
        </w:rPr>
        <w:t>,</w:t>
      </w:r>
    </w:p>
    <w:p w:rsidR="00760A62" w:rsidRPr="00AC7CE5" w:rsidRDefault="00760A62" w:rsidP="00B833C4">
      <w:pPr>
        <w:jc w:val="both"/>
        <w:rPr>
          <w:sz w:val="20"/>
          <w:szCs w:val="20"/>
        </w:rPr>
      </w:pPr>
      <w:r>
        <w:rPr>
          <w:sz w:val="20"/>
          <w:szCs w:val="20"/>
        </w:rPr>
        <w:t xml:space="preserve">6) </w:t>
      </w:r>
      <w:r w:rsidRPr="00FD77C5">
        <w:rPr>
          <w:b/>
          <w:bCs/>
          <w:sz w:val="20"/>
          <w:szCs w:val="20"/>
        </w:rPr>
        <w:t>1232/14</w:t>
      </w:r>
      <w:r>
        <w:rPr>
          <w:sz w:val="20"/>
          <w:szCs w:val="20"/>
        </w:rPr>
        <w:t xml:space="preserve"> o powierzchni 24765 m</w:t>
      </w:r>
      <w:r>
        <w:rPr>
          <w:sz w:val="20"/>
          <w:szCs w:val="20"/>
          <w:vertAlign w:val="superscript"/>
        </w:rPr>
        <w:t>2</w:t>
      </w:r>
      <w:r>
        <w:rPr>
          <w:sz w:val="20"/>
          <w:szCs w:val="20"/>
        </w:rPr>
        <w:t>.</w:t>
      </w:r>
    </w:p>
    <w:p w:rsidR="00760A62" w:rsidRDefault="00760A62" w:rsidP="00D420A7">
      <w:pPr>
        <w:spacing w:line="240" w:lineRule="auto"/>
        <w:jc w:val="both"/>
        <w:rPr>
          <w:sz w:val="20"/>
          <w:szCs w:val="20"/>
        </w:rPr>
      </w:pPr>
      <w:r>
        <w:rPr>
          <w:sz w:val="20"/>
          <w:szCs w:val="20"/>
        </w:rPr>
        <w:t xml:space="preserve">o kształtach nieregularnych, ukształtowanie terenu zmienne, tereny opadają w kierunku południowym. Niezabudowane tereny porośnięte trawą oraz samosiejkami drzew liściastych. Obszary nieogrodzone, dojazd do poszczególnych działek drogą o nawierzchni utwardzonej, w drodze znajduje się sieć elektryczna napowietrzna, sieć wodociągowa i kanalizacyjna. Nieruchomość zlokalizowana w północno-wschodniej części miasta Krosno Odrzańskie w strefie peryferyjnej, w odległości około 1600 m od ścisłego centrum miasta. Obszar ten cechuje średni stopień zurbanizowania. Bezpośrednie sąsiedztwo stanowią: od wschodu zabudowa mieszkaniowa, od północy tereny niezagospodarowane porośnięte trawą. Pierwszy przetarg odbył się </w:t>
      </w:r>
      <w:r>
        <w:rPr>
          <w:sz w:val="20"/>
          <w:szCs w:val="20"/>
        </w:rPr>
        <w:br/>
        <w:t>19 kwietnia 2013 r.</w:t>
      </w:r>
    </w:p>
    <w:p w:rsidR="00760A62" w:rsidRDefault="00760A62" w:rsidP="00B833C4">
      <w:pPr>
        <w:jc w:val="both"/>
        <w:rPr>
          <w:sz w:val="20"/>
          <w:szCs w:val="20"/>
        </w:rPr>
      </w:pPr>
      <w:r>
        <w:rPr>
          <w:sz w:val="20"/>
          <w:szCs w:val="20"/>
        </w:rPr>
        <w:t>2. Nieruchomości</w:t>
      </w:r>
      <w:r w:rsidRPr="008F1C9C">
        <w:rPr>
          <w:sz w:val="20"/>
          <w:szCs w:val="20"/>
        </w:rPr>
        <w:t xml:space="preserve"> ma</w:t>
      </w:r>
      <w:r>
        <w:rPr>
          <w:sz w:val="20"/>
          <w:szCs w:val="20"/>
        </w:rPr>
        <w:t xml:space="preserve">ją urządzoną księgę wieczystą KW nr ZG1K/00027512/9 </w:t>
      </w:r>
      <w:r w:rsidRPr="008F1C9C">
        <w:rPr>
          <w:sz w:val="20"/>
          <w:szCs w:val="20"/>
        </w:rPr>
        <w:t xml:space="preserve"> prowadzoną przez V Wydział Ksiąg Wieczystych Sądu Rejonowego w Krośnie Odrzańskim.</w:t>
      </w:r>
    </w:p>
    <w:p w:rsidR="00760A62" w:rsidRDefault="00760A62" w:rsidP="00B833C4">
      <w:pPr>
        <w:jc w:val="both"/>
        <w:rPr>
          <w:sz w:val="20"/>
          <w:szCs w:val="20"/>
        </w:rPr>
      </w:pPr>
      <w:r>
        <w:rPr>
          <w:sz w:val="20"/>
          <w:szCs w:val="20"/>
        </w:rPr>
        <w:t xml:space="preserve">3. </w:t>
      </w:r>
      <w:r w:rsidRPr="008F1C9C">
        <w:rPr>
          <w:sz w:val="20"/>
          <w:szCs w:val="20"/>
        </w:rPr>
        <w:t xml:space="preserve">W </w:t>
      </w:r>
      <w:r>
        <w:rPr>
          <w:sz w:val="20"/>
          <w:szCs w:val="20"/>
        </w:rPr>
        <w:t>zmianie miejscowego planu zagospodarowania przestrzennego Gminy Krosno Odrzańskie w obrębie miasta Krosno Odrzańskie nieruchomości położone są</w:t>
      </w:r>
      <w:r w:rsidRPr="008F1C9C">
        <w:rPr>
          <w:sz w:val="20"/>
          <w:szCs w:val="20"/>
        </w:rPr>
        <w:t xml:space="preserve"> na obszarze o </w:t>
      </w:r>
      <w:r>
        <w:rPr>
          <w:sz w:val="20"/>
          <w:szCs w:val="20"/>
        </w:rPr>
        <w:t>oznaczonym symbolem P  - tereny przemysłowe, składowe i magazynowe</w:t>
      </w:r>
    </w:p>
    <w:p w:rsidR="00760A62" w:rsidRDefault="00760A62" w:rsidP="00B833C4">
      <w:pPr>
        <w:jc w:val="both"/>
        <w:rPr>
          <w:b/>
          <w:bCs/>
          <w:sz w:val="20"/>
          <w:szCs w:val="20"/>
        </w:rPr>
      </w:pPr>
      <w:r w:rsidRPr="008F1C9C">
        <w:rPr>
          <w:b/>
          <w:bCs/>
          <w:sz w:val="20"/>
          <w:szCs w:val="20"/>
        </w:rPr>
        <w:t>II. Nabywca nieruchomości zobowiązuje się do:</w:t>
      </w:r>
    </w:p>
    <w:p w:rsidR="00760A62" w:rsidRPr="005F6158" w:rsidRDefault="00760A62" w:rsidP="00B833C4">
      <w:pPr>
        <w:jc w:val="both"/>
        <w:rPr>
          <w:color w:val="FF0000"/>
          <w:sz w:val="20"/>
          <w:szCs w:val="20"/>
        </w:rPr>
      </w:pPr>
      <w:r>
        <w:rPr>
          <w:sz w:val="20"/>
          <w:szCs w:val="20"/>
        </w:rPr>
        <w:t>Z</w:t>
      </w:r>
      <w:r w:rsidRPr="009871B5">
        <w:rPr>
          <w:sz w:val="20"/>
          <w:szCs w:val="20"/>
        </w:rPr>
        <w:t>apoznania się przed przetargiem z istniejącym stanem prawnym, technicznym i faktycznym nabywanej    nieruchomości</w:t>
      </w:r>
      <w:r>
        <w:rPr>
          <w:sz w:val="20"/>
          <w:szCs w:val="20"/>
        </w:rPr>
        <w:t>;</w:t>
      </w:r>
      <w:r w:rsidRPr="005F6158">
        <w:rPr>
          <w:color w:val="FF0000"/>
          <w:sz w:val="20"/>
          <w:szCs w:val="20"/>
        </w:rPr>
        <w:t xml:space="preserve"> </w:t>
      </w:r>
    </w:p>
    <w:p w:rsidR="00760A62" w:rsidRDefault="00760A62" w:rsidP="00B833C4">
      <w:pPr>
        <w:jc w:val="both"/>
        <w:rPr>
          <w:b/>
          <w:bCs/>
          <w:sz w:val="20"/>
          <w:szCs w:val="20"/>
        </w:rPr>
      </w:pPr>
      <w:r w:rsidRPr="00FA0D09">
        <w:rPr>
          <w:b/>
          <w:bCs/>
          <w:sz w:val="20"/>
          <w:szCs w:val="20"/>
        </w:rPr>
        <w:t>III. Warunki dotyczące ceny</w:t>
      </w:r>
      <w:r>
        <w:rPr>
          <w:b/>
          <w:bCs/>
          <w:sz w:val="20"/>
          <w:szCs w:val="20"/>
        </w:rPr>
        <w:t>, wadium i postąpienia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509"/>
        <w:gridCol w:w="1326"/>
        <w:gridCol w:w="2771"/>
        <w:gridCol w:w="1528"/>
        <w:gridCol w:w="1544"/>
      </w:tblGrid>
      <w:tr w:rsidR="00760A62" w:rsidTr="00AC7CE5">
        <w:tc>
          <w:tcPr>
            <w:tcW w:w="534" w:type="dxa"/>
          </w:tcPr>
          <w:p w:rsidR="00760A62" w:rsidRPr="00224EF8" w:rsidRDefault="00760A62" w:rsidP="00224EF8">
            <w:pPr>
              <w:spacing w:after="0" w:line="240" w:lineRule="auto"/>
              <w:jc w:val="both"/>
              <w:rPr>
                <w:b/>
                <w:bCs/>
                <w:sz w:val="20"/>
                <w:szCs w:val="20"/>
              </w:rPr>
            </w:pPr>
            <w:r w:rsidRPr="00224EF8">
              <w:rPr>
                <w:b/>
                <w:bCs/>
                <w:sz w:val="20"/>
                <w:szCs w:val="20"/>
              </w:rPr>
              <w:t>Lp.</w:t>
            </w:r>
          </w:p>
        </w:tc>
        <w:tc>
          <w:tcPr>
            <w:tcW w:w="1509" w:type="dxa"/>
          </w:tcPr>
          <w:p w:rsidR="00760A62" w:rsidRPr="00224EF8" w:rsidRDefault="00760A62" w:rsidP="00224EF8">
            <w:pPr>
              <w:spacing w:after="0" w:line="240" w:lineRule="auto"/>
              <w:jc w:val="both"/>
              <w:rPr>
                <w:b/>
                <w:bCs/>
                <w:sz w:val="20"/>
                <w:szCs w:val="20"/>
              </w:rPr>
            </w:pPr>
            <w:r w:rsidRPr="00224EF8">
              <w:rPr>
                <w:b/>
                <w:bCs/>
                <w:sz w:val="20"/>
                <w:szCs w:val="20"/>
              </w:rPr>
              <w:t>Nr działki</w:t>
            </w:r>
          </w:p>
        </w:tc>
        <w:tc>
          <w:tcPr>
            <w:tcW w:w="1326" w:type="dxa"/>
          </w:tcPr>
          <w:p w:rsidR="00760A62" w:rsidRPr="00224EF8" w:rsidRDefault="00760A62" w:rsidP="00224EF8">
            <w:pPr>
              <w:spacing w:after="0" w:line="240" w:lineRule="auto"/>
              <w:jc w:val="center"/>
              <w:rPr>
                <w:b/>
                <w:bCs/>
                <w:sz w:val="20"/>
                <w:szCs w:val="20"/>
              </w:rPr>
            </w:pPr>
            <w:r w:rsidRPr="00224EF8">
              <w:rPr>
                <w:b/>
                <w:bCs/>
                <w:sz w:val="20"/>
                <w:szCs w:val="20"/>
              </w:rPr>
              <w:t>Powierzchnia [m²]</w:t>
            </w:r>
          </w:p>
        </w:tc>
        <w:tc>
          <w:tcPr>
            <w:tcW w:w="2771" w:type="dxa"/>
          </w:tcPr>
          <w:p w:rsidR="00760A62" w:rsidRPr="00224EF8" w:rsidRDefault="00760A62" w:rsidP="00224EF8">
            <w:pPr>
              <w:spacing w:after="0" w:line="240" w:lineRule="auto"/>
              <w:jc w:val="center"/>
              <w:rPr>
                <w:b/>
                <w:bCs/>
                <w:sz w:val="20"/>
                <w:szCs w:val="20"/>
              </w:rPr>
            </w:pPr>
            <w:r w:rsidRPr="00224EF8">
              <w:rPr>
                <w:b/>
                <w:bCs/>
                <w:sz w:val="20"/>
                <w:szCs w:val="20"/>
              </w:rPr>
              <w:t>Cena wywoławcza [zł]</w:t>
            </w:r>
          </w:p>
        </w:tc>
        <w:tc>
          <w:tcPr>
            <w:tcW w:w="1528" w:type="dxa"/>
          </w:tcPr>
          <w:p w:rsidR="00760A62" w:rsidRPr="00224EF8" w:rsidRDefault="00760A62" w:rsidP="00224EF8">
            <w:pPr>
              <w:spacing w:after="0" w:line="240" w:lineRule="auto"/>
              <w:jc w:val="center"/>
              <w:rPr>
                <w:b/>
                <w:bCs/>
                <w:sz w:val="20"/>
                <w:szCs w:val="20"/>
              </w:rPr>
            </w:pPr>
            <w:r w:rsidRPr="00224EF8">
              <w:rPr>
                <w:b/>
                <w:bCs/>
                <w:sz w:val="20"/>
                <w:szCs w:val="20"/>
              </w:rPr>
              <w:t>Wadium [zł]</w:t>
            </w:r>
          </w:p>
        </w:tc>
        <w:tc>
          <w:tcPr>
            <w:tcW w:w="1544" w:type="dxa"/>
          </w:tcPr>
          <w:p w:rsidR="00760A62" w:rsidRPr="00224EF8" w:rsidRDefault="00760A62" w:rsidP="00224EF8">
            <w:pPr>
              <w:spacing w:after="0" w:line="240" w:lineRule="auto"/>
              <w:jc w:val="center"/>
              <w:rPr>
                <w:b/>
                <w:bCs/>
                <w:sz w:val="20"/>
                <w:szCs w:val="20"/>
              </w:rPr>
            </w:pPr>
            <w:r>
              <w:rPr>
                <w:b/>
                <w:bCs/>
                <w:sz w:val="20"/>
                <w:szCs w:val="20"/>
              </w:rPr>
              <w:t>Minimalne p</w:t>
            </w:r>
            <w:r w:rsidRPr="00224EF8">
              <w:rPr>
                <w:b/>
                <w:bCs/>
                <w:sz w:val="20"/>
                <w:szCs w:val="20"/>
              </w:rPr>
              <w:t>ostąpienie [zł]</w:t>
            </w:r>
          </w:p>
        </w:tc>
      </w:tr>
      <w:tr w:rsidR="00760A62" w:rsidTr="00AC7CE5">
        <w:tc>
          <w:tcPr>
            <w:tcW w:w="534" w:type="dxa"/>
          </w:tcPr>
          <w:p w:rsidR="00760A62" w:rsidRPr="00224EF8" w:rsidRDefault="00760A62" w:rsidP="00224EF8">
            <w:pPr>
              <w:spacing w:after="0" w:line="240" w:lineRule="auto"/>
              <w:jc w:val="center"/>
              <w:rPr>
                <w:sz w:val="20"/>
                <w:szCs w:val="20"/>
              </w:rPr>
            </w:pPr>
            <w:r w:rsidRPr="00224EF8">
              <w:rPr>
                <w:sz w:val="20"/>
                <w:szCs w:val="20"/>
              </w:rPr>
              <w:t>1</w:t>
            </w:r>
          </w:p>
        </w:tc>
        <w:tc>
          <w:tcPr>
            <w:tcW w:w="1509" w:type="dxa"/>
          </w:tcPr>
          <w:p w:rsidR="00760A62" w:rsidRPr="00224EF8" w:rsidRDefault="00760A62" w:rsidP="00224EF8">
            <w:pPr>
              <w:spacing w:after="0" w:line="240" w:lineRule="auto"/>
              <w:jc w:val="center"/>
              <w:rPr>
                <w:sz w:val="20"/>
                <w:szCs w:val="20"/>
              </w:rPr>
            </w:pPr>
            <w:r>
              <w:rPr>
                <w:sz w:val="20"/>
                <w:szCs w:val="20"/>
              </w:rPr>
              <w:t>1232/2</w:t>
            </w:r>
          </w:p>
        </w:tc>
        <w:tc>
          <w:tcPr>
            <w:tcW w:w="1326" w:type="dxa"/>
          </w:tcPr>
          <w:p w:rsidR="00760A62" w:rsidRPr="00224EF8" w:rsidRDefault="00760A62" w:rsidP="00224EF8">
            <w:pPr>
              <w:spacing w:after="0" w:line="240" w:lineRule="auto"/>
              <w:jc w:val="right"/>
              <w:rPr>
                <w:sz w:val="20"/>
                <w:szCs w:val="20"/>
              </w:rPr>
            </w:pPr>
            <w:r>
              <w:rPr>
                <w:sz w:val="20"/>
                <w:szCs w:val="20"/>
              </w:rPr>
              <w:t>17565</w:t>
            </w:r>
          </w:p>
        </w:tc>
        <w:tc>
          <w:tcPr>
            <w:tcW w:w="2771" w:type="dxa"/>
          </w:tcPr>
          <w:p w:rsidR="00760A62" w:rsidRPr="00224EF8" w:rsidRDefault="00760A62" w:rsidP="00AC7CE5">
            <w:pPr>
              <w:spacing w:after="0" w:line="240" w:lineRule="auto"/>
              <w:jc w:val="center"/>
              <w:rPr>
                <w:b/>
                <w:bCs/>
                <w:sz w:val="20"/>
                <w:szCs w:val="20"/>
              </w:rPr>
            </w:pPr>
            <w:r>
              <w:rPr>
                <w:b/>
                <w:bCs/>
                <w:sz w:val="20"/>
                <w:szCs w:val="20"/>
              </w:rPr>
              <w:t>259.600,00</w:t>
            </w:r>
          </w:p>
        </w:tc>
        <w:tc>
          <w:tcPr>
            <w:tcW w:w="1528" w:type="dxa"/>
          </w:tcPr>
          <w:p w:rsidR="00760A62" w:rsidRPr="00224EF8" w:rsidRDefault="00760A62" w:rsidP="00AC7CE5">
            <w:pPr>
              <w:spacing w:after="0" w:line="240" w:lineRule="auto"/>
              <w:jc w:val="center"/>
              <w:rPr>
                <w:b/>
                <w:bCs/>
                <w:sz w:val="20"/>
                <w:szCs w:val="20"/>
              </w:rPr>
            </w:pPr>
            <w:r>
              <w:rPr>
                <w:b/>
                <w:bCs/>
                <w:sz w:val="20"/>
                <w:szCs w:val="20"/>
              </w:rPr>
              <w:t>26.000,00</w:t>
            </w:r>
          </w:p>
        </w:tc>
        <w:tc>
          <w:tcPr>
            <w:tcW w:w="1544" w:type="dxa"/>
          </w:tcPr>
          <w:p w:rsidR="00760A62" w:rsidRPr="00224EF8" w:rsidRDefault="00760A62" w:rsidP="00FD77C5">
            <w:pPr>
              <w:spacing w:after="0" w:line="240" w:lineRule="auto"/>
              <w:jc w:val="center"/>
              <w:rPr>
                <w:b/>
                <w:bCs/>
                <w:sz w:val="20"/>
                <w:szCs w:val="20"/>
              </w:rPr>
            </w:pPr>
            <w:r>
              <w:rPr>
                <w:b/>
                <w:bCs/>
                <w:sz w:val="20"/>
                <w:szCs w:val="20"/>
              </w:rPr>
              <w:t>2.600,00</w:t>
            </w:r>
          </w:p>
        </w:tc>
      </w:tr>
      <w:tr w:rsidR="00760A62" w:rsidTr="00AC7CE5">
        <w:tc>
          <w:tcPr>
            <w:tcW w:w="534" w:type="dxa"/>
          </w:tcPr>
          <w:p w:rsidR="00760A62" w:rsidRPr="00224EF8" w:rsidRDefault="00760A62" w:rsidP="00224EF8">
            <w:pPr>
              <w:spacing w:after="0" w:line="240" w:lineRule="auto"/>
              <w:jc w:val="center"/>
              <w:rPr>
                <w:sz w:val="20"/>
                <w:szCs w:val="20"/>
              </w:rPr>
            </w:pPr>
            <w:r w:rsidRPr="00224EF8">
              <w:rPr>
                <w:sz w:val="20"/>
                <w:szCs w:val="20"/>
              </w:rPr>
              <w:t>2</w:t>
            </w:r>
          </w:p>
        </w:tc>
        <w:tc>
          <w:tcPr>
            <w:tcW w:w="1509" w:type="dxa"/>
          </w:tcPr>
          <w:p w:rsidR="00760A62" w:rsidRPr="00224EF8" w:rsidRDefault="00760A62" w:rsidP="00224EF8">
            <w:pPr>
              <w:spacing w:after="0" w:line="240" w:lineRule="auto"/>
              <w:jc w:val="center"/>
              <w:rPr>
                <w:sz w:val="20"/>
                <w:szCs w:val="20"/>
              </w:rPr>
            </w:pPr>
            <w:r w:rsidRPr="00224EF8">
              <w:rPr>
                <w:sz w:val="20"/>
                <w:szCs w:val="20"/>
              </w:rPr>
              <w:t>1232/1</w:t>
            </w:r>
            <w:r>
              <w:rPr>
                <w:sz w:val="20"/>
                <w:szCs w:val="20"/>
              </w:rPr>
              <w:t>4</w:t>
            </w:r>
          </w:p>
        </w:tc>
        <w:tc>
          <w:tcPr>
            <w:tcW w:w="1326" w:type="dxa"/>
          </w:tcPr>
          <w:p w:rsidR="00760A62" w:rsidRPr="00224EF8" w:rsidRDefault="00760A62" w:rsidP="00224EF8">
            <w:pPr>
              <w:spacing w:after="0" w:line="240" w:lineRule="auto"/>
              <w:jc w:val="right"/>
              <w:rPr>
                <w:sz w:val="20"/>
                <w:szCs w:val="20"/>
              </w:rPr>
            </w:pPr>
            <w:r>
              <w:rPr>
                <w:sz w:val="20"/>
                <w:szCs w:val="20"/>
              </w:rPr>
              <w:t>20348</w:t>
            </w:r>
          </w:p>
        </w:tc>
        <w:tc>
          <w:tcPr>
            <w:tcW w:w="2771" w:type="dxa"/>
          </w:tcPr>
          <w:p w:rsidR="00760A62" w:rsidRPr="00224EF8" w:rsidRDefault="00760A62" w:rsidP="00AC7CE5">
            <w:pPr>
              <w:spacing w:after="0" w:line="240" w:lineRule="auto"/>
              <w:jc w:val="center"/>
              <w:rPr>
                <w:b/>
                <w:bCs/>
                <w:sz w:val="20"/>
                <w:szCs w:val="20"/>
              </w:rPr>
            </w:pPr>
            <w:r>
              <w:rPr>
                <w:b/>
                <w:bCs/>
                <w:sz w:val="20"/>
                <w:szCs w:val="20"/>
              </w:rPr>
              <w:t>320.350,00</w:t>
            </w:r>
          </w:p>
        </w:tc>
        <w:tc>
          <w:tcPr>
            <w:tcW w:w="1528" w:type="dxa"/>
          </w:tcPr>
          <w:p w:rsidR="00760A62" w:rsidRPr="00224EF8" w:rsidRDefault="00760A62" w:rsidP="00AC7CE5">
            <w:pPr>
              <w:spacing w:after="0" w:line="240" w:lineRule="auto"/>
              <w:jc w:val="center"/>
              <w:rPr>
                <w:b/>
                <w:bCs/>
                <w:sz w:val="20"/>
                <w:szCs w:val="20"/>
              </w:rPr>
            </w:pPr>
            <w:r>
              <w:rPr>
                <w:b/>
                <w:bCs/>
                <w:sz w:val="20"/>
                <w:szCs w:val="20"/>
              </w:rPr>
              <w:t>32.500,00</w:t>
            </w:r>
          </w:p>
        </w:tc>
        <w:tc>
          <w:tcPr>
            <w:tcW w:w="1544" w:type="dxa"/>
          </w:tcPr>
          <w:p w:rsidR="00760A62" w:rsidRPr="00224EF8" w:rsidRDefault="00760A62" w:rsidP="00FD77C5">
            <w:pPr>
              <w:spacing w:after="0" w:line="240" w:lineRule="auto"/>
              <w:jc w:val="center"/>
              <w:rPr>
                <w:b/>
                <w:bCs/>
                <w:sz w:val="20"/>
                <w:szCs w:val="20"/>
              </w:rPr>
            </w:pPr>
            <w:r>
              <w:rPr>
                <w:b/>
                <w:bCs/>
                <w:sz w:val="20"/>
                <w:szCs w:val="20"/>
              </w:rPr>
              <w:t>3.250,00</w:t>
            </w:r>
          </w:p>
        </w:tc>
      </w:tr>
      <w:tr w:rsidR="00760A62" w:rsidTr="00AC7CE5">
        <w:tc>
          <w:tcPr>
            <w:tcW w:w="534" w:type="dxa"/>
          </w:tcPr>
          <w:p w:rsidR="00760A62" w:rsidRPr="00224EF8" w:rsidRDefault="00760A62" w:rsidP="00224EF8">
            <w:pPr>
              <w:spacing w:after="0" w:line="240" w:lineRule="auto"/>
              <w:jc w:val="center"/>
              <w:rPr>
                <w:sz w:val="20"/>
                <w:szCs w:val="20"/>
              </w:rPr>
            </w:pPr>
            <w:r w:rsidRPr="00224EF8">
              <w:rPr>
                <w:sz w:val="20"/>
                <w:szCs w:val="20"/>
              </w:rPr>
              <w:t>3</w:t>
            </w:r>
          </w:p>
        </w:tc>
        <w:tc>
          <w:tcPr>
            <w:tcW w:w="1509" w:type="dxa"/>
          </w:tcPr>
          <w:p w:rsidR="00760A62" w:rsidRPr="00224EF8" w:rsidRDefault="00760A62" w:rsidP="00224EF8">
            <w:pPr>
              <w:spacing w:after="0" w:line="240" w:lineRule="auto"/>
              <w:jc w:val="center"/>
              <w:rPr>
                <w:sz w:val="20"/>
                <w:szCs w:val="20"/>
              </w:rPr>
            </w:pPr>
            <w:r>
              <w:rPr>
                <w:sz w:val="20"/>
                <w:szCs w:val="20"/>
              </w:rPr>
              <w:t>1232/5</w:t>
            </w:r>
          </w:p>
        </w:tc>
        <w:tc>
          <w:tcPr>
            <w:tcW w:w="1326" w:type="dxa"/>
          </w:tcPr>
          <w:p w:rsidR="00760A62" w:rsidRPr="00224EF8" w:rsidRDefault="00760A62" w:rsidP="00224EF8">
            <w:pPr>
              <w:spacing w:after="0" w:line="240" w:lineRule="auto"/>
              <w:jc w:val="right"/>
              <w:rPr>
                <w:sz w:val="20"/>
                <w:szCs w:val="20"/>
              </w:rPr>
            </w:pPr>
            <w:r>
              <w:rPr>
                <w:sz w:val="20"/>
                <w:szCs w:val="20"/>
              </w:rPr>
              <w:t>17566</w:t>
            </w:r>
          </w:p>
        </w:tc>
        <w:tc>
          <w:tcPr>
            <w:tcW w:w="2771" w:type="dxa"/>
          </w:tcPr>
          <w:p w:rsidR="00760A62" w:rsidRPr="00224EF8" w:rsidRDefault="00760A62" w:rsidP="00FD77C5">
            <w:pPr>
              <w:spacing w:after="0" w:line="240" w:lineRule="auto"/>
              <w:jc w:val="center"/>
              <w:rPr>
                <w:b/>
                <w:bCs/>
                <w:sz w:val="20"/>
                <w:szCs w:val="20"/>
              </w:rPr>
            </w:pPr>
            <w:r>
              <w:rPr>
                <w:b/>
                <w:bCs/>
                <w:sz w:val="20"/>
                <w:szCs w:val="20"/>
              </w:rPr>
              <w:t>216.200,00</w:t>
            </w:r>
          </w:p>
        </w:tc>
        <w:tc>
          <w:tcPr>
            <w:tcW w:w="1528" w:type="dxa"/>
          </w:tcPr>
          <w:p w:rsidR="00760A62" w:rsidRPr="00224EF8" w:rsidRDefault="00760A62" w:rsidP="00FD77C5">
            <w:pPr>
              <w:spacing w:after="0" w:line="240" w:lineRule="auto"/>
              <w:jc w:val="center"/>
              <w:rPr>
                <w:b/>
                <w:bCs/>
                <w:sz w:val="20"/>
                <w:szCs w:val="20"/>
              </w:rPr>
            </w:pPr>
            <w:r>
              <w:rPr>
                <w:b/>
                <w:bCs/>
                <w:sz w:val="20"/>
                <w:szCs w:val="20"/>
              </w:rPr>
              <w:t>22.000,00</w:t>
            </w:r>
          </w:p>
        </w:tc>
        <w:tc>
          <w:tcPr>
            <w:tcW w:w="1544" w:type="dxa"/>
          </w:tcPr>
          <w:p w:rsidR="00760A62" w:rsidRPr="00224EF8" w:rsidRDefault="00760A62" w:rsidP="00FD77C5">
            <w:pPr>
              <w:spacing w:after="0" w:line="240" w:lineRule="auto"/>
              <w:jc w:val="center"/>
              <w:rPr>
                <w:b/>
                <w:bCs/>
                <w:sz w:val="20"/>
                <w:szCs w:val="20"/>
              </w:rPr>
            </w:pPr>
            <w:r>
              <w:rPr>
                <w:b/>
                <w:bCs/>
                <w:sz w:val="20"/>
                <w:szCs w:val="20"/>
              </w:rPr>
              <w:t>2.200,00</w:t>
            </w:r>
          </w:p>
        </w:tc>
      </w:tr>
      <w:tr w:rsidR="00760A62" w:rsidTr="00AC7CE5">
        <w:tc>
          <w:tcPr>
            <w:tcW w:w="534" w:type="dxa"/>
          </w:tcPr>
          <w:p w:rsidR="00760A62" w:rsidRPr="00224EF8" w:rsidRDefault="00760A62" w:rsidP="00224EF8">
            <w:pPr>
              <w:spacing w:after="0" w:line="240" w:lineRule="auto"/>
              <w:jc w:val="center"/>
              <w:rPr>
                <w:sz w:val="20"/>
                <w:szCs w:val="20"/>
              </w:rPr>
            </w:pPr>
            <w:r w:rsidRPr="00224EF8">
              <w:rPr>
                <w:sz w:val="20"/>
                <w:szCs w:val="20"/>
              </w:rPr>
              <w:t>4</w:t>
            </w:r>
          </w:p>
        </w:tc>
        <w:tc>
          <w:tcPr>
            <w:tcW w:w="1509" w:type="dxa"/>
          </w:tcPr>
          <w:p w:rsidR="00760A62" w:rsidRPr="00224EF8" w:rsidRDefault="00760A62" w:rsidP="00224EF8">
            <w:pPr>
              <w:spacing w:after="0" w:line="240" w:lineRule="auto"/>
              <w:jc w:val="center"/>
              <w:rPr>
                <w:sz w:val="20"/>
                <w:szCs w:val="20"/>
              </w:rPr>
            </w:pPr>
            <w:r w:rsidRPr="00224EF8">
              <w:rPr>
                <w:sz w:val="20"/>
                <w:szCs w:val="20"/>
              </w:rPr>
              <w:t>1232/1</w:t>
            </w:r>
            <w:r>
              <w:rPr>
                <w:sz w:val="20"/>
                <w:szCs w:val="20"/>
              </w:rPr>
              <w:t>1</w:t>
            </w:r>
          </w:p>
        </w:tc>
        <w:tc>
          <w:tcPr>
            <w:tcW w:w="1326" w:type="dxa"/>
          </w:tcPr>
          <w:p w:rsidR="00760A62" w:rsidRPr="00224EF8" w:rsidRDefault="00760A62" w:rsidP="00224EF8">
            <w:pPr>
              <w:spacing w:after="0" w:line="240" w:lineRule="auto"/>
              <w:jc w:val="right"/>
              <w:rPr>
                <w:sz w:val="20"/>
                <w:szCs w:val="20"/>
              </w:rPr>
            </w:pPr>
            <w:r>
              <w:rPr>
                <w:sz w:val="20"/>
                <w:szCs w:val="20"/>
              </w:rPr>
              <w:t>14095</w:t>
            </w:r>
          </w:p>
        </w:tc>
        <w:tc>
          <w:tcPr>
            <w:tcW w:w="2771" w:type="dxa"/>
          </w:tcPr>
          <w:p w:rsidR="00760A62" w:rsidRPr="00224EF8" w:rsidRDefault="00760A62" w:rsidP="00FD77C5">
            <w:pPr>
              <w:spacing w:after="0" w:line="240" w:lineRule="auto"/>
              <w:jc w:val="center"/>
              <w:rPr>
                <w:b/>
                <w:bCs/>
                <w:sz w:val="20"/>
                <w:szCs w:val="20"/>
              </w:rPr>
            </w:pPr>
            <w:r>
              <w:rPr>
                <w:b/>
                <w:bCs/>
                <w:sz w:val="20"/>
                <w:szCs w:val="20"/>
              </w:rPr>
              <w:t>224.950,00</w:t>
            </w:r>
          </w:p>
        </w:tc>
        <w:tc>
          <w:tcPr>
            <w:tcW w:w="1528" w:type="dxa"/>
          </w:tcPr>
          <w:p w:rsidR="00760A62" w:rsidRPr="00224EF8" w:rsidRDefault="00760A62" w:rsidP="00FD77C5">
            <w:pPr>
              <w:spacing w:after="0" w:line="240" w:lineRule="auto"/>
              <w:jc w:val="center"/>
              <w:rPr>
                <w:b/>
                <w:bCs/>
                <w:sz w:val="20"/>
                <w:szCs w:val="20"/>
              </w:rPr>
            </w:pPr>
            <w:r>
              <w:rPr>
                <w:b/>
                <w:bCs/>
                <w:sz w:val="20"/>
                <w:szCs w:val="20"/>
              </w:rPr>
              <w:t>22.500,00</w:t>
            </w:r>
          </w:p>
        </w:tc>
        <w:tc>
          <w:tcPr>
            <w:tcW w:w="1544" w:type="dxa"/>
          </w:tcPr>
          <w:p w:rsidR="00760A62" w:rsidRPr="00224EF8" w:rsidRDefault="00760A62" w:rsidP="00FD77C5">
            <w:pPr>
              <w:spacing w:after="0" w:line="240" w:lineRule="auto"/>
              <w:jc w:val="center"/>
              <w:rPr>
                <w:b/>
                <w:bCs/>
                <w:sz w:val="20"/>
                <w:szCs w:val="20"/>
              </w:rPr>
            </w:pPr>
            <w:r>
              <w:rPr>
                <w:b/>
                <w:bCs/>
                <w:sz w:val="20"/>
                <w:szCs w:val="20"/>
              </w:rPr>
              <w:t>2.250,00</w:t>
            </w:r>
          </w:p>
        </w:tc>
      </w:tr>
      <w:tr w:rsidR="00760A62" w:rsidTr="00AC7CE5">
        <w:tc>
          <w:tcPr>
            <w:tcW w:w="534" w:type="dxa"/>
          </w:tcPr>
          <w:p w:rsidR="00760A62" w:rsidRPr="00224EF8" w:rsidRDefault="00760A62" w:rsidP="00224EF8">
            <w:pPr>
              <w:spacing w:after="0" w:line="240" w:lineRule="auto"/>
              <w:jc w:val="center"/>
              <w:rPr>
                <w:sz w:val="20"/>
                <w:szCs w:val="20"/>
              </w:rPr>
            </w:pPr>
            <w:r>
              <w:rPr>
                <w:sz w:val="20"/>
                <w:szCs w:val="20"/>
              </w:rPr>
              <w:t>5</w:t>
            </w:r>
          </w:p>
        </w:tc>
        <w:tc>
          <w:tcPr>
            <w:tcW w:w="1509" w:type="dxa"/>
          </w:tcPr>
          <w:p w:rsidR="00760A62" w:rsidRPr="00224EF8" w:rsidRDefault="00760A62" w:rsidP="00224EF8">
            <w:pPr>
              <w:spacing w:after="0" w:line="240" w:lineRule="auto"/>
              <w:jc w:val="center"/>
              <w:rPr>
                <w:sz w:val="20"/>
                <w:szCs w:val="20"/>
              </w:rPr>
            </w:pPr>
            <w:r>
              <w:rPr>
                <w:sz w:val="20"/>
                <w:szCs w:val="20"/>
              </w:rPr>
              <w:t>1232/13</w:t>
            </w:r>
          </w:p>
        </w:tc>
        <w:tc>
          <w:tcPr>
            <w:tcW w:w="1326" w:type="dxa"/>
          </w:tcPr>
          <w:p w:rsidR="00760A62" w:rsidRDefault="00760A62" w:rsidP="00224EF8">
            <w:pPr>
              <w:spacing w:after="0" w:line="240" w:lineRule="auto"/>
              <w:jc w:val="right"/>
              <w:rPr>
                <w:sz w:val="20"/>
                <w:szCs w:val="20"/>
              </w:rPr>
            </w:pPr>
            <w:r>
              <w:rPr>
                <w:sz w:val="20"/>
                <w:szCs w:val="20"/>
              </w:rPr>
              <w:t>27704</w:t>
            </w:r>
          </w:p>
        </w:tc>
        <w:tc>
          <w:tcPr>
            <w:tcW w:w="2771" w:type="dxa"/>
          </w:tcPr>
          <w:p w:rsidR="00760A62" w:rsidRDefault="00760A62" w:rsidP="00FD77C5">
            <w:pPr>
              <w:spacing w:after="0" w:line="240" w:lineRule="auto"/>
              <w:jc w:val="center"/>
              <w:rPr>
                <w:b/>
                <w:bCs/>
                <w:sz w:val="20"/>
                <w:szCs w:val="20"/>
              </w:rPr>
            </w:pPr>
            <w:r>
              <w:rPr>
                <w:b/>
                <w:bCs/>
                <w:sz w:val="20"/>
                <w:szCs w:val="20"/>
              </w:rPr>
              <w:t>389.500,00</w:t>
            </w:r>
          </w:p>
        </w:tc>
        <w:tc>
          <w:tcPr>
            <w:tcW w:w="1528" w:type="dxa"/>
          </w:tcPr>
          <w:p w:rsidR="00760A62" w:rsidRDefault="00760A62" w:rsidP="00FD77C5">
            <w:pPr>
              <w:spacing w:after="0" w:line="240" w:lineRule="auto"/>
              <w:jc w:val="center"/>
              <w:rPr>
                <w:b/>
                <w:bCs/>
                <w:sz w:val="20"/>
                <w:szCs w:val="20"/>
              </w:rPr>
            </w:pPr>
            <w:r>
              <w:rPr>
                <w:b/>
                <w:bCs/>
                <w:sz w:val="20"/>
                <w:szCs w:val="20"/>
              </w:rPr>
              <w:t>39.000,00</w:t>
            </w:r>
          </w:p>
        </w:tc>
        <w:tc>
          <w:tcPr>
            <w:tcW w:w="1544" w:type="dxa"/>
          </w:tcPr>
          <w:p w:rsidR="00760A62" w:rsidRDefault="00760A62" w:rsidP="00FD77C5">
            <w:pPr>
              <w:spacing w:after="0" w:line="240" w:lineRule="auto"/>
              <w:jc w:val="center"/>
              <w:rPr>
                <w:b/>
                <w:bCs/>
                <w:sz w:val="20"/>
                <w:szCs w:val="20"/>
              </w:rPr>
            </w:pPr>
            <w:r>
              <w:rPr>
                <w:b/>
                <w:bCs/>
                <w:sz w:val="20"/>
                <w:szCs w:val="20"/>
              </w:rPr>
              <w:t>3.900,00</w:t>
            </w:r>
          </w:p>
        </w:tc>
      </w:tr>
      <w:tr w:rsidR="00760A62" w:rsidTr="00AC7CE5">
        <w:tc>
          <w:tcPr>
            <w:tcW w:w="534" w:type="dxa"/>
          </w:tcPr>
          <w:p w:rsidR="00760A62" w:rsidRPr="00224EF8" w:rsidRDefault="00760A62" w:rsidP="00224EF8">
            <w:pPr>
              <w:spacing w:after="0" w:line="240" w:lineRule="auto"/>
              <w:jc w:val="center"/>
              <w:rPr>
                <w:sz w:val="20"/>
                <w:szCs w:val="20"/>
              </w:rPr>
            </w:pPr>
            <w:r>
              <w:rPr>
                <w:sz w:val="20"/>
                <w:szCs w:val="20"/>
              </w:rPr>
              <w:t>6</w:t>
            </w:r>
          </w:p>
        </w:tc>
        <w:tc>
          <w:tcPr>
            <w:tcW w:w="1509" w:type="dxa"/>
          </w:tcPr>
          <w:p w:rsidR="00760A62" w:rsidRPr="00224EF8" w:rsidRDefault="00760A62" w:rsidP="00224EF8">
            <w:pPr>
              <w:spacing w:after="0" w:line="240" w:lineRule="auto"/>
              <w:jc w:val="center"/>
              <w:rPr>
                <w:sz w:val="20"/>
                <w:szCs w:val="20"/>
              </w:rPr>
            </w:pPr>
            <w:r>
              <w:rPr>
                <w:sz w:val="20"/>
                <w:szCs w:val="20"/>
              </w:rPr>
              <w:t>1232/14</w:t>
            </w:r>
          </w:p>
        </w:tc>
        <w:tc>
          <w:tcPr>
            <w:tcW w:w="1326" w:type="dxa"/>
          </w:tcPr>
          <w:p w:rsidR="00760A62" w:rsidRDefault="00760A62" w:rsidP="00224EF8">
            <w:pPr>
              <w:spacing w:after="0" w:line="240" w:lineRule="auto"/>
              <w:jc w:val="right"/>
              <w:rPr>
                <w:sz w:val="20"/>
                <w:szCs w:val="20"/>
              </w:rPr>
            </w:pPr>
            <w:r>
              <w:rPr>
                <w:sz w:val="20"/>
                <w:szCs w:val="20"/>
              </w:rPr>
              <w:t>24765</w:t>
            </w:r>
          </w:p>
        </w:tc>
        <w:tc>
          <w:tcPr>
            <w:tcW w:w="2771" w:type="dxa"/>
          </w:tcPr>
          <w:p w:rsidR="00760A62" w:rsidRDefault="00760A62" w:rsidP="00FD77C5">
            <w:pPr>
              <w:spacing w:after="0" w:line="240" w:lineRule="auto"/>
              <w:jc w:val="center"/>
              <w:rPr>
                <w:b/>
                <w:bCs/>
                <w:sz w:val="20"/>
                <w:szCs w:val="20"/>
              </w:rPr>
            </w:pPr>
            <w:r>
              <w:rPr>
                <w:b/>
                <w:bCs/>
                <w:sz w:val="20"/>
                <w:szCs w:val="20"/>
              </w:rPr>
              <w:t>395.250,00</w:t>
            </w:r>
          </w:p>
        </w:tc>
        <w:tc>
          <w:tcPr>
            <w:tcW w:w="1528" w:type="dxa"/>
          </w:tcPr>
          <w:p w:rsidR="00760A62" w:rsidRDefault="00760A62" w:rsidP="00FD77C5">
            <w:pPr>
              <w:spacing w:after="0" w:line="240" w:lineRule="auto"/>
              <w:jc w:val="center"/>
              <w:rPr>
                <w:b/>
                <w:bCs/>
                <w:sz w:val="20"/>
                <w:szCs w:val="20"/>
              </w:rPr>
            </w:pPr>
            <w:r>
              <w:rPr>
                <w:b/>
                <w:bCs/>
                <w:sz w:val="20"/>
                <w:szCs w:val="20"/>
              </w:rPr>
              <w:t>40.000,00</w:t>
            </w:r>
          </w:p>
        </w:tc>
        <w:tc>
          <w:tcPr>
            <w:tcW w:w="1544" w:type="dxa"/>
          </w:tcPr>
          <w:p w:rsidR="00760A62" w:rsidRDefault="00760A62" w:rsidP="00FD77C5">
            <w:pPr>
              <w:spacing w:after="0" w:line="240" w:lineRule="auto"/>
              <w:jc w:val="center"/>
              <w:rPr>
                <w:b/>
                <w:bCs/>
                <w:sz w:val="20"/>
                <w:szCs w:val="20"/>
              </w:rPr>
            </w:pPr>
            <w:r>
              <w:rPr>
                <w:b/>
                <w:bCs/>
                <w:sz w:val="20"/>
                <w:szCs w:val="20"/>
              </w:rPr>
              <w:t>4.000,00</w:t>
            </w:r>
          </w:p>
        </w:tc>
      </w:tr>
    </w:tbl>
    <w:p w:rsidR="00760A62" w:rsidRPr="00FA0D09" w:rsidRDefault="00760A62" w:rsidP="00B833C4">
      <w:pPr>
        <w:jc w:val="both"/>
        <w:rPr>
          <w:b/>
          <w:bCs/>
          <w:sz w:val="20"/>
          <w:szCs w:val="20"/>
        </w:rPr>
      </w:pPr>
      <w:r>
        <w:rPr>
          <w:b/>
          <w:bCs/>
          <w:sz w:val="20"/>
          <w:szCs w:val="20"/>
        </w:rPr>
        <w:t xml:space="preserve">  </w:t>
      </w:r>
    </w:p>
    <w:p w:rsidR="00760A62" w:rsidRPr="00244478" w:rsidRDefault="00760A62" w:rsidP="00976479">
      <w:pPr>
        <w:pStyle w:val="ListParagraph"/>
        <w:numPr>
          <w:ilvl w:val="0"/>
          <w:numId w:val="1"/>
        </w:numPr>
        <w:jc w:val="both"/>
        <w:rPr>
          <w:sz w:val="20"/>
          <w:szCs w:val="20"/>
        </w:rPr>
      </w:pPr>
      <w:r w:rsidRPr="00244478">
        <w:rPr>
          <w:sz w:val="20"/>
          <w:szCs w:val="20"/>
        </w:rPr>
        <w:t>Ceny nieruchomości niezabudowanych położonych przy ul. Newtona i Edisona ustalone zgodnie z art. 67 ust. 1 ustawy o gospodarce nieruchomościami ustalone w operatach szacunkowych sporządzonych przez rzeczoznawcę majątkowego i w związku z art. 67 ust. 2 pkt 2 ustawy o gospodarce nieruchomościami stanowią ceny wywoławcze w pierwszym ustnym przetargu nieograniczonym.</w:t>
      </w:r>
    </w:p>
    <w:p w:rsidR="00760A62" w:rsidRPr="00484697" w:rsidRDefault="00760A62" w:rsidP="00B833C4">
      <w:pPr>
        <w:pStyle w:val="ListParagraph"/>
        <w:numPr>
          <w:ilvl w:val="0"/>
          <w:numId w:val="1"/>
        </w:numPr>
        <w:jc w:val="both"/>
        <w:rPr>
          <w:sz w:val="20"/>
          <w:szCs w:val="20"/>
        </w:rPr>
      </w:pPr>
      <w:r w:rsidRPr="00484697">
        <w:rPr>
          <w:sz w:val="20"/>
          <w:szCs w:val="20"/>
        </w:rPr>
        <w:t>Do ceny sprzedaży nieruchomości zostanie zastosowana stawka podatku od towarów i usług zgodnie    z obowiązującymi przepisami na dzień transakcji.</w:t>
      </w:r>
    </w:p>
    <w:p w:rsidR="00760A62" w:rsidRPr="00244478" w:rsidRDefault="00760A62" w:rsidP="00B833C4">
      <w:pPr>
        <w:pStyle w:val="ListParagraph"/>
        <w:numPr>
          <w:ilvl w:val="0"/>
          <w:numId w:val="1"/>
        </w:numPr>
        <w:jc w:val="both"/>
        <w:rPr>
          <w:sz w:val="20"/>
          <w:szCs w:val="20"/>
        </w:rPr>
      </w:pPr>
      <w:r>
        <w:rPr>
          <w:sz w:val="20"/>
          <w:szCs w:val="20"/>
        </w:rPr>
        <w:t xml:space="preserve">Do ceny sprzedaży doliczone zostaną koszty przygotowania dokumentacji formalno-prawnej                 </w:t>
      </w:r>
      <w:r w:rsidRPr="00244478">
        <w:rPr>
          <w:sz w:val="20"/>
          <w:szCs w:val="20"/>
        </w:rPr>
        <w:t>w wysokości 500 zł ( słownie: pięćset złotych) do każdej sprzedawanej działki.</w:t>
      </w:r>
    </w:p>
    <w:p w:rsidR="00760A62" w:rsidRDefault="00760A62" w:rsidP="00B833C4">
      <w:pPr>
        <w:pStyle w:val="ListParagraph"/>
        <w:numPr>
          <w:ilvl w:val="0"/>
          <w:numId w:val="1"/>
        </w:numPr>
        <w:jc w:val="both"/>
        <w:rPr>
          <w:sz w:val="20"/>
          <w:szCs w:val="20"/>
        </w:rPr>
      </w:pPr>
      <w:r>
        <w:rPr>
          <w:rStyle w:val="Strong"/>
          <w:b w:val="0"/>
          <w:bCs w:val="0"/>
          <w:sz w:val="20"/>
          <w:szCs w:val="20"/>
        </w:rPr>
        <w:t>Cena nieruchomości</w:t>
      </w:r>
      <w:r w:rsidRPr="00FA0D09">
        <w:rPr>
          <w:rStyle w:val="Strong"/>
          <w:b w:val="0"/>
          <w:bCs w:val="0"/>
          <w:sz w:val="20"/>
          <w:szCs w:val="20"/>
        </w:rPr>
        <w:t xml:space="preserve"> nie zawiera kosztów wznowienia znaków granicznych</w:t>
      </w:r>
      <w:r w:rsidRPr="00FA0D09">
        <w:rPr>
          <w:rStyle w:val="Strong"/>
          <w:sz w:val="20"/>
          <w:szCs w:val="20"/>
        </w:rPr>
        <w:t xml:space="preserve">. </w:t>
      </w:r>
      <w:r w:rsidRPr="00FA0D09">
        <w:rPr>
          <w:sz w:val="20"/>
          <w:szCs w:val="20"/>
        </w:rPr>
        <w:t>W przypadku ewentualnej potrzeby okazania granic nabywca ustali warunki tego okazania z wybranym przez siebie geodetą. Okazanie granic nastąpi na koszt nabywcy.</w:t>
      </w:r>
    </w:p>
    <w:p w:rsidR="00760A62" w:rsidRPr="009976F5" w:rsidRDefault="00760A62" w:rsidP="00B833C4">
      <w:pPr>
        <w:pStyle w:val="ListParagraph"/>
        <w:numPr>
          <w:ilvl w:val="0"/>
          <w:numId w:val="1"/>
        </w:numPr>
        <w:jc w:val="both"/>
        <w:rPr>
          <w:sz w:val="20"/>
          <w:szCs w:val="20"/>
        </w:rPr>
      </w:pPr>
      <w:r w:rsidRPr="009976F5">
        <w:rPr>
          <w:sz w:val="20"/>
          <w:szCs w:val="20"/>
        </w:rPr>
        <w:t xml:space="preserve">Korzystanie  z  wszelkich  urządzeń  infrastruktury  komunalnej  i technicznej wymaga uzgodnienia         z dysponentami sieci i obciąża całkowicie nabywcę nieruchomości. </w:t>
      </w:r>
    </w:p>
    <w:p w:rsidR="00760A62" w:rsidRPr="009976F5" w:rsidRDefault="00760A62" w:rsidP="00B833C4">
      <w:pPr>
        <w:pStyle w:val="ListParagraph"/>
        <w:numPr>
          <w:ilvl w:val="0"/>
          <w:numId w:val="1"/>
        </w:numPr>
        <w:jc w:val="both"/>
        <w:rPr>
          <w:sz w:val="20"/>
          <w:szCs w:val="20"/>
        </w:rPr>
      </w:pPr>
      <w:r>
        <w:rPr>
          <w:sz w:val="20"/>
          <w:szCs w:val="20"/>
        </w:rPr>
        <w:t>Nieruchomości</w:t>
      </w:r>
      <w:r w:rsidRPr="009976F5">
        <w:rPr>
          <w:sz w:val="20"/>
          <w:szCs w:val="20"/>
        </w:rPr>
        <w:t xml:space="preserve"> nie </w:t>
      </w:r>
      <w:r>
        <w:rPr>
          <w:sz w:val="20"/>
          <w:szCs w:val="20"/>
        </w:rPr>
        <w:t>są obciążone</w:t>
      </w:r>
      <w:r w:rsidRPr="009976F5">
        <w:rPr>
          <w:sz w:val="20"/>
          <w:szCs w:val="20"/>
        </w:rPr>
        <w:t xml:space="preserve"> na rzecz osób trzecich.</w:t>
      </w:r>
    </w:p>
    <w:p w:rsidR="00760A62" w:rsidRDefault="00760A62" w:rsidP="00B833C4">
      <w:pPr>
        <w:pStyle w:val="ListParagraph"/>
        <w:jc w:val="both"/>
        <w:rPr>
          <w:sz w:val="20"/>
          <w:szCs w:val="20"/>
        </w:rPr>
      </w:pPr>
    </w:p>
    <w:p w:rsidR="00760A62" w:rsidRDefault="00760A62" w:rsidP="00B833C4">
      <w:pPr>
        <w:pStyle w:val="ListParagraph"/>
        <w:ind w:left="0"/>
        <w:jc w:val="both"/>
        <w:rPr>
          <w:b/>
          <w:bCs/>
          <w:sz w:val="20"/>
          <w:szCs w:val="20"/>
        </w:rPr>
      </w:pPr>
      <w:r w:rsidRPr="002576FB">
        <w:rPr>
          <w:b/>
          <w:bCs/>
          <w:sz w:val="20"/>
          <w:szCs w:val="20"/>
        </w:rPr>
        <w:t>IV. Warunki udziału w przetargu</w:t>
      </w:r>
    </w:p>
    <w:p w:rsidR="00760A62" w:rsidRPr="002576FB" w:rsidRDefault="00760A62" w:rsidP="00B833C4">
      <w:pPr>
        <w:pStyle w:val="ListParagraph"/>
        <w:jc w:val="both"/>
        <w:rPr>
          <w:b/>
          <w:bCs/>
          <w:sz w:val="20"/>
          <w:szCs w:val="20"/>
        </w:rPr>
      </w:pPr>
    </w:p>
    <w:p w:rsidR="00760A62" w:rsidRDefault="00760A62" w:rsidP="00B833C4">
      <w:pPr>
        <w:pStyle w:val="ListParagraph"/>
        <w:numPr>
          <w:ilvl w:val="0"/>
          <w:numId w:val="2"/>
        </w:numPr>
        <w:jc w:val="both"/>
        <w:rPr>
          <w:b/>
          <w:bCs/>
          <w:sz w:val="20"/>
          <w:szCs w:val="20"/>
        </w:rPr>
      </w:pPr>
      <w:r>
        <w:rPr>
          <w:sz w:val="20"/>
          <w:szCs w:val="20"/>
        </w:rPr>
        <w:t xml:space="preserve">W przetargu mogą brać udział osoby fizyczne i prawne, które wpłacą </w:t>
      </w:r>
      <w:r w:rsidRPr="00CE3B3E">
        <w:rPr>
          <w:b/>
          <w:bCs/>
          <w:sz w:val="20"/>
          <w:szCs w:val="20"/>
        </w:rPr>
        <w:t xml:space="preserve">wadium </w:t>
      </w:r>
      <w:r>
        <w:rPr>
          <w:b/>
          <w:bCs/>
          <w:sz w:val="20"/>
          <w:szCs w:val="20"/>
        </w:rPr>
        <w:t>w nieprzekraczalnym terminie,</w:t>
      </w:r>
      <w:r w:rsidRPr="00CE3B3E">
        <w:rPr>
          <w:b/>
          <w:bCs/>
          <w:sz w:val="20"/>
          <w:szCs w:val="20"/>
        </w:rPr>
        <w:t xml:space="preserve"> najpóźniej do dnia </w:t>
      </w:r>
      <w:r>
        <w:rPr>
          <w:b/>
          <w:bCs/>
          <w:sz w:val="20"/>
          <w:szCs w:val="20"/>
        </w:rPr>
        <w:t xml:space="preserve"> 19 lipca</w:t>
      </w:r>
      <w:r w:rsidRPr="00CE3B3E">
        <w:rPr>
          <w:b/>
          <w:bCs/>
          <w:sz w:val="20"/>
          <w:szCs w:val="20"/>
        </w:rPr>
        <w:t xml:space="preserve"> 2013 r.</w:t>
      </w:r>
      <w:r>
        <w:rPr>
          <w:b/>
          <w:bCs/>
          <w:sz w:val="20"/>
          <w:szCs w:val="20"/>
        </w:rPr>
        <w:t xml:space="preserve"> </w:t>
      </w:r>
      <w:r w:rsidRPr="00CE3B3E">
        <w:rPr>
          <w:b/>
          <w:bCs/>
          <w:sz w:val="20"/>
          <w:szCs w:val="20"/>
        </w:rPr>
        <w:t>na konto Urzędu Miasta w Krośnie Odrzańskim Bank Zachodni WBK S.A. I Oddział Krosno Odrzańskie Nr 64 1090 1551 0000 0000 5500 1056</w:t>
      </w:r>
      <w:r>
        <w:rPr>
          <w:b/>
          <w:bCs/>
          <w:sz w:val="20"/>
          <w:szCs w:val="20"/>
        </w:rPr>
        <w:t>.</w:t>
      </w:r>
      <w:r w:rsidRPr="00CE3B3E">
        <w:rPr>
          <w:b/>
          <w:bCs/>
          <w:sz w:val="20"/>
          <w:szCs w:val="20"/>
        </w:rPr>
        <w:t xml:space="preserve"> </w:t>
      </w:r>
    </w:p>
    <w:p w:rsidR="00760A62" w:rsidRPr="00244478" w:rsidRDefault="00760A62" w:rsidP="00B833C4">
      <w:pPr>
        <w:pStyle w:val="ListParagraph"/>
        <w:numPr>
          <w:ilvl w:val="0"/>
          <w:numId w:val="2"/>
        </w:numPr>
        <w:jc w:val="both"/>
        <w:rPr>
          <w:sz w:val="20"/>
          <w:szCs w:val="20"/>
        </w:rPr>
      </w:pPr>
      <w:r w:rsidRPr="00244478">
        <w:rPr>
          <w:sz w:val="20"/>
          <w:szCs w:val="20"/>
        </w:rPr>
        <w:t>Na dowodzie wpłaty wadium należy wpisać numer ewidencyjny działki, będącej przedmiotem przetargu.</w:t>
      </w:r>
    </w:p>
    <w:p w:rsidR="00760A62" w:rsidRPr="00CE3B3E" w:rsidRDefault="00760A62" w:rsidP="00B833C4">
      <w:pPr>
        <w:pStyle w:val="ListParagraph"/>
        <w:numPr>
          <w:ilvl w:val="0"/>
          <w:numId w:val="2"/>
        </w:numPr>
        <w:jc w:val="both"/>
        <w:rPr>
          <w:sz w:val="20"/>
          <w:szCs w:val="20"/>
        </w:rPr>
      </w:pPr>
      <w:r w:rsidRPr="00244478">
        <w:rPr>
          <w:sz w:val="20"/>
          <w:szCs w:val="20"/>
        </w:rPr>
        <w:t>Osoby, którym przysługuje prawo do rekompensaty z tytułu pozostawienia nieruchomości poza</w:t>
      </w:r>
      <w:r>
        <w:rPr>
          <w:sz w:val="20"/>
          <w:szCs w:val="20"/>
        </w:rPr>
        <w:t xml:space="preserve"> granicami Rzeczpospolitej Polskiej w wyniku wypędzenia z byłego terytorium Rzeczpospolitej Polskiej lub jego opuszczenia w związku z wojną rozpoczętą w 1939 r. zwalnia się z obowiązku wniesienia wadium w wyznaczonym w ogłoszeniu o przetargu, jeżeli w terminie do dnia 26.03.2013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 Dz. U. z 2005 r., Nr 169, poz. 1418 ze zm.)</w:t>
      </w:r>
    </w:p>
    <w:p w:rsidR="00760A62" w:rsidRDefault="00760A62" w:rsidP="00B833C4">
      <w:pPr>
        <w:pStyle w:val="ListParagraph"/>
        <w:numPr>
          <w:ilvl w:val="0"/>
          <w:numId w:val="2"/>
        </w:numPr>
        <w:jc w:val="both"/>
        <w:rPr>
          <w:sz w:val="20"/>
          <w:szCs w:val="20"/>
        </w:rPr>
      </w:pPr>
      <w:r>
        <w:rPr>
          <w:sz w:val="20"/>
          <w:szCs w:val="20"/>
        </w:rPr>
        <w:t>Osoby uczestniczące w przetargu zobowiązane są okazać  komisji przetargowej oryginał dowodu wpłaty wadium oraz:</w:t>
      </w:r>
    </w:p>
    <w:p w:rsidR="00760A62" w:rsidRDefault="00760A62" w:rsidP="00B833C4">
      <w:pPr>
        <w:pStyle w:val="ListParagraph"/>
        <w:jc w:val="both"/>
        <w:rPr>
          <w:sz w:val="20"/>
          <w:szCs w:val="20"/>
        </w:rPr>
      </w:pPr>
      <w:r>
        <w:rPr>
          <w:sz w:val="20"/>
          <w:szCs w:val="20"/>
        </w:rPr>
        <w:t xml:space="preserve">- w </w:t>
      </w:r>
      <w:r w:rsidRPr="008A7A4F">
        <w:rPr>
          <w:sz w:val="20"/>
          <w:szCs w:val="20"/>
        </w:rPr>
        <w:t>przypadku osoby fizycznej: dokument potwierdzający tożsamość uczestnika przetargu ( dowód osob</w:t>
      </w:r>
      <w:r>
        <w:rPr>
          <w:sz w:val="20"/>
          <w:szCs w:val="20"/>
        </w:rPr>
        <w:t xml:space="preserve">isty, paszport lub prawo jazdy); w </w:t>
      </w:r>
      <w:r w:rsidRPr="008A7A4F">
        <w:rPr>
          <w:sz w:val="20"/>
          <w:szCs w:val="20"/>
        </w:rPr>
        <w:t>przypadku pełnomocnika osoby fizycznej: dokument potwierdzający tożsamość pełnomocnika ( dowód osobisty, paszport lub prawo jazdy) oraz pełnomocnictwo notarialne lub z notarialnie poświadczonym podpisem mocodawcy,</w:t>
      </w:r>
    </w:p>
    <w:p w:rsidR="00760A62" w:rsidRDefault="00760A62" w:rsidP="00B833C4">
      <w:pPr>
        <w:pStyle w:val="ListParagraph"/>
        <w:jc w:val="both"/>
        <w:rPr>
          <w:sz w:val="20"/>
          <w:szCs w:val="20"/>
        </w:rPr>
      </w:pPr>
      <w:r>
        <w:rPr>
          <w:sz w:val="20"/>
          <w:szCs w:val="20"/>
        </w:rPr>
        <w:t xml:space="preserve">- w </w:t>
      </w:r>
      <w:r w:rsidRPr="008A7A4F">
        <w:rPr>
          <w:sz w:val="20"/>
          <w:szCs w:val="20"/>
        </w:rPr>
        <w:t>przypadku osoby prowadzącej działalność gospodarczą: dokument potwierdzający tożsamość uczestnika przetargu ( dowód osobisty, paszport lub prawo jazdy) oraz aktualne</w:t>
      </w:r>
      <w:r>
        <w:rPr>
          <w:sz w:val="20"/>
          <w:szCs w:val="20"/>
        </w:rPr>
        <w:t xml:space="preserve">  ( nie dłużej niż sprzed 3 miesięcy) zaświadczenie o prowadzeniu działalności gospodarczej. W przypadku spółki cywilnej, zgoda wspólników w formie uchwały lub umowa spółki uprawniająca wspólnika/wspólników do nabywania nieruchomości bez zgody pozostałych wspólników; w przypadku pełnomocnika </w:t>
      </w:r>
      <w:r w:rsidRPr="008A7A4F">
        <w:rPr>
          <w:sz w:val="20"/>
          <w:szCs w:val="20"/>
        </w:rPr>
        <w:t>osoby fizycznej: dokument potwierdzający tożsamość pełnomocnika ( dowód osobisty, paszport lub prawo jazdy) oraz pełnomocnictwo notarialne lub z notarialnie poświadczonym podpisem mocodawcy,</w:t>
      </w:r>
    </w:p>
    <w:p w:rsidR="00760A62" w:rsidRDefault="00760A62" w:rsidP="00B833C4">
      <w:pPr>
        <w:pStyle w:val="ListParagraph"/>
        <w:jc w:val="both"/>
        <w:rPr>
          <w:sz w:val="20"/>
          <w:szCs w:val="20"/>
        </w:rPr>
      </w:pPr>
      <w:r>
        <w:rPr>
          <w:sz w:val="20"/>
          <w:szCs w:val="20"/>
        </w:rPr>
        <w:t xml:space="preserve">- w przypadku przedstawiciela osoby prawnej lub jednostki podlegającej wpisowi do KRS: </w:t>
      </w:r>
      <w:r w:rsidRPr="008A7A4F">
        <w:rPr>
          <w:sz w:val="20"/>
          <w:szCs w:val="20"/>
        </w:rPr>
        <w:t xml:space="preserve">dokument potwierdzający tożsamość </w:t>
      </w:r>
      <w:r>
        <w:rPr>
          <w:sz w:val="20"/>
          <w:szCs w:val="20"/>
        </w:rPr>
        <w:t>przedstawiciela</w:t>
      </w:r>
      <w:r w:rsidRPr="008A7A4F">
        <w:rPr>
          <w:sz w:val="20"/>
          <w:szCs w:val="20"/>
        </w:rPr>
        <w:t xml:space="preserve"> ( dowód osobisty, paszport lub prawo jazdy) oraz aktualn</w:t>
      </w:r>
      <w:r>
        <w:rPr>
          <w:sz w:val="20"/>
          <w:szCs w:val="20"/>
        </w:rPr>
        <w:t xml:space="preserve">y  ( nie dłużej niż sprzed 3 miesięcy) odpis z rejestru sądowego; w przypadku pełnomocnika osoby prawnej lub jednostki podlegającej wpisowi do KRS: </w:t>
      </w:r>
      <w:r w:rsidRPr="008A7A4F">
        <w:rPr>
          <w:sz w:val="20"/>
          <w:szCs w:val="20"/>
        </w:rPr>
        <w:t xml:space="preserve">dokument potwierdzający tożsamość pełnomocnika </w:t>
      </w:r>
      <w:r>
        <w:rPr>
          <w:sz w:val="20"/>
          <w:szCs w:val="20"/>
        </w:rPr>
        <w:t xml:space="preserve"> </w:t>
      </w:r>
      <w:r w:rsidRPr="008A7A4F">
        <w:rPr>
          <w:sz w:val="20"/>
          <w:szCs w:val="20"/>
        </w:rPr>
        <w:t xml:space="preserve">( dowód osobisty, </w:t>
      </w:r>
      <w:r>
        <w:rPr>
          <w:sz w:val="20"/>
          <w:szCs w:val="20"/>
        </w:rPr>
        <w:t xml:space="preserve"> </w:t>
      </w:r>
      <w:r w:rsidRPr="008A7A4F">
        <w:rPr>
          <w:sz w:val="20"/>
          <w:szCs w:val="20"/>
        </w:rPr>
        <w:t>paszport</w:t>
      </w:r>
      <w:r>
        <w:rPr>
          <w:sz w:val="20"/>
          <w:szCs w:val="20"/>
        </w:rPr>
        <w:t xml:space="preserve"> </w:t>
      </w:r>
      <w:r w:rsidRPr="008A7A4F">
        <w:rPr>
          <w:sz w:val="20"/>
          <w:szCs w:val="20"/>
        </w:rPr>
        <w:t xml:space="preserve"> lub prawo jazdy) </w:t>
      </w:r>
      <w:r>
        <w:rPr>
          <w:sz w:val="20"/>
          <w:szCs w:val="20"/>
        </w:rPr>
        <w:t xml:space="preserve"> </w:t>
      </w:r>
      <w:r w:rsidRPr="008A7A4F">
        <w:rPr>
          <w:sz w:val="20"/>
          <w:szCs w:val="20"/>
        </w:rPr>
        <w:t>oraz</w:t>
      </w:r>
      <w:r>
        <w:rPr>
          <w:sz w:val="20"/>
          <w:szCs w:val="20"/>
        </w:rPr>
        <w:t xml:space="preserve"> </w:t>
      </w:r>
      <w:r w:rsidRPr="008A7A4F">
        <w:rPr>
          <w:sz w:val="20"/>
          <w:szCs w:val="20"/>
        </w:rPr>
        <w:t xml:space="preserve"> pełnomocnictwo</w:t>
      </w:r>
      <w:r>
        <w:rPr>
          <w:sz w:val="20"/>
          <w:szCs w:val="20"/>
        </w:rPr>
        <w:t xml:space="preserve"> </w:t>
      </w:r>
      <w:r w:rsidRPr="008A7A4F">
        <w:rPr>
          <w:sz w:val="20"/>
          <w:szCs w:val="20"/>
        </w:rPr>
        <w:t xml:space="preserve"> notarialne </w:t>
      </w:r>
      <w:r>
        <w:rPr>
          <w:sz w:val="20"/>
          <w:szCs w:val="20"/>
        </w:rPr>
        <w:t xml:space="preserve"> </w:t>
      </w:r>
      <w:r w:rsidRPr="008A7A4F">
        <w:rPr>
          <w:sz w:val="20"/>
          <w:szCs w:val="20"/>
        </w:rPr>
        <w:t xml:space="preserve">lub </w:t>
      </w:r>
      <w:r>
        <w:rPr>
          <w:sz w:val="20"/>
          <w:szCs w:val="20"/>
        </w:rPr>
        <w:t xml:space="preserve">    </w:t>
      </w:r>
      <w:r w:rsidRPr="008A7A4F">
        <w:rPr>
          <w:sz w:val="20"/>
          <w:szCs w:val="20"/>
        </w:rPr>
        <w:t>z notarialnie poświadczonym podpisem mocodawcy,</w:t>
      </w:r>
    </w:p>
    <w:p w:rsidR="00760A62" w:rsidRDefault="00760A62" w:rsidP="00B833C4">
      <w:pPr>
        <w:pStyle w:val="ListParagraph"/>
        <w:jc w:val="both"/>
        <w:rPr>
          <w:sz w:val="20"/>
          <w:szCs w:val="20"/>
        </w:rPr>
      </w:pPr>
      <w:r>
        <w:rPr>
          <w:sz w:val="20"/>
          <w:szCs w:val="20"/>
        </w:rPr>
        <w:t xml:space="preserve">- w pozostałych  przypadkach  dokumenty świadczące zgodnie z obowiązującymi przepisami                  o reprezentowaniu osoby lub jednostki organizacyjnej uczestniczącej w przetargu oraz dokument potwierdzający tożsamość osoby przystępującej w jej imieniu do przetargu </w:t>
      </w:r>
      <w:r w:rsidRPr="008A7A4F">
        <w:rPr>
          <w:sz w:val="20"/>
          <w:szCs w:val="20"/>
        </w:rPr>
        <w:t>( dowód osobisty, paszport lub prawo jazdy)</w:t>
      </w:r>
      <w:r>
        <w:rPr>
          <w:sz w:val="20"/>
          <w:szCs w:val="20"/>
        </w:rPr>
        <w:t xml:space="preserve">; w przypadku pełnomocnika takiej osoby lub jednostki </w:t>
      </w:r>
      <w:r w:rsidRPr="008A7A4F">
        <w:rPr>
          <w:sz w:val="20"/>
          <w:szCs w:val="20"/>
        </w:rPr>
        <w:t>pełnomocnictwo notarialne lub z not</w:t>
      </w:r>
      <w:r>
        <w:rPr>
          <w:sz w:val="20"/>
          <w:szCs w:val="20"/>
        </w:rPr>
        <w:t>arialnie poświadczonym podpisem.</w:t>
      </w:r>
    </w:p>
    <w:p w:rsidR="00760A62" w:rsidRDefault="00760A62" w:rsidP="00B833C4">
      <w:pPr>
        <w:pStyle w:val="ListParagraph"/>
        <w:ind w:left="405"/>
        <w:jc w:val="both"/>
        <w:rPr>
          <w:sz w:val="20"/>
          <w:szCs w:val="20"/>
        </w:rPr>
      </w:pPr>
      <w:r>
        <w:rPr>
          <w:sz w:val="20"/>
          <w:szCs w:val="20"/>
        </w:rPr>
        <w:t xml:space="preserve">5.  Z cudzoziemcem na przetargu winien uczestniczyć tłumacz przysięgły. Podmioty zagraniczne wiążą                 </w:t>
      </w:r>
      <w:r>
        <w:rPr>
          <w:sz w:val="20"/>
          <w:szCs w:val="20"/>
        </w:rPr>
        <w:br/>
        <w:t xml:space="preserve">      przepisy ustawy z dnia 24 marca 1920 r. o nabywaniu nieruchomości przez cudzoziemców ( Dz. U.         </w:t>
      </w:r>
    </w:p>
    <w:p w:rsidR="00760A62" w:rsidRDefault="00760A62" w:rsidP="00B833C4">
      <w:pPr>
        <w:pStyle w:val="ListParagraph"/>
        <w:ind w:left="360" w:firstLine="45"/>
        <w:jc w:val="both"/>
        <w:rPr>
          <w:sz w:val="20"/>
          <w:szCs w:val="20"/>
        </w:rPr>
      </w:pPr>
      <w:r>
        <w:rPr>
          <w:sz w:val="20"/>
          <w:szCs w:val="20"/>
        </w:rPr>
        <w:t xml:space="preserve">      </w:t>
      </w:r>
      <w:r w:rsidRPr="00D20FFA">
        <w:rPr>
          <w:sz w:val="20"/>
          <w:szCs w:val="20"/>
        </w:rPr>
        <w:t>z 2004 r., Nr 167, poz. 1758 ze zm.)</w:t>
      </w:r>
      <w:r>
        <w:rPr>
          <w:sz w:val="20"/>
          <w:szCs w:val="20"/>
        </w:rPr>
        <w:t>,</w:t>
      </w:r>
    </w:p>
    <w:p w:rsidR="00760A62" w:rsidRDefault="00760A62" w:rsidP="00B833C4">
      <w:pPr>
        <w:pStyle w:val="ListParagraph"/>
        <w:ind w:left="405"/>
        <w:jc w:val="both"/>
        <w:rPr>
          <w:b/>
          <w:bCs/>
          <w:sz w:val="20"/>
          <w:szCs w:val="20"/>
        </w:rPr>
      </w:pPr>
      <w:r>
        <w:rPr>
          <w:sz w:val="20"/>
          <w:szCs w:val="20"/>
        </w:rPr>
        <w:t xml:space="preserve">6.   </w:t>
      </w:r>
      <w:r w:rsidRPr="000F46FD">
        <w:rPr>
          <w:b/>
          <w:bCs/>
          <w:sz w:val="20"/>
          <w:szCs w:val="20"/>
        </w:rPr>
        <w:t xml:space="preserve">Przetarg odbędzie się w dniu </w:t>
      </w:r>
      <w:r>
        <w:rPr>
          <w:b/>
          <w:bCs/>
          <w:sz w:val="20"/>
          <w:szCs w:val="20"/>
        </w:rPr>
        <w:t>24 lipca</w:t>
      </w:r>
      <w:r w:rsidRPr="000F46FD">
        <w:rPr>
          <w:b/>
          <w:bCs/>
          <w:sz w:val="20"/>
          <w:szCs w:val="20"/>
        </w:rPr>
        <w:t xml:space="preserve"> 2013 r. o  godz. 11°°   w siedzibie Urzędu Miasta w Krośnie </w:t>
      </w:r>
      <w:r>
        <w:rPr>
          <w:b/>
          <w:bCs/>
          <w:sz w:val="20"/>
          <w:szCs w:val="20"/>
        </w:rPr>
        <w:t xml:space="preserve">    </w:t>
      </w:r>
    </w:p>
    <w:p w:rsidR="00760A62" w:rsidRDefault="00760A62" w:rsidP="00B833C4">
      <w:pPr>
        <w:pStyle w:val="ListParagraph"/>
        <w:ind w:left="405"/>
        <w:jc w:val="both"/>
        <w:rPr>
          <w:b/>
          <w:bCs/>
          <w:sz w:val="20"/>
          <w:szCs w:val="20"/>
        </w:rPr>
      </w:pPr>
      <w:r>
        <w:rPr>
          <w:sz w:val="20"/>
          <w:szCs w:val="20"/>
        </w:rPr>
        <w:t xml:space="preserve">      </w:t>
      </w:r>
      <w:r w:rsidRPr="000F46FD">
        <w:rPr>
          <w:b/>
          <w:bCs/>
          <w:sz w:val="20"/>
          <w:szCs w:val="20"/>
        </w:rPr>
        <w:t>Odrzańskim ul</w:t>
      </w:r>
      <w:r>
        <w:rPr>
          <w:b/>
          <w:bCs/>
          <w:sz w:val="20"/>
          <w:szCs w:val="20"/>
        </w:rPr>
        <w:t>.</w:t>
      </w:r>
      <w:r w:rsidRPr="000F46FD">
        <w:rPr>
          <w:b/>
          <w:bCs/>
          <w:sz w:val="20"/>
          <w:szCs w:val="20"/>
        </w:rPr>
        <w:t xml:space="preserve"> Parkowa 1, pokój nr 5.</w:t>
      </w:r>
    </w:p>
    <w:p w:rsidR="00760A62" w:rsidRDefault="00760A62" w:rsidP="00B833C4">
      <w:pPr>
        <w:pStyle w:val="ListParagraph"/>
        <w:numPr>
          <w:ilvl w:val="0"/>
          <w:numId w:val="3"/>
        </w:numPr>
        <w:jc w:val="both"/>
        <w:rPr>
          <w:sz w:val="20"/>
          <w:szCs w:val="20"/>
        </w:rPr>
      </w:pPr>
      <w:r>
        <w:rPr>
          <w:sz w:val="20"/>
          <w:szCs w:val="20"/>
        </w:rPr>
        <w:t>Cenę nabycia nieruchomości, po potrąceniu wadium, nabywca winien wpłacić najpóźniej do dnia zawarcia umowy notarialnej.</w:t>
      </w:r>
    </w:p>
    <w:p w:rsidR="00760A62" w:rsidRPr="00325023" w:rsidRDefault="00760A62" w:rsidP="00B833C4">
      <w:pPr>
        <w:pStyle w:val="ListParagraph"/>
        <w:numPr>
          <w:ilvl w:val="0"/>
          <w:numId w:val="3"/>
        </w:numPr>
        <w:jc w:val="both"/>
        <w:rPr>
          <w:sz w:val="20"/>
          <w:szCs w:val="20"/>
        </w:rPr>
      </w:pPr>
      <w:r>
        <w:rPr>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760A62" w:rsidRDefault="00760A62" w:rsidP="00B833C4">
      <w:pPr>
        <w:pStyle w:val="ListParagraph"/>
        <w:numPr>
          <w:ilvl w:val="0"/>
          <w:numId w:val="3"/>
        </w:numPr>
        <w:jc w:val="both"/>
        <w:rPr>
          <w:sz w:val="20"/>
          <w:szCs w:val="20"/>
        </w:rPr>
      </w:pPr>
      <w:r>
        <w:rPr>
          <w:sz w:val="20"/>
          <w:szCs w:val="20"/>
        </w:rPr>
        <w:t>Termin zawarcia umowy notarialnej  ustalony zostanie najpóźniej w ciągu 21 dni od dnia rozstrzygnięcia  przetargu.</w:t>
      </w:r>
    </w:p>
    <w:p w:rsidR="00760A62" w:rsidRDefault="00760A62" w:rsidP="00B833C4">
      <w:pPr>
        <w:pStyle w:val="ListParagraph"/>
        <w:numPr>
          <w:ilvl w:val="0"/>
          <w:numId w:val="3"/>
        </w:numPr>
        <w:jc w:val="both"/>
        <w:rPr>
          <w:sz w:val="20"/>
          <w:szCs w:val="20"/>
        </w:rPr>
      </w:pPr>
      <w:r>
        <w:rPr>
          <w:sz w:val="20"/>
          <w:szCs w:val="20"/>
        </w:rPr>
        <w:t>Jeżeli osoba, ustalona jako nabywca nie stawi się bez usprawiedliwienia w miejscu i terminie zawarcia umowy sprzedaży, Burmistrz Krosna Odrzańskiego może odstąpić od zawarcia umowy, a wpłacone wadium nie podlega zwrotowi.</w:t>
      </w:r>
    </w:p>
    <w:p w:rsidR="00760A62" w:rsidRDefault="00760A62" w:rsidP="00B833C4">
      <w:pPr>
        <w:pStyle w:val="ListParagraph"/>
        <w:numPr>
          <w:ilvl w:val="0"/>
          <w:numId w:val="3"/>
        </w:numPr>
        <w:jc w:val="both"/>
        <w:rPr>
          <w:sz w:val="20"/>
          <w:szCs w:val="20"/>
        </w:rPr>
      </w:pPr>
      <w:r>
        <w:rPr>
          <w:sz w:val="20"/>
          <w:szCs w:val="20"/>
        </w:rPr>
        <w:t>Koszt zawarcia aktu notarialnego obciąża  w całości kupującego.</w:t>
      </w:r>
    </w:p>
    <w:p w:rsidR="00760A62" w:rsidRDefault="00760A62" w:rsidP="00B833C4">
      <w:pPr>
        <w:pStyle w:val="ListParagraph"/>
        <w:numPr>
          <w:ilvl w:val="0"/>
          <w:numId w:val="3"/>
        </w:numPr>
        <w:jc w:val="both"/>
        <w:rPr>
          <w:sz w:val="20"/>
          <w:szCs w:val="20"/>
        </w:rPr>
      </w:pPr>
      <w:r>
        <w:rPr>
          <w:sz w:val="20"/>
          <w:szCs w:val="20"/>
        </w:rPr>
        <w:t>Przetarg może  być odwołany jedynie z ważnych powodów w trybie określonym w przepisie art. 38 ust. 4 ustawy z dnia 21 sierpnia 1997 r. o gospodarce nieruchomościami ( Dz. U.  z 2010 r., Nr 1023, poz. 651 ze zm.).</w:t>
      </w:r>
    </w:p>
    <w:p w:rsidR="00760A62" w:rsidRPr="00325023" w:rsidRDefault="00760A62" w:rsidP="00B833C4">
      <w:pPr>
        <w:pStyle w:val="ListParagraph"/>
        <w:numPr>
          <w:ilvl w:val="0"/>
          <w:numId w:val="3"/>
        </w:numPr>
        <w:jc w:val="both"/>
        <w:rPr>
          <w:sz w:val="20"/>
          <w:szCs w:val="20"/>
        </w:rPr>
      </w:pPr>
      <w:r>
        <w:rPr>
          <w:sz w:val="20"/>
          <w:szCs w:val="20"/>
        </w:rPr>
        <w:t>Dodatkowych informacji udziela Naczelnik Wydziału Gospodarki Nieruchomościami, Ochrony Środowiska i Rolnictwa Urzędu tel. 68 4109 760 lub Inspektor Wydziału Gospodarki Nieruchomościami, Ochrony Środowiska i Rolnictwa Urzędu Miasta w Krośnie Odrzańskim tel.  68 4109 766.</w:t>
      </w:r>
    </w:p>
    <w:p w:rsidR="00760A62" w:rsidRDefault="00760A62" w:rsidP="00B833C4"/>
    <w:p w:rsidR="00760A62" w:rsidRDefault="00760A62">
      <w:r>
        <w:t>Krosno Odrzańskie, 21 czerwca 2013 r.</w:t>
      </w:r>
    </w:p>
    <w:sectPr w:rsidR="00760A62" w:rsidSect="00FD77C5">
      <w:pgSz w:w="11906" w:h="16838"/>
      <w:pgMar w:top="107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AFD"/>
    <w:multiLevelType w:val="hybridMultilevel"/>
    <w:tmpl w:val="24C296A8"/>
    <w:lvl w:ilvl="0" w:tplc="1D20C180">
      <w:start w:val="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8146AE1"/>
    <w:multiLevelType w:val="hybridMultilevel"/>
    <w:tmpl w:val="A2A073EC"/>
    <w:lvl w:ilvl="0" w:tplc="EDCE9D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55C53C99"/>
    <w:multiLevelType w:val="hybridMultilevel"/>
    <w:tmpl w:val="8AEAD1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B2E1125"/>
    <w:multiLevelType w:val="hybridMultilevel"/>
    <w:tmpl w:val="A7B8D47A"/>
    <w:lvl w:ilvl="0" w:tplc="E202EE7A">
      <w:start w:val="1"/>
      <w:numFmt w:val="decimal"/>
      <w:lvlText w:val="%1."/>
      <w:lvlJc w:val="left"/>
      <w:pPr>
        <w:ind w:left="720" w:hanging="360"/>
      </w:pPr>
      <w:rPr>
        <w:rFonts w:ascii="Calibri" w:eastAsia="Times New Roman" w:hAnsi="Calibri"/>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3C4"/>
    <w:rsid w:val="000A17FE"/>
    <w:rsid w:val="000F46FD"/>
    <w:rsid w:val="0013412B"/>
    <w:rsid w:val="00142914"/>
    <w:rsid w:val="00170EF0"/>
    <w:rsid w:val="001D4E08"/>
    <w:rsid w:val="00224EF8"/>
    <w:rsid w:val="00244478"/>
    <w:rsid w:val="002576FB"/>
    <w:rsid w:val="00293694"/>
    <w:rsid w:val="00325023"/>
    <w:rsid w:val="003730CE"/>
    <w:rsid w:val="00450CFD"/>
    <w:rsid w:val="0047598F"/>
    <w:rsid w:val="00484697"/>
    <w:rsid w:val="005F5483"/>
    <w:rsid w:val="005F6158"/>
    <w:rsid w:val="006632AE"/>
    <w:rsid w:val="006960D0"/>
    <w:rsid w:val="00726D14"/>
    <w:rsid w:val="00760A62"/>
    <w:rsid w:val="00776150"/>
    <w:rsid w:val="007D592B"/>
    <w:rsid w:val="00837368"/>
    <w:rsid w:val="00841EB5"/>
    <w:rsid w:val="00852CC3"/>
    <w:rsid w:val="008A7A4F"/>
    <w:rsid w:val="008C245A"/>
    <w:rsid w:val="008D42E0"/>
    <w:rsid w:val="008F1C9C"/>
    <w:rsid w:val="00921973"/>
    <w:rsid w:val="00921A74"/>
    <w:rsid w:val="00960E2D"/>
    <w:rsid w:val="00976479"/>
    <w:rsid w:val="009871B5"/>
    <w:rsid w:val="009976F5"/>
    <w:rsid w:val="009E2B24"/>
    <w:rsid w:val="00A909F5"/>
    <w:rsid w:val="00AA178B"/>
    <w:rsid w:val="00AB662B"/>
    <w:rsid w:val="00AC7CE5"/>
    <w:rsid w:val="00B30C77"/>
    <w:rsid w:val="00B833C4"/>
    <w:rsid w:val="00C4648E"/>
    <w:rsid w:val="00CE3B3E"/>
    <w:rsid w:val="00D20FFA"/>
    <w:rsid w:val="00D420A7"/>
    <w:rsid w:val="00D76CA6"/>
    <w:rsid w:val="00D814BB"/>
    <w:rsid w:val="00E02EA5"/>
    <w:rsid w:val="00E409DA"/>
    <w:rsid w:val="00F15711"/>
    <w:rsid w:val="00F26411"/>
    <w:rsid w:val="00F71EA2"/>
    <w:rsid w:val="00F728C9"/>
    <w:rsid w:val="00FA0D09"/>
    <w:rsid w:val="00FD77C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33C4"/>
    <w:pPr>
      <w:ind w:left="720"/>
    </w:pPr>
  </w:style>
  <w:style w:type="character" w:styleId="Strong">
    <w:name w:val="Strong"/>
    <w:basedOn w:val="DefaultParagraphFont"/>
    <w:uiPriority w:val="99"/>
    <w:qFormat/>
    <w:rsid w:val="00B833C4"/>
    <w:rPr>
      <w:b/>
      <w:bCs/>
    </w:rPr>
  </w:style>
  <w:style w:type="table" w:styleId="TableGrid">
    <w:name w:val="Table Grid"/>
    <w:basedOn w:val="TableNormal"/>
    <w:uiPriority w:val="99"/>
    <w:rsid w:val="00B30C7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3</Pages>
  <Words>1274</Words>
  <Characters>7649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Danuta.Maslowska</cp:lastModifiedBy>
  <cp:revision>9</cp:revision>
  <cp:lastPrinted>2013-06-21T10:08:00Z</cp:lastPrinted>
  <dcterms:created xsi:type="dcterms:W3CDTF">2013-03-05T16:18:00Z</dcterms:created>
  <dcterms:modified xsi:type="dcterms:W3CDTF">2013-06-21T10:12:00Z</dcterms:modified>
</cp:coreProperties>
</file>