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C1" w:rsidRDefault="00CB11C1" w:rsidP="00CB11C1">
      <w:pPr>
        <w:pBdr>
          <w:bottom w:val="single" w:sz="6" w:space="26" w:color="auto"/>
        </w:pBdr>
        <w:rPr>
          <w:rFonts w:ascii="Arial" w:hAnsi="Arial" w:cs="Arial"/>
          <w:sz w:val="20"/>
          <w:szCs w:val="20"/>
        </w:rPr>
      </w:pPr>
      <w:r>
        <w:rPr>
          <w:rFonts w:ascii="Arial" w:hAnsi="Arial" w:cs="Arial"/>
          <w:sz w:val="20"/>
          <w:szCs w:val="20"/>
        </w:rPr>
        <w:t xml:space="preserve">                                                                                                              Krosno Odrzańskie, 2013-10-03</w:t>
      </w:r>
    </w:p>
    <w:p w:rsidR="00CB11C1" w:rsidRDefault="00CB11C1" w:rsidP="00CB11C1">
      <w:pPr>
        <w:pBdr>
          <w:bottom w:val="single" w:sz="6" w:space="26" w:color="auto"/>
        </w:pBdr>
        <w:rPr>
          <w:rFonts w:ascii="Arial" w:hAnsi="Arial" w:cs="Arial"/>
          <w:sz w:val="20"/>
          <w:szCs w:val="20"/>
        </w:rPr>
      </w:pPr>
    </w:p>
    <w:p w:rsidR="00CB11C1" w:rsidRDefault="00CB11C1" w:rsidP="00CB11C1">
      <w:pPr>
        <w:pBdr>
          <w:bottom w:val="single" w:sz="6" w:space="26" w:color="auto"/>
        </w:pBdr>
        <w:jc w:val="center"/>
        <w:rPr>
          <w:rFonts w:ascii="Arial" w:hAnsi="Arial" w:cs="Arial"/>
          <w:sz w:val="20"/>
          <w:szCs w:val="20"/>
        </w:rPr>
      </w:pPr>
    </w:p>
    <w:p w:rsidR="00CB11C1" w:rsidRDefault="00CB11C1" w:rsidP="00CB11C1">
      <w:pPr>
        <w:pBdr>
          <w:bottom w:val="single" w:sz="6" w:space="26" w:color="auto"/>
        </w:pBdr>
        <w:jc w:val="center"/>
        <w:rPr>
          <w:rFonts w:ascii="Arial" w:hAnsi="Arial" w:cs="Arial"/>
          <w:b/>
          <w:sz w:val="20"/>
          <w:szCs w:val="20"/>
        </w:rPr>
      </w:pPr>
      <w:r>
        <w:rPr>
          <w:rFonts w:ascii="Arial" w:hAnsi="Arial" w:cs="Arial"/>
          <w:b/>
          <w:sz w:val="20"/>
          <w:szCs w:val="20"/>
        </w:rPr>
        <w:t>Ogłoszenie</w:t>
      </w:r>
    </w:p>
    <w:p w:rsidR="00CB11C1" w:rsidRDefault="00CB11C1" w:rsidP="00CB11C1">
      <w:pPr>
        <w:pBdr>
          <w:bottom w:val="single" w:sz="6" w:space="26" w:color="auto"/>
        </w:pBdr>
        <w:jc w:val="both"/>
        <w:rPr>
          <w:rFonts w:ascii="Arial" w:hAnsi="Arial" w:cs="Arial"/>
          <w:b/>
          <w:sz w:val="20"/>
          <w:szCs w:val="20"/>
        </w:rPr>
      </w:pPr>
    </w:p>
    <w:p w:rsidR="00CB11C1" w:rsidRDefault="00CB11C1" w:rsidP="00CB11C1">
      <w:pPr>
        <w:pBdr>
          <w:bottom w:val="single" w:sz="6" w:space="26" w:color="auto"/>
        </w:pBdr>
        <w:jc w:val="both"/>
        <w:rPr>
          <w:rFonts w:ascii="Arial" w:hAnsi="Arial" w:cs="Arial"/>
          <w:sz w:val="20"/>
          <w:szCs w:val="20"/>
        </w:rPr>
      </w:pPr>
      <w:r>
        <w:rPr>
          <w:rFonts w:ascii="Arial" w:hAnsi="Arial" w:cs="Arial"/>
          <w:sz w:val="20"/>
          <w:szCs w:val="20"/>
        </w:rPr>
        <w:t>Burmistrz Krosna Odrzańskiego ogłasza trzeci publiczny przetarg ustny na sprzedaż nieruchomości niezabudowanych położonych w Krośnie Odrzańskim.</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7"/>
        <w:gridCol w:w="2789"/>
        <w:gridCol w:w="2600"/>
        <w:gridCol w:w="1164"/>
      </w:tblGrid>
      <w:tr w:rsidR="00CB11C1" w:rsidTr="00823437">
        <w:trPr>
          <w:trHeight w:val="54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jc w:val="center"/>
              <w:rPr>
                <w:rFonts w:ascii="Arial" w:hAnsi="Arial" w:cs="Arial"/>
                <w:sz w:val="20"/>
                <w:szCs w:val="20"/>
              </w:rPr>
            </w:pPr>
            <w:r>
              <w:rPr>
                <w:rFonts w:ascii="Arial" w:hAnsi="Arial" w:cs="Arial"/>
                <w:sz w:val="20"/>
                <w:szCs w:val="20"/>
              </w:rPr>
              <w:t>Położenie</w:t>
            </w:r>
          </w:p>
          <w:p w:rsidR="00CB11C1" w:rsidRDefault="00CB11C1" w:rsidP="00823437">
            <w:pPr>
              <w:jc w:val="center"/>
              <w:rPr>
                <w:rFonts w:ascii="Arial" w:hAnsi="Arial" w:cs="Arial"/>
                <w:sz w:val="20"/>
                <w:szCs w:val="20"/>
              </w:rPr>
            </w:pPr>
            <w:r>
              <w:rPr>
                <w:rFonts w:ascii="Arial" w:hAnsi="Arial" w:cs="Arial"/>
                <w:sz w:val="20"/>
                <w:szCs w:val="20"/>
              </w:rPr>
              <w:t>Numer działki</w:t>
            </w:r>
          </w:p>
          <w:p w:rsidR="00CB11C1" w:rsidRDefault="00CB11C1" w:rsidP="00823437">
            <w:pPr>
              <w:jc w:val="center"/>
              <w:rPr>
                <w:rFonts w:ascii="Arial" w:hAnsi="Arial" w:cs="Arial"/>
                <w:sz w:val="20"/>
                <w:szCs w:val="20"/>
              </w:rPr>
            </w:pPr>
            <w:r>
              <w:rPr>
                <w:rFonts w:ascii="Arial" w:hAnsi="Arial" w:cs="Arial"/>
                <w:sz w:val="20"/>
                <w:szCs w:val="20"/>
              </w:rPr>
              <w:t>Powierzchni w m</w:t>
            </w:r>
            <w:r>
              <w:rPr>
                <w:rFonts w:ascii="Arial" w:hAnsi="Arial" w:cs="Arial"/>
                <w:sz w:val="20"/>
                <w:szCs w:val="20"/>
                <w:vertAlign w:val="superscript"/>
              </w:rPr>
              <w:t>2</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Wartość działki</w:t>
            </w:r>
          </w:p>
          <w:p w:rsidR="00CB11C1" w:rsidRDefault="00CB11C1" w:rsidP="00823437">
            <w:pPr>
              <w:jc w:val="center"/>
              <w:rPr>
                <w:rFonts w:ascii="Arial" w:hAnsi="Arial" w:cs="Arial"/>
                <w:sz w:val="20"/>
                <w:szCs w:val="20"/>
              </w:rPr>
            </w:pPr>
            <w:r>
              <w:rPr>
                <w:rFonts w:ascii="Arial" w:hAnsi="Arial" w:cs="Arial"/>
                <w:sz w:val="20"/>
                <w:szCs w:val="20"/>
              </w:rPr>
              <w:t>Cena wywoławcza</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Wadium w złotych</w:t>
            </w:r>
          </w:p>
        </w:tc>
        <w:tc>
          <w:tcPr>
            <w:tcW w:w="1164" w:type="dxa"/>
            <w:tcBorders>
              <w:top w:val="nil"/>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r>
              <w:rPr>
                <w:rFonts w:ascii="Arial" w:hAnsi="Arial" w:cs="Arial"/>
                <w:sz w:val="20"/>
                <w:szCs w:val="20"/>
              </w:rPr>
              <w:t>Minimalna wysokość postąpienia</w:t>
            </w:r>
          </w:p>
          <w:p w:rsidR="00CB11C1" w:rsidRDefault="00CB11C1" w:rsidP="00823437">
            <w:pPr>
              <w:rPr>
                <w:rFonts w:ascii="Arial" w:hAnsi="Arial" w:cs="Arial"/>
                <w:sz w:val="20"/>
                <w:szCs w:val="20"/>
              </w:rPr>
            </w:pPr>
          </w:p>
        </w:tc>
      </w:tr>
      <w:tr w:rsidR="00CB11C1" w:rsidTr="00823437">
        <w:trPr>
          <w:trHeight w:val="54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jc w:val="cente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 xml:space="preserve">ul. Baczyńskiego </w:t>
            </w:r>
          </w:p>
          <w:p w:rsidR="00CB11C1" w:rsidRDefault="00CB11C1" w:rsidP="00823437">
            <w:pPr>
              <w:jc w:val="center"/>
              <w:rPr>
                <w:rFonts w:ascii="Arial" w:hAnsi="Arial" w:cs="Arial"/>
                <w:sz w:val="20"/>
                <w:szCs w:val="20"/>
              </w:rPr>
            </w:pPr>
            <w:r>
              <w:rPr>
                <w:rFonts w:ascii="Arial" w:hAnsi="Arial" w:cs="Arial"/>
                <w:sz w:val="20"/>
                <w:szCs w:val="20"/>
              </w:rPr>
              <w:t>178/2</w:t>
            </w:r>
          </w:p>
          <w:p w:rsidR="00CB11C1" w:rsidRDefault="00CB11C1" w:rsidP="00823437">
            <w:pPr>
              <w:jc w:val="center"/>
              <w:rPr>
                <w:rFonts w:ascii="Arial" w:hAnsi="Arial" w:cs="Arial"/>
                <w:sz w:val="20"/>
                <w:szCs w:val="20"/>
              </w:rPr>
            </w:pPr>
            <w:r>
              <w:rPr>
                <w:rFonts w:ascii="Arial" w:hAnsi="Arial" w:cs="Arial"/>
                <w:sz w:val="20"/>
                <w:szCs w:val="20"/>
              </w:rPr>
              <w:t>412</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26.800,00 zł</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2.680,00 zł.</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r>
              <w:rPr>
                <w:rFonts w:ascii="Arial" w:hAnsi="Arial" w:cs="Arial"/>
                <w:sz w:val="20"/>
                <w:szCs w:val="20"/>
              </w:rPr>
              <w:t>270,00 zł.</w:t>
            </w:r>
          </w:p>
          <w:p w:rsidR="00CB11C1" w:rsidRDefault="00CB11C1" w:rsidP="00823437">
            <w:pPr>
              <w:jc w:val="center"/>
              <w:rPr>
                <w:rFonts w:ascii="Arial" w:hAnsi="Arial" w:cs="Arial"/>
                <w:sz w:val="20"/>
                <w:szCs w:val="20"/>
              </w:rPr>
            </w:pPr>
          </w:p>
        </w:tc>
      </w:tr>
      <w:tr w:rsidR="00CB11C1" w:rsidTr="00823437">
        <w:trPr>
          <w:trHeight w:val="54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jc w:val="center"/>
              <w:rPr>
                <w:rFonts w:ascii="Arial" w:hAnsi="Arial" w:cs="Arial"/>
                <w:sz w:val="20"/>
                <w:szCs w:val="20"/>
              </w:rPr>
            </w:pPr>
            <w:r>
              <w:rPr>
                <w:rFonts w:ascii="Arial" w:hAnsi="Arial" w:cs="Arial"/>
                <w:sz w:val="20"/>
                <w:szCs w:val="20"/>
              </w:rPr>
              <w:t xml:space="preserve"> </w:t>
            </w:r>
          </w:p>
          <w:p w:rsidR="00CB11C1" w:rsidRDefault="00CB11C1" w:rsidP="00823437">
            <w:pPr>
              <w:jc w:val="center"/>
              <w:rPr>
                <w:rFonts w:ascii="Arial" w:hAnsi="Arial" w:cs="Arial"/>
                <w:sz w:val="20"/>
                <w:szCs w:val="20"/>
              </w:rPr>
            </w:pPr>
            <w:r>
              <w:rPr>
                <w:rFonts w:ascii="Arial" w:hAnsi="Arial" w:cs="Arial"/>
                <w:sz w:val="20"/>
                <w:szCs w:val="20"/>
              </w:rPr>
              <w:t xml:space="preserve">ul. Baczyńskiego </w:t>
            </w:r>
          </w:p>
          <w:p w:rsidR="00CB11C1" w:rsidRDefault="00CB11C1" w:rsidP="00823437">
            <w:pPr>
              <w:jc w:val="center"/>
              <w:rPr>
                <w:rFonts w:ascii="Arial" w:hAnsi="Arial" w:cs="Arial"/>
                <w:sz w:val="20"/>
                <w:szCs w:val="20"/>
              </w:rPr>
            </w:pPr>
            <w:r>
              <w:rPr>
                <w:rFonts w:ascii="Arial" w:hAnsi="Arial" w:cs="Arial"/>
                <w:sz w:val="20"/>
                <w:szCs w:val="20"/>
              </w:rPr>
              <w:t>179/2</w:t>
            </w:r>
          </w:p>
          <w:p w:rsidR="00CB11C1" w:rsidRDefault="00CB11C1" w:rsidP="00823437">
            <w:pPr>
              <w:jc w:val="center"/>
              <w:rPr>
                <w:rFonts w:ascii="Arial" w:hAnsi="Arial" w:cs="Arial"/>
                <w:sz w:val="20"/>
                <w:szCs w:val="20"/>
              </w:rPr>
            </w:pPr>
            <w:r>
              <w:rPr>
                <w:rFonts w:ascii="Arial" w:hAnsi="Arial" w:cs="Arial"/>
                <w:sz w:val="20"/>
                <w:szCs w:val="20"/>
              </w:rPr>
              <w:t>305</w:t>
            </w:r>
          </w:p>
          <w:p w:rsidR="00CB11C1" w:rsidRDefault="00CB11C1" w:rsidP="00823437">
            <w:pPr>
              <w:jc w:val="center"/>
              <w:rPr>
                <w:rFonts w:ascii="Arial" w:hAnsi="Arial" w:cs="Arial"/>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19.850,00 zł.</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1.985,00 zł.</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r>
              <w:rPr>
                <w:rFonts w:ascii="Arial" w:hAnsi="Arial" w:cs="Arial"/>
                <w:sz w:val="20"/>
                <w:szCs w:val="20"/>
              </w:rPr>
              <w:t>200,00 zł.</w:t>
            </w:r>
          </w:p>
        </w:tc>
      </w:tr>
      <w:tr w:rsidR="00CB11C1" w:rsidTr="00823437">
        <w:trPr>
          <w:trHeight w:val="54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jc w:val="cente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ul. Działkowca</w:t>
            </w:r>
          </w:p>
          <w:p w:rsidR="00CB11C1" w:rsidRDefault="00CB11C1" w:rsidP="00823437">
            <w:pPr>
              <w:jc w:val="center"/>
              <w:rPr>
                <w:rFonts w:ascii="Arial" w:hAnsi="Arial" w:cs="Arial"/>
                <w:sz w:val="20"/>
                <w:szCs w:val="20"/>
              </w:rPr>
            </w:pPr>
            <w:r>
              <w:rPr>
                <w:rFonts w:ascii="Arial" w:hAnsi="Arial" w:cs="Arial"/>
                <w:sz w:val="20"/>
                <w:szCs w:val="20"/>
              </w:rPr>
              <w:t>28/9</w:t>
            </w:r>
          </w:p>
          <w:p w:rsidR="00CB11C1" w:rsidRDefault="00CB11C1" w:rsidP="00823437">
            <w:pPr>
              <w:jc w:val="center"/>
              <w:rPr>
                <w:rFonts w:ascii="Arial" w:hAnsi="Arial" w:cs="Arial"/>
                <w:sz w:val="20"/>
                <w:szCs w:val="20"/>
              </w:rPr>
            </w:pPr>
            <w:r>
              <w:rPr>
                <w:rFonts w:ascii="Arial" w:hAnsi="Arial" w:cs="Arial"/>
                <w:sz w:val="20"/>
                <w:szCs w:val="20"/>
              </w:rPr>
              <w:t>274</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22.500,00 zł.</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p>
          <w:p w:rsidR="00CB11C1" w:rsidRDefault="00CB11C1" w:rsidP="00823437">
            <w:pPr>
              <w:jc w:val="center"/>
              <w:rPr>
                <w:rFonts w:ascii="Arial" w:hAnsi="Arial" w:cs="Arial"/>
                <w:sz w:val="20"/>
                <w:szCs w:val="20"/>
              </w:rPr>
            </w:pPr>
            <w:r>
              <w:rPr>
                <w:rFonts w:ascii="Arial" w:hAnsi="Arial" w:cs="Arial"/>
                <w:sz w:val="20"/>
                <w:szCs w:val="20"/>
              </w:rPr>
              <w:t>2.250,00 zł.</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p>
          <w:p w:rsidR="00CB11C1" w:rsidRDefault="00CB11C1" w:rsidP="00823437">
            <w:pPr>
              <w:rPr>
                <w:rFonts w:ascii="Arial" w:hAnsi="Arial" w:cs="Arial"/>
                <w:sz w:val="20"/>
                <w:szCs w:val="20"/>
              </w:rPr>
            </w:pPr>
            <w:r>
              <w:rPr>
                <w:rFonts w:ascii="Arial" w:hAnsi="Arial" w:cs="Arial"/>
                <w:sz w:val="20"/>
                <w:szCs w:val="20"/>
              </w:rPr>
              <w:t>225,00 zł.</w:t>
            </w:r>
          </w:p>
        </w:tc>
      </w:tr>
    </w:tbl>
    <w:p w:rsidR="00CB11C1" w:rsidRDefault="00CB11C1" w:rsidP="00CB11C1">
      <w:pPr>
        <w:pBdr>
          <w:bottom w:val="single" w:sz="6" w:space="26" w:color="auto"/>
        </w:pBdr>
        <w:jc w:val="both"/>
        <w:rPr>
          <w:rFonts w:ascii="Arial" w:hAnsi="Arial" w:cs="Arial"/>
          <w:sz w:val="20"/>
          <w:szCs w:val="20"/>
        </w:rPr>
      </w:pPr>
    </w:p>
    <w:p w:rsidR="00CB11C1" w:rsidRDefault="00CB11C1" w:rsidP="00CB11C1">
      <w:pPr>
        <w:pBdr>
          <w:bottom w:val="single" w:sz="6" w:space="26" w:color="auto"/>
        </w:pBdr>
        <w:jc w:val="both"/>
        <w:rPr>
          <w:rFonts w:ascii="Arial" w:hAnsi="Arial" w:cs="Arial"/>
          <w:sz w:val="20"/>
          <w:szCs w:val="20"/>
        </w:rPr>
      </w:pPr>
      <w:r>
        <w:rPr>
          <w:rFonts w:ascii="Arial" w:hAnsi="Arial" w:cs="Arial"/>
          <w:sz w:val="20"/>
          <w:szCs w:val="20"/>
        </w:rPr>
        <w:t xml:space="preserve">Przetarg odbędzie się w dniu </w:t>
      </w:r>
      <w:r>
        <w:rPr>
          <w:rFonts w:ascii="Arial" w:hAnsi="Arial" w:cs="Arial"/>
          <w:b/>
          <w:sz w:val="20"/>
          <w:szCs w:val="20"/>
        </w:rPr>
        <w:t>12 listopada 2013 r. o godz. 10</w:t>
      </w:r>
      <w:r>
        <w:rPr>
          <w:rFonts w:ascii="Arial" w:hAnsi="Arial" w:cs="Arial"/>
          <w:b/>
          <w:sz w:val="20"/>
          <w:szCs w:val="20"/>
          <w:vertAlign w:val="superscript"/>
        </w:rPr>
        <w:t xml:space="preserve">00 </w:t>
      </w:r>
      <w:r>
        <w:rPr>
          <w:rFonts w:ascii="Arial" w:hAnsi="Arial" w:cs="Arial"/>
          <w:sz w:val="20"/>
          <w:szCs w:val="20"/>
        </w:rPr>
        <w:t xml:space="preserve">w siedzibie Urzędu Miasta w Krośnie Odrzańskim przy ul. Parkowej 1 ( blok B, pokój 20 ). Przetargi odbyły się 29 lipca </w:t>
      </w:r>
      <w:r>
        <w:rPr>
          <w:rFonts w:ascii="Arial" w:hAnsi="Arial" w:cs="Arial"/>
          <w:sz w:val="20"/>
          <w:szCs w:val="20"/>
        </w:rPr>
        <w:br/>
        <w:t xml:space="preserve"> 2013 r., drugi 18 września 2013 r.</w:t>
      </w:r>
    </w:p>
    <w:p w:rsidR="00CB11C1" w:rsidRDefault="00CB11C1" w:rsidP="00CB11C1">
      <w:pPr>
        <w:pBdr>
          <w:bottom w:val="single" w:sz="6" w:space="26" w:color="auto"/>
        </w:pBdr>
        <w:jc w:val="both"/>
        <w:rPr>
          <w:rFonts w:ascii="Arial" w:hAnsi="Arial" w:cs="Arial"/>
          <w:sz w:val="20"/>
          <w:szCs w:val="20"/>
        </w:rPr>
      </w:pPr>
    </w:p>
    <w:p w:rsidR="00CB11C1" w:rsidRDefault="00CB11C1" w:rsidP="00CB11C1">
      <w:pPr>
        <w:pBdr>
          <w:bottom w:val="single" w:sz="6" w:space="26" w:color="auto"/>
        </w:pBdr>
        <w:jc w:val="both"/>
        <w:rPr>
          <w:rFonts w:ascii="Arial" w:hAnsi="Arial" w:cs="Arial"/>
          <w:sz w:val="20"/>
          <w:szCs w:val="20"/>
        </w:rPr>
      </w:pPr>
      <w:r>
        <w:rPr>
          <w:rFonts w:ascii="Arial" w:hAnsi="Arial" w:cs="Arial"/>
          <w:sz w:val="20"/>
          <w:szCs w:val="20"/>
        </w:rPr>
        <w:t xml:space="preserve">Wadium w pieniądzu w podanej wysokości należy wpłacić na konto Urzędu Miasta nr 64 1090 1551 0000 </w:t>
      </w:r>
      <w:proofErr w:type="spellStart"/>
      <w:r>
        <w:rPr>
          <w:rFonts w:ascii="Arial" w:hAnsi="Arial" w:cs="Arial"/>
          <w:sz w:val="20"/>
          <w:szCs w:val="20"/>
        </w:rPr>
        <w:t>0000</w:t>
      </w:r>
      <w:proofErr w:type="spellEnd"/>
      <w:r>
        <w:rPr>
          <w:rFonts w:ascii="Arial" w:hAnsi="Arial" w:cs="Arial"/>
          <w:sz w:val="20"/>
          <w:szCs w:val="20"/>
        </w:rPr>
        <w:t xml:space="preserve"> 5500 1056 BZ WBK S.A 2 Oddział Krosno Odrzańskie, w takim terminie, aby najpóźniej</w:t>
      </w:r>
      <w:r>
        <w:rPr>
          <w:rFonts w:ascii="Arial" w:hAnsi="Arial" w:cs="Arial"/>
          <w:sz w:val="20"/>
          <w:szCs w:val="20"/>
        </w:rPr>
        <w:br/>
        <w:t xml:space="preserve"> w dniu </w:t>
      </w:r>
      <w:r>
        <w:rPr>
          <w:rFonts w:ascii="Arial" w:hAnsi="Arial" w:cs="Arial"/>
          <w:b/>
          <w:sz w:val="20"/>
          <w:szCs w:val="20"/>
        </w:rPr>
        <w:t xml:space="preserve">7 listopada 2013 r., </w:t>
      </w:r>
      <w:r>
        <w:rPr>
          <w:rFonts w:ascii="Arial" w:hAnsi="Arial" w:cs="Arial"/>
          <w:sz w:val="20"/>
          <w:szCs w:val="20"/>
        </w:rPr>
        <w:t xml:space="preserve">wymagana kwota znajdowała się na ww. koncie. Osoby uczestniczące </w:t>
      </w:r>
      <w:r>
        <w:rPr>
          <w:rFonts w:ascii="Arial" w:hAnsi="Arial" w:cs="Arial"/>
          <w:sz w:val="20"/>
          <w:szCs w:val="20"/>
        </w:rPr>
        <w:br/>
        <w:t xml:space="preserve">w przetargu zobowiązane są przedłożyć komisji przetargowej: dowód wpłaty wadium i dowód osobisty. Przetarg jest ważny bez względu na liczbę uczestników, jeżeli przynajmniej jeden uczestnik zaoferuje co najmniej jedno minimalne postąpienie powyżej ceny wywoławczej. Wadium wniesione przez uczestnika przetargu, który przetarg wygra, zostanie zaliczone na poczet ceny nabycia. Pozostałym uczestnikom przetargu wadium zostanie zwrócone niezwłocznie po rozstrzygnięciu przetargu przelewem na podane konto bankowe. Wylicytowana cena sprzedaży nieruchomości podlega zapłacie do czasu zawarcia aktu notarialnego, którego termin zostanie ustalony najpóźniej w ciągu 21 dni </w:t>
      </w:r>
      <w:r>
        <w:rPr>
          <w:rFonts w:ascii="Arial" w:hAnsi="Arial" w:cs="Arial"/>
          <w:sz w:val="20"/>
          <w:szCs w:val="20"/>
        </w:rPr>
        <w:br/>
        <w:t>od rozstrzygnięcia przetargu.</w:t>
      </w:r>
    </w:p>
    <w:p w:rsidR="00CB11C1" w:rsidRDefault="00CB11C1" w:rsidP="00CB11C1">
      <w:pPr>
        <w:pBdr>
          <w:bottom w:val="single" w:sz="6" w:space="26" w:color="auto"/>
        </w:pBdr>
        <w:jc w:val="both"/>
        <w:rPr>
          <w:rFonts w:ascii="Arial" w:hAnsi="Arial" w:cs="Arial"/>
          <w:sz w:val="20"/>
          <w:szCs w:val="20"/>
        </w:rPr>
      </w:pPr>
      <w:r>
        <w:rPr>
          <w:rFonts w:ascii="Arial" w:hAnsi="Arial" w:cs="Arial"/>
          <w:sz w:val="20"/>
          <w:szCs w:val="20"/>
        </w:rPr>
        <w:t>Uchylanie się kandydata na nabywcę wyłonionego w drodze przetargu od podpisania aktu notarialnego w wyznaczonym miejscu i terminie spowoduje przepadek wadium na rzecz Gminy Krosno Odrzańskie. Zgodnie z ustawą z dnia 11 marca 2004 r. o podatku od towarów i usług do ceny wylicytowanej zostanie doliczony podatek od towarów i usług VAT w wysokości 23%.</w:t>
      </w:r>
    </w:p>
    <w:p w:rsidR="00CB11C1" w:rsidRDefault="00CB11C1" w:rsidP="00CB11C1">
      <w:pPr>
        <w:pBdr>
          <w:bottom w:val="single" w:sz="6" w:space="26" w:color="auto"/>
        </w:pBdr>
        <w:jc w:val="both"/>
        <w:rPr>
          <w:rFonts w:ascii="Arial" w:hAnsi="Arial" w:cs="Arial"/>
          <w:sz w:val="20"/>
          <w:szCs w:val="20"/>
        </w:rPr>
      </w:pPr>
    </w:p>
    <w:p w:rsidR="00CB11C1" w:rsidRDefault="00CB11C1" w:rsidP="00CB11C1">
      <w:pPr>
        <w:pBdr>
          <w:bottom w:val="single" w:sz="6" w:space="26" w:color="auto"/>
        </w:pBdr>
        <w:jc w:val="center"/>
        <w:rPr>
          <w:rFonts w:ascii="Arial" w:hAnsi="Arial" w:cs="Arial"/>
          <w:b/>
          <w:sz w:val="20"/>
          <w:szCs w:val="20"/>
        </w:rPr>
      </w:pPr>
      <w:r>
        <w:rPr>
          <w:rFonts w:ascii="Arial" w:hAnsi="Arial" w:cs="Arial"/>
          <w:b/>
          <w:sz w:val="20"/>
          <w:szCs w:val="20"/>
        </w:rPr>
        <w:t>Nieruchomości wolne są od obciążeń i zobowiązań.</w:t>
      </w:r>
    </w:p>
    <w:p w:rsidR="00CB11C1" w:rsidRDefault="00CB11C1" w:rsidP="00CB11C1">
      <w:pPr>
        <w:pBdr>
          <w:bottom w:val="single" w:sz="6" w:space="26" w:color="auto"/>
        </w:pBdr>
        <w:jc w:val="both"/>
        <w:rPr>
          <w:rFonts w:ascii="Arial" w:hAnsi="Arial" w:cs="Arial"/>
          <w:sz w:val="20"/>
          <w:szCs w:val="20"/>
        </w:rPr>
      </w:pPr>
    </w:p>
    <w:p w:rsidR="00CB11C1" w:rsidRDefault="00CB11C1" w:rsidP="00CB11C1">
      <w:pPr>
        <w:pBdr>
          <w:bottom w:val="single" w:sz="6" w:space="26" w:color="auto"/>
        </w:pBdr>
        <w:jc w:val="both"/>
        <w:rPr>
          <w:rFonts w:ascii="Arial" w:hAnsi="Arial" w:cs="Arial"/>
          <w:sz w:val="20"/>
          <w:szCs w:val="20"/>
        </w:rPr>
      </w:pPr>
      <w:r>
        <w:rPr>
          <w:rFonts w:ascii="Arial" w:hAnsi="Arial" w:cs="Arial"/>
          <w:sz w:val="20"/>
          <w:szCs w:val="20"/>
        </w:rPr>
        <w:t xml:space="preserve">Do ceny wylicytowanej zostaną doliczone koszty przygotowania dokumentacji formalno-prawnej </w:t>
      </w:r>
      <w:r>
        <w:rPr>
          <w:rFonts w:ascii="Arial" w:hAnsi="Arial" w:cs="Arial"/>
          <w:sz w:val="20"/>
          <w:szCs w:val="20"/>
        </w:rPr>
        <w:br/>
        <w:t>w kwocie 500,00 zł.</w:t>
      </w:r>
    </w:p>
    <w:p w:rsidR="00CB11C1" w:rsidRDefault="00CB11C1" w:rsidP="00CB11C1">
      <w:pPr>
        <w:pBdr>
          <w:bottom w:val="single" w:sz="6" w:space="26" w:color="auto"/>
        </w:pBdr>
        <w:jc w:val="both"/>
        <w:rPr>
          <w:rFonts w:ascii="Arial" w:hAnsi="Arial" w:cs="Arial"/>
          <w:sz w:val="20"/>
          <w:szCs w:val="20"/>
        </w:rPr>
      </w:pPr>
    </w:p>
    <w:p w:rsidR="00CB11C1" w:rsidRDefault="00CB11C1" w:rsidP="00CB11C1">
      <w:pPr>
        <w:pBdr>
          <w:bottom w:val="single" w:sz="6" w:space="26" w:color="auto"/>
        </w:pBdr>
        <w:jc w:val="both"/>
        <w:rPr>
          <w:rFonts w:ascii="Arial" w:hAnsi="Arial" w:cs="Arial"/>
          <w:sz w:val="20"/>
          <w:szCs w:val="20"/>
        </w:rPr>
      </w:pPr>
      <w:r>
        <w:rPr>
          <w:rFonts w:ascii="Arial" w:hAnsi="Arial" w:cs="Arial"/>
          <w:sz w:val="20"/>
          <w:szCs w:val="20"/>
        </w:rPr>
        <w:t>Koszty sporządzenia umowy notarialnej i opłaty sądowej ponosi nabywca.</w:t>
      </w:r>
    </w:p>
    <w:p w:rsidR="00CB11C1" w:rsidRDefault="00CB11C1" w:rsidP="00CB11C1">
      <w:pPr>
        <w:pBdr>
          <w:bottom w:val="single" w:sz="6" w:space="26" w:color="auto"/>
        </w:pBdr>
        <w:jc w:val="both"/>
        <w:rPr>
          <w:rFonts w:ascii="Arial" w:hAnsi="Arial" w:cs="Arial"/>
          <w:sz w:val="20"/>
          <w:szCs w:val="20"/>
        </w:rPr>
      </w:pPr>
    </w:p>
    <w:p w:rsidR="00CB11C1" w:rsidRDefault="00CB11C1" w:rsidP="00CB11C1">
      <w:pPr>
        <w:pBdr>
          <w:bottom w:val="single" w:sz="6" w:space="26" w:color="auto"/>
        </w:pBdr>
        <w:jc w:val="both"/>
        <w:rPr>
          <w:rFonts w:ascii="Arial" w:hAnsi="Arial" w:cs="Arial"/>
          <w:b/>
          <w:sz w:val="20"/>
          <w:szCs w:val="20"/>
        </w:rPr>
      </w:pPr>
      <w:r>
        <w:rPr>
          <w:rFonts w:ascii="Arial" w:hAnsi="Arial" w:cs="Arial"/>
          <w:b/>
          <w:sz w:val="20"/>
          <w:szCs w:val="20"/>
        </w:rPr>
        <w:t>Zastrzega się prawo odwołania przetargu z uzasadnionej przyczyny w formie właściwej dla jego ogłoszenia.</w:t>
      </w:r>
    </w:p>
    <w:p w:rsidR="00CB11C1" w:rsidRDefault="00CB11C1" w:rsidP="00CB11C1">
      <w:pPr>
        <w:pBdr>
          <w:bottom w:val="single" w:sz="6" w:space="26" w:color="auto"/>
        </w:pBdr>
        <w:jc w:val="both"/>
        <w:rPr>
          <w:rFonts w:ascii="Arial" w:hAnsi="Arial" w:cs="Arial"/>
          <w:sz w:val="20"/>
          <w:szCs w:val="20"/>
        </w:rPr>
      </w:pPr>
      <w:r>
        <w:rPr>
          <w:rFonts w:ascii="Arial" w:hAnsi="Arial" w:cs="Arial"/>
          <w:sz w:val="20"/>
          <w:szCs w:val="20"/>
        </w:rPr>
        <w:lastRenderedPageBreak/>
        <w:t>Dodatkowe informacje można uzyskać w Wydziale Gospodarki Nieruchomościami, Ochrony Środowiska i Rolnictwa  Urzędu Miasta w Krośnie Odrzańskim przy ul. Parkowa 1, blok B, pokój 17 lub tel. 684109766.</w:t>
      </w:r>
    </w:p>
    <w:p w:rsidR="00666B12" w:rsidRDefault="00666B12"/>
    <w:sectPr w:rsidR="00666B12" w:rsidSect="00666B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B11C1"/>
    <w:rsid w:val="00666B12"/>
    <w:rsid w:val="00CB1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11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2345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2013-10-08T20:33:00Z</dcterms:created>
  <dcterms:modified xsi:type="dcterms:W3CDTF">2013-10-08T20:35:00Z</dcterms:modified>
</cp:coreProperties>
</file>