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186F" w:rsidRDefault="00ED0B84" w:rsidP="00E57535">
      <w:pPr>
        <w:autoSpaceDE w:val="0"/>
        <w:autoSpaceDN w:val="0"/>
        <w:adjustRightInd w:val="0"/>
        <w:spacing w:after="0" w:line="240" w:lineRule="auto"/>
        <w:ind w:left="6372"/>
        <w:rPr>
          <w:rFonts w:ascii="Arial" w:eastAsia="Times New Roman" w:hAnsi="Arial" w:cs="Arial"/>
          <w:bCs/>
          <w:sz w:val="20"/>
          <w:szCs w:val="20"/>
          <w:lang w:eastAsia="pl-PL"/>
        </w:rPr>
      </w:pPr>
      <w:r w:rsidRPr="00E57535">
        <w:rPr>
          <w:rFonts w:ascii="Arial" w:eastAsia="Times New Roman" w:hAnsi="Arial" w:cs="Arial"/>
          <w:bCs/>
          <w:sz w:val="20"/>
          <w:szCs w:val="20"/>
          <w:lang w:eastAsia="pl-PL"/>
        </w:rPr>
        <w:t xml:space="preserve">Załącznik do Uchwały </w:t>
      </w:r>
    </w:p>
    <w:p w:rsidR="00ED0B84" w:rsidRPr="00E57535" w:rsidRDefault="00ED0B84" w:rsidP="00E57535">
      <w:pPr>
        <w:autoSpaceDE w:val="0"/>
        <w:autoSpaceDN w:val="0"/>
        <w:adjustRightInd w:val="0"/>
        <w:spacing w:after="0" w:line="240" w:lineRule="auto"/>
        <w:ind w:left="6372"/>
        <w:rPr>
          <w:rFonts w:ascii="Arial" w:eastAsia="Times New Roman" w:hAnsi="Arial" w:cs="Arial"/>
          <w:bCs/>
          <w:sz w:val="20"/>
          <w:szCs w:val="20"/>
          <w:lang w:eastAsia="pl-PL"/>
        </w:rPr>
      </w:pPr>
      <w:r w:rsidRPr="00E57535">
        <w:rPr>
          <w:rFonts w:ascii="Arial" w:eastAsia="Times New Roman" w:hAnsi="Arial" w:cs="Arial"/>
          <w:bCs/>
          <w:sz w:val="20"/>
          <w:szCs w:val="20"/>
          <w:lang w:eastAsia="pl-PL"/>
        </w:rPr>
        <w:t>Nr</w:t>
      </w:r>
      <w:r w:rsidR="00BC186F">
        <w:rPr>
          <w:rFonts w:ascii="Arial" w:eastAsia="Times New Roman" w:hAnsi="Arial" w:cs="Arial"/>
          <w:bCs/>
          <w:sz w:val="20"/>
          <w:szCs w:val="20"/>
          <w:lang w:eastAsia="pl-PL"/>
        </w:rPr>
        <w:t xml:space="preserve"> XLIV/340/13</w:t>
      </w:r>
      <w:r w:rsidRPr="00E57535">
        <w:rPr>
          <w:rFonts w:ascii="Arial" w:eastAsia="Times New Roman" w:hAnsi="Arial" w:cs="Arial"/>
          <w:bCs/>
          <w:sz w:val="20"/>
          <w:szCs w:val="20"/>
          <w:lang w:eastAsia="pl-PL"/>
        </w:rPr>
        <w:t xml:space="preserve"> </w:t>
      </w:r>
    </w:p>
    <w:p w:rsidR="00ED0B84" w:rsidRPr="00E57535" w:rsidRDefault="00ED0B84" w:rsidP="00E57535">
      <w:pPr>
        <w:autoSpaceDE w:val="0"/>
        <w:autoSpaceDN w:val="0"/>
        <w:adjustRightInd w:val="0"/>
        <w:spacing w:after="0" w:line="240" w:lineRule="auto"/>
        <w:ind w:left="6372"/>
        <w:rPr>
          <w:rFonts w:ascii="Arial" w:eastAsia="Times New Roman" w:hAnsi="Arial" w:cs="Arial"/>
          <w:bCs/>
          <w:sz w:val="20"/>
          <w:szCs w:val="20"/>
          <w:lang w:eastAsia="pl-PL"/>
        </w:rPr>
      </w:pPr>
      <w:r w:rsidRPr="00E57535">
        <w:rPr>
          <w:rFonts w:ascii="Arial" w:eastAsia="Times New Roman" w:hAnsi="Arial" w:cs="Arial"/>
          <w:bCs/>
          <w:sz w:val="20"/>
          <w:szCs w:val="20"/>
          <w:lang w:eastAsia="pl-PL"/>
        </w:rPr>
        <w:t xml:space="preserve">Rady Miejskiej </w:t>
      </w:r>
    </w:p>
    <w:p w:rsidR="00ED0B84" w:rsidRPr="00E57535" w:rsidRDefault="00ED0B84" w:rsidP="00E57535">
      <w:pPr>
        <w:autoSpaceDE w:val="0"/>
        <w:autoSpaceDN w:val="0"/>
        <w:adjustRightInd w:val="0"/>
        <w:spacing w:after="0" w:line="240" w:lineRule="auto"/>
        <w:ind w:left="6372"/>
        <w:rPr>
          <w:rFonts w:ascii="Arial" w:eastAsia="Times New Roman" w:hAnsi="Arial" w:cs="Arial"/>
          <w:bCs/>
          <w:sz w:val="20"/>
          <w:szCs w:val="20"/>
          <w:lang w:eastAsia="pl-PL"/>
        </w:rPr>
      </w:pPr>
      <w:r w:rsidRPr="00E57535">
        <w:rPr>
          <w:rFonts w:ascii="Arial" w:eastAsia="Times New Roman" w:hAnsi="Arial" w:cs="Arial"/>
          <w:bCs/>
          <w:sz w:val="20"/>
          <w:szCs w:val="20"/>
          <w:lang w:eastAsia="pl-PL"/>
        </w:rPr>
        <w:t>w Krośnie Odrzańskim</w:t>
      </w:r>
    </w:p>
    <w:p w:rsidR="00ED0B84" w:rsidRPr="00ED0B84" w:rsidRDefault="00ED0B84" w:rsidP="00E57535">
      <w:pPr>
        <w:autoSpaceDE w:val="0"/>
        <w:autoSpaceDN w:val="0"/>
        <w:adjustRightInd w:val="0"/>
        <w:spacing w:after="0" w:line="240" w:lineRule="auto"/>
        <w:ind w:left="6372"/>
        <w:rPr>
          <w:rFonts w:ascii="Times New Roman" w:eastAsia="Times New Roman" w:hAnsi="Times New Roman" w:cs="Times New Roman"/>
          <w:b/>
          <w:bCs/>
          <w:sz w:val="52"/>
          <w:szCs w:val="52"/>
          <w:lang w:eastAsia="pl-PL"/>
        </w:rPr>
      </w:pPr>
      <w:r w:rsidRPr="00E57535">
        <w:rPr>
          <w:rFonts w:ascii="Arial" w:eastAsia="Times New Roman" w:hAnsi="Arial" w:cs="Arial"/>
          <w:bCs/>
          <w:sz w:val="20"/>
          <w:szCs w:val="20"/>
          <w:lang w:eastAsia="pl-PL"/>
        </w:rPr>
        <w:t>z dnia</w:t>
      </w:r>
      <w:r w:rsidR="00BC186F">
        <w:rPr>
          <w:rFonts w:ascii="Arial" w:eastAsia="Times New Roman" w:hAnsi="Arial" w:cs="Arial"/>
          <w:bCs/>
          <w:sz w:val="20"/>
          <w:szCs w:val="20"/>
          <w:lang w:eastAsia="pl-PL"/>
        </w:rPr>
        <w:t xml:space="preserve"> 20.12.</w:t>
      </w:r>
      <w:bookmarkStart w:id="0" w:name="_GoBack"/>
      <w:bookmarkEnd w:id="0"/>
      <w:r w:rsidRPr="00E57535">
        <w:rPr>
          <w:rFonts w:ascii="Arial" w:eastAsia="Times New Roman" w:hAnsi="Arial" w:cs="Arial"/>
          <w:bCs/>
          <w:sz w:val="20"/>
          <w:szCs w:val="20"/>
          <w:lang w:eastAsia="pl-PL"/>
        </w:rPr>
        <w:t>2013 r.</w:t>
      </w:r>
    </w:p>
    <w:p w:rsidR="00ED0B84" w:rsidRPr="00ED0B84" w:rsidRDefault="00ED0B84" w:rsidP="00ED0B84">
      <w:pPr>
        <w:autoSpaceDE w:val="0"/>
        <w:autoSpaceDN w:val="0"/>
        <w:adjustRightInd w:val="0"/>
        <w:spacing w:after="0" w:line="240" w:lineRule="auto"/>
        <w:jc w:val="right"/>
        <w:rPr>
          <w:rFonts w:ascii="Times New Roman" w:eastAsia="Times New Roman" w:hAnsi="Times New Roman" w:cs="Times New Roman"/>
          <w:b/>
          <w:bCs/>
          <w:sz w:val="52"/>
          <w:szCs w:val="52"/>
          <w:lang w:eastAsia="pl-PL"/>
        </w:rPr>
      </w:pPr>
    </w:p>
    <w:p w:rsidR="00ED0B84" w:rsidRPr="00ED0B84" w:rsidRDefault="00ED0B84" w:rsidP="00ED0B84">
      <w:pPr>
        <w:autoSpaceDE w:val="0"/>
        <w:autoSpaceDN w:val="0"/>
        <w:adjustRightInd w:val="0"/>
        <w:spacing w:after="0" w:line="240" w:lineRule="auto"/>
        <w:jc w:val="center"/>
        <w:rPr>
          <w:rFonts w:ascii="Times New Roman" w:eastAsia="Times New Roman" w:hAnsi="Times New Roman" w:cs="Times New Roman"/>
          <w:b/>
          <w:bCs/>
          <w:sz w:val="52"/>
          <w:szCs w:val="52"/>
          <w:lang w:eastAsia="pl-PL"/>
        </w:rPr>
      </w:pPr>
      <w:r w:rsidRPr="00ED0B84">
        <w:rPr>
          <w:rFonts w:ascii="Times New Roman" w:eastAsia="Times New Roman" w:hAnsi="Times New Roman" w:cs="Times New Roman"/>
          <w:b/>
          <w:bCs/>
          <w:sz w:val="52"/>
          <w:szCs w:val="52"/>
          <w:lang w:eastAsia="pl-PL"/>
        </w:rPr>
        <w:t xml:space="preserve">STRATEGIA </w:t>
      </w:r>
    </w:p>
    <w:p w:rsidR="00ED0B84" w:rsidRPr="00ED0B84" w:rsidRDefault="00ED0B84" w:rsidP="00ED0B84">
      <w:pPr>
        <w:autoSpaceDE w:val="0"/>
        <w:autoSpaceDN w:val="0"/>
        <w:adjustRightInd w:val="0"/>
        <w:spacing w:after="0" w:line="240" w:lineRule="auto"/>
        <w:jc w:val="center"/>
        <w:rPr>
          <w:rFonts w:ascii="Times New Roman" w:eastAsia="Times New Roman" w:hAnsi="Times New Roman" w:cs="Times New Roman"/>
          <w:b/>
          <w:bCs/>
          <w:sz w:val="52"/>
          <w:szCs w:val="52"/>
          <w:lang w:eastAsia="pl-PL"/>
        </w:rPr>
      </w:pPr>
      <w:r w:rsidRPr="00ED0B84">
        <w:rPr>
          <w:rFonts w:ascii="Times New Roman" w:eastAsia="Times New Roman" w:hAnsi="Times New Roman" w:cs="Times New Roman"/>
          <w:b/>
          <w:bCs/>
          <w:sz w:val="52"/>
          <w:szCs w:val="52"/>
          <w:lang w:eastAsia="pl-PL"/>
        </w:rPr>
        <w:t>ROZWOJU OŚWIATY</w:t>
      </w:r>
    </w:p>
    <w:p w:rsidR="00ED0B84" w:rsidRPr="00ED0B84" w:rsidRDefault="00ED0B84" w:rsidP="00ED0B84">
      <w:pPr>
        <w:autoSpaceDE w:val="0"/>
        <w:autoSpaceDN w:val="0"/>
        <w:adjustRightInd w:val="0"/>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b/>
          <w:bCs/>
          <w:sz w:val="52"/>
          <w:szCs w:val="52"/>
          <w:lang w:eastAsia="pl-PL"/>
        </w:rPr>
        <w:t>W GMINIE KROSNO ODRZAŃSKIE NA LATA 2013 - 2018</w:t>
      </w:r>
    </w:p>
    <w:p w:rsidR="00ED0B84" w:rsidRPr="00ED0B84" w:rsidRDefault="00ED0B84" w:rsidP="00ED0B84">
      <w:pPr>
        <w:spacing w:after="0" w:line="240" w:lineRule="auto"/>
        <w:rPr>
          <w:rFonts w:ascii="Times New Roman" w:eastAsia="Times New Roman" w:hAnsi="Times New Roman" w:cs="Times New Roman"/>
          <w:sz w:val="24"/>
          <w:szCs w:val="24"/>
          <w:lang w:eastAsia="pl-PL"/>
        </w:rPr>
      </w:pPr>
    </w:p>
    <w:p w:rsidR="00ED0B84" w:rsidRPr="00ED0B84" w:rsidRDefault="00ED0B84" w:rsidP="00ED0B84">
      <w:pPr>
        <w:spacing w:after="0" w:line="240" w:lineRule="auto"/>
        <w:rPr>
          <w:rFonts w:ascii="Times New Roman" w:eastAsia="Times New Roman" w:hAnsi="Times New Roman" w:cs="Times New Roman"/>
          <w:sz w:val="24"/>
          <w:szCs w:val="24"/>
          <w:lang w:eastAsia="pl-PL"/>
        </w:rPr>
      </w:pPr>
    </w:p>
    <w:p w:rsidR="00ED0B84" w:rsidRPr="00ED0B84" w:rsidRDefault="00ED0B84" w:rsidP="00ED0B84">
      <w:pPr>
        <w:spacing w:after="0" w:line="240" w:lineRule="auto"/>
        <w:rPr>
          <w:rFonts w:ascii="Times New Roman" w:eastAsia="Times New Roman" w:hAnsi="Times New Roman" w:cs="Times New Roman"/>
          <w:sz w:val="24"/>
          <w:szCs w:val="24"/>
          <w:lang w:eastAsia="pl-PL"/>
        </w:rPr>
      </w:pPr>
    </w:p>
    <w:p w:rsidR="00ED0B84" w:rsidRPr="00ED0B84" w:rsidRDefault="00ED0B84" w:rsidP="00ED0B84">
      <w:pPr>
        <w:spacing w:after="0" w:line="240" w:lineRule="auto"/>
        <w:rPr>
          <w:rFonts w:ascii="Times New Roman" w:eastAsia="Times New Roman" w:hAnsi="Times New Roman" w:cs="Times New Roman"/>
          <w:sz w:val="24"/>
          <w:szCs w:val="24"/>
          <w:lang w:eastAsia="pl-PL"/>
        </w:rPr>
      </w:pPr>
    </w:p>
    <w:p w:rsidR="00ED0B84" w:rsidRPr="00ED0B84" w:rsidRDefault="00ED0B84" w:rsidP="00ED0B84">
      <w:pPr>
        <w:spacing w:after="0" w:line="240" w:lineRule="auto"/>
        <w:rPr>
          <w:rFonts w:ascii="Times New Roman" w:eastAsia="Times New Roman" w:hAnsi="Times New Roman" w:cs="Times New Roman"/>
          <w:sz w:val="24"/>
          <w:szCs w:val="24"/>
          <w:lang w:eastAsia="pl-PL"/>
        </w:rPr>
      </w:pPr>
    </w:p>
    <w:p w:rsidR="00ED0B84" w:rsidRPr="00ED0B84" w:rsidRDefault="00ED0B84" w:rsidP="00ED0B84">
      <w:pPr>
        <w:spacing w:after="0" w:line="240" w:lineRule="auto"/>
        <w:rPr>
          <w:rFonts w:ascii="Times New Roman" w:eastAsia="Times New Roman" w:hAnsi="Times New Roman" w:cs="Times New Roman"/>
          <w:sz w:val="24"/>
          <w:szCs w:val="24"/>
          <w:lang w:eastAsia="pl-PL"/>
        </w:rPr>
      </w:pPr>
    </w:p>
    <w:p w:rsidR="00ED0B84" w:rsidRPr="00ED0B84" w:rsidRDefault="00ED0B84" w:rsidP="00ED0B84">
      <w:pPr>
        <w:spacing w:after="0" w:line="240" w:lineRule="auto"/>
        <w:rPr>
          <w:rFonts w:ascii="Times New Roman" w:eastAsia="Times New Roman" w:hAnsi="Times New Roman" w:cs="Times New Roman"/>
          <w:sz w:val="24"/>
          <w:szCs w:val="24"/>
          <w:lang w:eastAsia="pl-PL"/>
        </w:rPr>
      </w:pPr>
    </w:p>
    <w:p w:rsidR="00ED0B84" w:rsidRPr="00ED0B84" w:rsidRDefault="00ED0B84" w:rsidP="00ED0B84">
      <w:pPr>
        <w:tabs>
          <w:tab w:val="left" w:pos="3105"/>
        </w:tabs>
        <w:spacing w:after="0" w:line="240" w:lineRule="auto"/>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ab/>
      </w:r>
      <w:r>
        <w:rPr>
          <w:rFonts w:ascii="Times New Roman" w:eastAsia="Times New Roman" w:hAnsi="Times New Roman" w:cs="Times New Roman"/>
          <w:noProof/>
          <w:sz w:val="24"/>
          <w:szCs w:val="24"/>
          <w:lang w:eastAsia="pl-PL"/>
        </w:rPr>
        <w:drawing>
          <wp:inline distT="0" distB="0" distL="0" distR="0">
            <wp:extent cx="1733550" cy="2009775"/>
            <wp:effectExtent l="0" t="0" r="0" b="9525"/>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3550" cy="2009775"/>
                    </a:xfrm>
                    <a:prstGeom prst="rect">
                      <a:avLst/>
                    </a:prstGeom>
                    <a:noFill/>
                    <a:ln>
                      <a:noFill/>
                    </a:ln>
                  </pic:spPr>
                </pic:pic>
              </a:graphicData>
            </a:graphic>
          </wp:inline>
        </w:drawing>
      </w:r>
    </w:p>
    <w:p w:rsidR="00ED0B84" w:rsidRPr="00ED0B84" w:rsidRDefault="00ED0B84" w:rsidP="00ED0B84">
      <w:pPr>
        <w:tabs>
          <w:tab w:val="left" w:pos="3105"/>
        </w:tabs>
        <w:spacing w:after="0" w:line="240" w:lineRule="auto"/>
        <w:rPr>
          <w:rFonts w:ascii="Times New Roman" w:eastAsia="Times New Roman" w:hAnsi="Times New Roman" w:cs="Times New Roman"/>
          <w:sz w:val="24"/>
          <w:szCs w:val="24"/>
          <w:lang w:eastAsia="pl-PL"/>
        </w:rPr>
      </w:pPr>
    </w:p>
    <w:p w:rsidR="00ED0B84" w:rsidRPr="00ED0B84" w:rsidRDefault="00ED0B84" w:rsidP="00ED0B84">
      <w:pPr>
        <w:tabs>
          <w:tab w:val="left" w:pos="3105"/>
        </w:tabs>
        <w:spacing w:after="0" w:line="240" w:lineRule="auto"/>
        <w:rPr>
          <w:rFonts w:ascii="Times New Roman" w:eastAsia="Times New Roman" w:hAnsi="Times New Roman" w:cs="Times New Roman"/>
          <w:sz w:val="24"/>
          <w:szCs w:val="24"/>
          <w:lang w:eastAsia="pl-PL"/>
        </w:rPr>
      </w:pPr>
    </w:p>
    <w:p w:rsidR="00ED0B84" w:rsidRPr="00ED0B84" w:rsidRDefault="00ED0B84" w:rsidP="00ED0B84">
      <w:pPr>
        <w:tabs>
          <w:tab w:val="left" w:pos="3105"/>
        </w:tabs>
        <w:spacing w:after="0" w:line="240" w:lineRule="auto"/>
        <w:rPr>
          <w:rFonts w:ascii="Times New Roman" w:eastAsia="Times New Roman" w:hAnsi="Times New Roman" w:cs="Times New Roman"/>
          <w:sz w:val="24"/>
          <w:szCs w:val="24"/>
          <w:lang w:eastAsia="pl-PL"/>
        </w:rPr>
      </w:pPr>
    </w:p>
    <w:p w:rsidR="00ED0B84" w:rsidRPr="00ED0B84" w:rsidRDefault="00ED0B84" w:rsidP="00ED0B84">
      <w:pPr>
        <w:tabs>
          <w:tab w:val="left" w:pos="3105"/>
        </w:tabs>
        <w:spacing w:after="0" w:line="240" w:lineRule="auto"/>
        <w:rPr>
          <w:rFonts w:ascii="Times New Roman" w:eastAsia="Times New Roman" w:hAnsi="Times New Roman" w:cs="Times New Roman"/>
          <w:sz w:val="24"/>
          <w:szCs w:val="24"/>
          <w:lang w:eastAsia="pl-PL"/>
        </w:rPr>
      </w:pPr>
    </w:p>
    <w:p w:rsidR="00ED0B84" w:rsidRPr="00ED0B84" w:rsidRDefault="00ED0B84" w:rsidP="00ED0B84">
      <w:pPr>
        <w:tabs>
          <w:tab w:val="left" w:pos="3105"/>
        </w:tabs>
        <w:spacing w:after="0" w:line="240" w:lineRule="auto"/>
        <w:rPr>
          <w:rFonts w:ascii="Times New Roman" w:eastAsia="Times New Roman" w:hAnsi="Times New Roman" w:cs="Times New Roman"/>
          <w:sz w:val="24"/>
          <w:szCs w:val="24"/>
          <w:lang w:eastAsia="pl-PL"/>
        </w:rPr>
      </w:pPr>
    </w:p>
    <w:p w:rsidR="00ED0B84" w:rsidRPr="00ED0B84" w:rsidRDefault="00ED0B84" w:rsidP="00ED0B84">
      <w:pPr>
        <w:tabs>
          <w:tab w:val="left" w:pos="3105"/>
        </w:tabs>
        <w:spacing w:after="0" w:line="240" w:lineRule="auto"/>
        <w:rPr>
          <w:rFonts w:ascii="Times New Roman" w:eastAsia="Times New Roman" w:hAnsi="Times New Roman" w:cs="Times New Roman"/>
          <w:sz w:val="24"/>
          <w:szCs w:val="24"/>
          <w:lang w:eastAsia="pl-PL"/>
        </w:rPr>
      </w:pPr>
    </w:p>
    <w:p w:rsidR="00ED0B84" w:rsidRPr="00ED0B84" w:rsidRDefault="00ED0B84" w:rsidP="00ED0B84">
      <w:pPr>
        <w:tabs>
          <w:tab w:val="left" w:pos="3105"/>
        </w:tabs>
        <w:spacing w:after="0" w:line="240" w:lineRule="auto"/>
        <w:rPr>
          <w:rFonts w:ascii="Times New Roman" w:eastAsia="Times New Roman" w:hAnsi="Times New Roman" w:cs="Times New Roman"/>
          <w:sz w:val="24"/>
          <w:szCs w:val="24"/>
          <w:lang w:eastAsia="pl-PL"/>
        </w:rPr>
      </w:pPr>
    </w:p>
    <w:p w:rsidR="00ED0B84" w:rsidRPr="00ED0B84" w:rsidRDefault="00ED0B84" w:rsidP="00ED0B84">
      <w:pPr>
        <w:tabs>
          <w:tab w:val="left" w:pos="3105"/>
        </w:tabs>
        <w:spacing w:after="0" w:line="240" w:lineRule="auto"/>
        <w:rPr>
          <w:rFonts w:ascii="Times New Roman" w:eastAsia="Times New Roman" w:hAnsi="Times New Roman" w:cs="Times New Roman"/>
          <w:sz w:val="24"/>
          <w:szCs w:val="24"/>
          <w:lang w:eastAsia="pl-PL"/>
        </w:rPr>
      </w:pPr>
    </w:p>
    <w:p w:rsidR="00ED0B84" w:rsidRPr="00ED0B84" w:rsidRDefault="00ED0B84" w:rsidP="00ED0B84">
      <w:pPr>
        <w:tabs>
          <w:tab w:val="left" w:pos="3105"/>
        </w:tabs>
        <w:spacing w:after="0" w:line="240" w:lineRule="auto"/>
        <w:rPr>
          <w:rFonts w:ascii="Times New Roman" w:eastAsia="Times New Roman" w:hAnsi="Times New Roman" w:cs="Times New Roman"/>
          <w:sz w:val="24"/>
          <w:szCs w:val="24"/>
          <w:lang w:eastAsia="pl-PL"/>
        </w:rPr>
      </w:pPr>
    </w:p>
    <w:p w:rsidR="00ED0B84" w:rsidRPr="00ED0B84" w:rsidRDefault="00ED0B84" w:rsidP="00ED0B84">
      <w:pPr>
        <w:tabs>
          <w:tab w:val="left" w:pos="3105"/>
        </w:tabs>
        <w:spacing w:after="0" w:line="240" w:lineRule="auto"/>
        <w:rPr>
          <w:rFonts w:ascii="Times New Roman" w:eastAsia="Times New Roman" w:hAnsi="Times New Roman" w:cs="Times New Roman"/>
          <w:sz w:val="24"/>
          <w:szCs w:val="24"/>
          <w:lang w:eastAsia="pl-PL"/>
        </w:rPr>
      </w:pPr>
    </w:p>
    <w:p w:rsidR="00ED0B84" w:rsidRPr="00ED0B84" w:rsidRDefault="00ED0B84" w:rsidP="00ED0B84">
      <w:pPr>
        <w:tabs>
          <w:tab w:val="left" w:pos="3105"/>
        </w:tabs>
        <w:spacing w:after="0" w:line="240" w:lineRule="auto"/>
        <w:rPr>
          <w:rFonts w:ascii="Times New Roman" w:eastAsia="Times New Roman" w:hAnsi="Times New Roman" w:cs="Times New Roman"/>
          <w:sz w:val="24"/>
          <w:szCs w:val="24"/>
          <w:lang w:eastAsia="pl-PL"/>
        </w:rPr>
      </w:pPr>
    </w:p>
    <w:p w:rsidR="00ED0B84" w:rsidRPr="00ED0B84" w:rsidRDefault="00ED0B84" w:rsidP="00ED0B84">
      <w:pPr>
        <w:tabs>
          <w:tab w:val="left" w:pos="3105"/>
        </w:tabs>
        <w:spacing w:after="0" w:line="240" w:lineRule="auto"/>
        <w:rPr>
          <w:rFonts w:ascii="Times New Roman" w:eastAsia="Times New Roman" w:hAnsi="Times New Roman" w:cs="Times New Roman"/>
          <w:sz w:val="24"/>
          <w:szCs w:val="24"/>
          <w:lang w:eastAsia="pl-PL"/>
        </w:rPr>
      </w:pPr>
    </w:p>
    <w:p w:rsidR="00ED0B84" w:rsidRPr="00ED0B84" w:rsidRDefault="00ED0B84" w:rsidP="00ED0B84">
      <w:pPr>
        <w:tabs>
          <w:tab w:val="left" w:pos="3105"/>
        </w:tabs>
        <w:spacing w:after="0" w:line="240" w:lineRule="auto"/>
        <w:jc w:val="center"/>
        <w:rPr>
          <w:rFonts w:ascii="Times New Roman" w:eastAsia="Times New Roman" w:hAnsi="Times New Roman" w:cs="Times New Roman"/>
          <w:i/>
          <w:sz w:val="24"/>
          <w:szCs w:val="24"/>
          <w:lang w:eastAsia="pl-PL"/>
        </w:rPr>
      </w:pPr>
      <w:r w:rsidRPr="00ED0B84">
        <w:rPr>
          <w:rFonts w:ascii="Times New Roman" w:eastAsia="Times New Roman" w:hAnsi="Times New Roman" w:cs="Times New Roman"/>
          <w:i/>
          <w:sz w:val="24"/>
          <w:szCs w:val="24"/>
          <w:lang w:eastAsia="pl-PL"/>
        </w:rPr>
        <w:t>Krosno Odrzańskie 2013</w:t>
      </w:r>
    </w:p>
    <w:p w:rsidR="00ED0B84" w:rsidRPr="00ED0B84" w:rsidRDefault="00ED0B84" w:rsidP="00ED0B84">
      <w:pPr>
        <w:tabs>
          <w:tab w:val="left" w:pos="3105"/>
        </w:tabs>
        <w:spacing w:after="0" w:line="240" w:lineRule="auto"/>
        <w:jc w:val="center"/>
        <w:rPr>
          <w:rFonts w:ascii="Times New Roman" w:eastAsia="Times New Roman" w:hAnsi="Times New Roman" w:cs="Times New Roman"/>
          <w:i/>
          <w:sz w:val="24"/>
          <w:szCs w:val="24"/>
          <w:lang w:eastAsia="pl-PL"/>
        </w:rPr>
      </w:pPr>
    </w:p>
    <w:p w:rsidR="00ED0B84" w:rsidRPr="00ED0B84" w:rsidRDefault="00ED0B84" w:rsidP="00ED0B84">
      <w:pPr>
        <w:rPr>
          <w:rFonts w:ascii="Times New Roman" w:eastAsia="Times New Roman" w:hAnsi="Times New Roman" w:cs="Times New Roman"/>
          <w:b/>
          <w:sz w:val="28"/>
          <w:szCs w:val="24"/>
          <w:lang w:eastAsia="pl-PL"/>
        </w:rPr>
      </w:pPr>
    </w:p>
    <w:p w:rsidR="00ED0B84" w:rsidRPr="00ED0B84" w:rsidRDefault="00ED0B84" w:rsidP="00ED0B84">
      <w:pPr>
        <w:rPr>
          <w:rFonts w:ascii="Times New Roman" w:eastAsia="Calibri" w:hAnsi="Times New Roman" w:cs="Times New Roman"/>
          <w:b/>
          <w:sz w:val="24"/>
          <w:szCs w:val="24"/>
        </w:rPr>
      </w:pPr>
      <w:r w:rsidRPr="00ED0B84">
        <w:rPr>
          <w:rFonts w:ascii="Times New Roman" w:eastAsia="Calibri" w:hAnsi="Times New Roman" w:cs="Times New Roman"/>
          <w:b/>
          <w:sz w:val="24"/>
          <w:szCs w:val="24"/>
        </w:rPr>
        <w:lastRenderedPageBreak/>
        <w:t>SPIS TREŚCI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
        <w:gridCol w:w="8365"/>
        <w:gridCol w:w="416"/>
      </w:tblGrid>
      <w:tr w:rsidR="00ED0B84" w:rsidRPr="00ED0B84" w:rsidTr="00B3697E">
        <w:trPr>
          <w:trHeight w:val="237"/>
        </w:trPr>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1.</w:t>
            </w: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b/>
                <w:sz w:val="20"/>
                <w:szCs w:val="20"/>
              </w:rPr>
              <w:t xml:space="preserve"> WSTĘP  </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7</w:t>
            </w:r>
          </w:p>
        </w:tc>
      </w:tr>
      <w:tr w:rsidR="00ED0B84" w:rsidRPr="00ED0B84" w:rsidTr="00B3697E">
        <w:trPr>
          <w:trHeight w:val="293"/>
        </w:trPr>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w:t>
            </w: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 xml:space="preserve"> CHARAKTERYSTYKA GMINY KROSNO ODRZAŃSKIE</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8</w:t>
            </w:r>
          </w:p>
        </w:tc>
      </w:tr>
      <w:tr w:rsidR="00ED0B84" w:rsidRPr="00ED0B84" w:rsidTr="00B3697E">
        <w:trPr>
          <w:trHeight w:val="257"/>
        </w:trPr>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w:t>
            </w: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 xml:space="preserve"> ZADANIA OŚWIATOWE GMINY KROSNO ODRZAŃSKIE</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9</w:t>
            </w:r>
          </w:p>
        </w:tc>
      </w:tr>
      <w:tr w:rsidR="00ED0B84" w:rsidRPr="00ED0B84" w:rsidTr="00B3697E">
        <w:trPr>
          <w:trHeight w:val="172"/>
        </w:trPr>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4.</w:t>
            </w: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 xml:space="preserve"> SIEĆ SZKÓŁ I PRZEDSZKOLI</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11</w:t>
            </w:r>
          </w:p>
        </w:tc>
      </w:tr>
      <w:tr w:rsidR="00ED0B84" w:rsidRPr="00ED0B84" w:rsidTr="00B3697E">
        <w:trPr>
          <w:trHeight w:val="282"/>
        </w:trPr>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5.</w:t>
            </w: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 xml:space="preserve"> ANALIZA STANU OŚWIATY – NAJWAŻNIEJSZE WNIOSKI</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13</w:t>
            </w:r>
          </w:p>
        </w:tc>
      </w:tr>
      <w:tr w:rsidR="00ED0B84" w:rsidRPr="00ED0B84" w:rsidTr="00B3697E">
        <w:trPr>
          <w:trHeight w:val="238"/>
        </w:trPr>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6.</w:t>
            </w: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 xml:space="preserve"> CHARAKTERYSTYKA SZKÓŁ I PLACÓWEK OŚWIATOWYCH</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15</w:t>
            </w:r>
          </w:p>
        </w:tc>
      </w:tr>
      <w:tr w:rsidR="00ED0B84" w:rsidRPr="00ED0B84" w:rsidTr="00B3697E">
        <w:trPr>
          <w:trHeight w:val="142"/>
        </w:trPr>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b/>
                <w:sz w:val="20"/>
                <w:szCs w:val="20"/>
              </w:rPr>
              <w:t xml:space="preserve"> </w:t>
            </w:r>
            <w:r w:rsidRPr="00ED0B84">
              <w:rPr>
                <w:rFonts w:ascii="Times New Roman" w:eastAsia="Calibri" w:hAnsi="Times New Roman" w:cs="Times New Roman"/>
                <w:sz w:val="20"/>
                <w:szCs w:val="20"/>
              </w:rPr>
              <w:t>Szkoły podstawowe i gimnazja</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15</w:t>
            </w:r>
          </w:p>
        </w:tc>
      </w:tr>
      <w:tr w:rsidR="00ED0B84" w:rsidRPr="00ED0B84" w:rsidTr="00B3697E">
        <w:trPr>
          <w:trHeight w:val="202"/>
        </w:trPr>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 Pracownicy pedagogiczni i niepedagogiczni</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19</w:t>
            </w:r>
          </w:p>
        </w:tc>
      </w:tr>
      <w:tr w:rsidR="00ED0B84" w:rsidRPr="00ED0B84" w:rsidTr="00B3697E">
        <w:trPr>
          <w:trHeight w:val="232"/>
        </w:trPr>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 Doskonalenie zawodowe nauczycieli </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21</w:t>
            </w:r>
          </w:p>
        </w:tc>
      </w:tr>
      <w:tr w:rsidR="00ED0B84" w:rsidRPr="00ED0B84" w:rsidTr="00B3697E">
        <w:trPr>
          <w:trHeight w:val="150"/>
        </w:trPr>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 Kadra administracyjno - obsługowa</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22</w:t>
            </w:r>
          </w:p>
        </w:tc>
      </w:tr>
      <w:tr w:rsidR="00ED0B84" w:rsidRPr="00ED0B84" w:rsidTr="00B3697E">
        <w:trPr>
          <w:trHeight w:val="196"/>
        </w:trPr>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 Baza lokalowa </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23</w:t>
            </w:r>
          </w:p>
        </w:tc>
      </w:tr>
      <w:tr w:rsidR="00ED0B84" w:rsidRPr="00ED0B84" w:rsidTr="00B3697E">
        <w:trPr>
          <w:trHeight w:val="256"/>
        </w:trPr>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7.</w:t>
            </w: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 xml:space="preserve"> SZKOŁA PODSTAWOWA NR 1</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24</w:t>
            </w:r>
          </w:p>
        </w:tc>
      </w:tr>
      <w:tr w:rsidR="00ED0B84" w:rsidRPr="00ED0B84" w:rsidTr="00B3697E">
        <w:trPr>
          <w:trHeight w:val="146"/>
        </w:trPr>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 Uczniowie i oddziały</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24</w:t>
            </w:r>
          </w:p>
        </w:tc>
      </w:tr>
      <w:tr w:rsidR="00ED0B84" w:rsidRPr="00ED0B84" w:rsidTr="00B3697E">
        <w:trPr>
          <w:trHeight w:val="206"/>
        </w:trPr>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 Kadra pedagogiczna </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24</w:t>
            </w:r>
          </w:p>
        </w:tc>
      </w:tr>
      <w:tr w:rsidR="00ED0B84" w:rsidRPr="00ED0B84" w:rsidTr="00B3697E">
        <w:trPr>
          <w:trHeight w:val="252"/>
        </w:trPr>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b/>
                <w:sz w:val="20"/>
                <w:szCs w:val="20"/>
              </w:rPr>
              <w:t xml:space="preserve"> </w:t>
            </w:r>
            <w:r w:rsidRPr="00ED0B84">
              <w:rPr>
                <w:rFonts w:ascii="Times New Roman" w:eastAsia="Calibri" w:hAnsi="Times New Roman" w:cs="Times New Roman"/>
                <w:sz w:val="20"/>
                <w:szCs w:val="20"/>
              </w:rPr>
              <w:t xml:space="preserve">Pracownicy administracji i obsługi </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25</w:t>
            </w:r>
          </w:p>
        </w:tc>
      </w:tr>
      <w:tr w:rsidR="00ED0B84" w:rsidRPr="00ED0B84" w:rsidTr="00B3697E">
        <w:trPr>
          <w:trHeight w:val="128"/>
        </w:trPr>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8.</w:t>
            </w: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 xml:space="preserve"> SZKOŁA PODSTAWOWA NR 2</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25</w:t>
            </w:r>
          </w:p>
        </w:tc>
      </w:tr>
      <w:tr w:rsidR="00ED0B84" w:rsidRPr="00ED0B84" w:rsidTr="00B3697E">
        <w:trPr>
          <w:trHeight w:val="188"/>
        </w:trPr>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 Uczniowie i oddziały</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25</w:t>
            </w:r>
          </w:p>
        </w:tc>
      </w:tr>
      <w:tr w:rsidR="00ED0B84" w:rsidRPr="00ED0B84" w:rsidTr="00B3697E">
        <w:trPr>
          <w:trHeight w:val="107"/>
        </w:trPr>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 Kadra pedagogiczna </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26</w:t>
            </w:r>
          </w:p>
        </w:tc>
      </w:tr>
      <w:tr w:rsidR="00ED0B84" w:rsidRPr="00ED0B84" w:rsidTr="00B3697E">
        <w:trPr>
          <w:trHeight w:val="152"/>
        </w:trPr>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b/>
                <w:sz w:val="20"/>
                <w:szCs w:val="20"/>
              </w:rPr>
              <w:t xml:space="preserve"> </w:t>
            </w:r>
            <w:r w:rsidRPr="00ED0B84">
              <w:rPr>
                <w:rFonts w:ascii="Times New Roman" w:eastAsia="Calibri" w:hAnsi="Times New Roman" w:cs="Times New Roman"/>
                <w:sz w:val="20"/>
                <w:szCs w:val="20"/>
              </w:rPr>
              <w:t>Pracownicy administracji i obsługi</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27</w:t>
            </w:r>
          </w:p>
        </w:tc>
      </w:tr>
      <w:tr w:rsidR="00ED0B84" w:rsidRPr="00ED0B84" w:rsidTr="00B3697E">
        <w:trPr>
          <w:trHeight w:val="116"/>
        </w:trPr>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9.</w:t>
            </w: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 xml:space="preserve"> SZKOŁA PODSTAWOWA NR 3</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27</w:t>
            </w:r>
          </w:p>
        </w:tc>
      </w:tr>
      <w:tr w:rsidR="00ED0B84" w:rsidRPr="00ED0B84" w:rsidTr="00B3697E">
        <w:trPr>
          <w:trHeight w:val="130"/>
        </w:trPr>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 Uczniowie i oddziały</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27</w:t>
            </w:r>
          </w:p>
        </w:tc>
      </w:tr>
      <w:tr w:rsidR="00ED0B84" w:rsidRPr="00ED0B84" w:rsidTr="00B3697E">
        <w:trPr>
          <w:trHeight w:val="176"/>
        </w:trPr>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 Kadra pedagogiczna </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28</w:t>
            </w:r>
          </w:p>
        </w:tc>
      </w:tr>
      <w:tr w:rsidR="00ED0B84" w:rsidRPr="00ED0B84" w:rsidTr="00B3697E">
        <w:trPr>
          <w:trHeight w:val="222"/>
        </w:trPr>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 Pracownicy administracji i obsługi</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28</w:t>
            </w:r>
          </w:p>
        </w:tc>
      </w:tr>
      <w:tr w:rsidR="00ED0B84" w:rsidRPr="00ED0B84" w:rsidTr="00B3697E">
        <w:trPr>
          <w:trHeight w:val="140"/>
        </w:trPr>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10.</w:t>
            </w: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 xml:space="preserve"> SZKOŁA PODSTAWOWA  W RADNICY</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28</w:t>
            </w:r>
          </w:p>
        </w:tc>
      </w:tr>
      <w:tr w:rsidR="00ED0B84" w:rsidRPr="00ED0B84" w:rsidTr="00B3697E">
        <w:trPr>
          <w:trHeight w:val="186"/>
        </w:trPr>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 Uczniowie i oddziały</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28</w:t>
            </w:r>
          </w:p>
        </w:tc>
      </w:tr>
      <w:tr w:rsidR="00ED0B84" w:rsidRPr="00ED0B84" w:rsidTr="00B3697E">
        <w:trPr>
          <w:trHeight w:val="246"/>
        </w:trPr>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 Kadra pedagogiczna</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29</w:t>
            </w:r>
          </w:p>
        </w:tc>
      </w:tr>
      <w:tr w:rsidR="00ED0B84" w:rsidRPr="00ED0B84" w:rsidTr="00B3697E">
        <w:trPr>
          <w:trHeight w:val="150"/>
        </w:trPr>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 Pracownicy administracji i obsługi</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30</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11.</w:t>
            </w: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SZKOŁA PODSTAWOWA W ZESPOLE SZKÓŁ W OSIECZNICY</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30</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Uczniowie i oddziały</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30</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Kadra pedagogiczna</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30</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Pracownicy administracji i obsługi</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31</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12.</w:t>
            </w: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SZKOŁA PODSTAWOWA W ZESPOLE SZKÓŁ W WĘŻYSKACH</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31</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Uczniowie i oddziały</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31</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Kadra pedagogiczna</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32</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Pracownicy administracji i obsługi</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33</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Gimnazja</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33</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13.</w:t>
            </w: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 xml:space="preserve">GIMNAZJUM W KROŚNIE ODRZAŃSKIM </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33</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Uczniowie i oddziały</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33</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Kadra pedagogiczna</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33</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Pracownicy administracji i obsługi</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34</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14.</w:t>
            </w: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GIMNAZJUM W ZESPOLE SZKÓŁ W WĘŻYSKACH</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34</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Uczniowie i oddziały</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34</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Kadra pedagogiczna</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35</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Pracownicy administracji i obsługi</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35</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Przedszkola</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36</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15.</w:t>
            </w: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PRZEDSZKOLE NR 1</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36</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Kadra pedagogiczna</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37</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Pracownicy administracji i obsługi</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37</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16.</w:t>
            </w: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PRZEDSZKOLE NR 2</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37</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Kadra pedagogiczna</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38</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Pracownicy administracji i obsługi</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38</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17.</w:t>
            </w: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PRZEDSZKOLE NR 3</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38</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Kadra pedagogiczna</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39</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Pracownicy administracji i obsługi</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39</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lastRenderedPageBreak/>
              <w:t>18.</w:t>
            </w: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PRZEDSZKOLE NR 4</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39</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Kadra pedagogiczna</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40</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Pracownicy administracji i obsługi</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40</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19.</w:t>
            </w: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PRZEDSZKOLE W STARYM RADUSZCU Z ODDZ. ZAMIEJSCOWYM W CZARNOWIE</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40</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sz w:val="20"/>
                <w:szCs w:val="20"/>
              </w:rPr>
              <w:t>Kadra pedagogiczna</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41</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sz w:val="20"/>
                <w:szCs w:val="20"/>
              </w:rPr>
              <w:t>Pracownicy administracji i obsługi</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41</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20.</w:t>
            </w: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PRZEDSZKOLE W ZESPOLE EDUKACYJNYM W OSIECZNICY</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41</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sz w:val="20"/>
                <w:szCs w:val="20"/>
              </w:rPr>
              <w:t>Kadra pedagogiczna</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42</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Pracownicy administracji i obsługi</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42</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21.</w:t>
            </w: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WYNIKI SPRAWDZIANÓW I EGZAMINÓW ZEWNĘTRZNYCH</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42</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Analiza wyników sprawdzianów po szóstej klasie szkoły podstawowej</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42</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Analiza wyników egzaminów gimnazjalnych</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44</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22.</w:t>
            </w: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LOSY ABSOLWENTÓW</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47</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23.</w:t>
            </w: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PROCES NAUCZANIA I WYRÓWNYWANIA SZANS EDUKACYJNYCH</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47</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Orzeczenia i opinie Poradni Psychologiczno – Pedagogicznej </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47</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Frekwencja i promowanie uczniów</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48</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24.</w:t>
            </w: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INNE DZIAŁANIA OŚWIATOWE GMINY KROSNO ODRZAŃSKIE NA RZECZ UCZNIÓW</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50</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Stypendia szkolne o charakterze socjalnym, zasiłki szkolne, wyprawka szkolna.</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50</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Refundacja kosztów kształcenia młodocianych pracowników </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50</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Dowóz uczniów </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50</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Dożywianie </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52</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25.</w:t>
            </w: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FINANSOWANIE OŚWIATY</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52</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Subwencja oświatowa </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52</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Wydatki bieżące – budżet szkół i przedszkoli </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54</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Inwestycje i remonty</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58</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26.</w:t>
            </w: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DEMOGRAFIA</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60</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Prognozy </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60</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27.</w:t>
            </w: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DIAGNOZA OŚWIATY W GMINIE KROSNO ODRZAŃSKIE</w:t>
            </w:r>
          </w:p>
        </w:tc>
        <w:tc>
          <w:tcPr>
            <w:tcW w:w="224" w:type="pct"/>
            <w:tcBorders>
              <w:top w:val="nil"/>
              <w:left w:val="nil"/>
              <w:bottom w:val="nil"/>
              <w:right w:val="nil"/>
            </w:tcBorders>
            <w:shd w:val="clear" w:color="auto" w:fill="auto"/>
          </w:tcPr>
          <w:p w:rsidR="00ED0B84" w:rsidRPr="00ED0B84" w:rsidRDefault="00E515D8" w:rsidP="00ED0B84">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63</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Szkoły</w:t>
            </w:r>
          </w:p>
        </w:tc>
        <w:tc>
          <w:tcPr>
            <w:tcW w:w="224" w:type="pct"/>
            <w:tcBorders>
              <w:top w:val="nil"/>
              <w:left w:val="nil"/>
              <w:bottom w:val="nil"/>
              <w:right w:val="nil"/>
            </w:tcBorders>
            <w:shd w:val="clear" w:color="auto" w:fill="auto"/>
          </w:tcPr>
          <w:p w:rsidR="00ED0B84" w:rsidRPr="00ED0B84" w:rsidRDefault="00E515D8" w:rsidP="00ED0B84">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63</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Podsumowanie</w:t>
            </w:r>
          </w:p>
        </w:tc>
        <w:tc>
          <w:tcPr>
            <w:tcW w:w="224" w:type="pct"/>
            <w:tcBorders>
              <w:top w:val="nil"/>
              <w:left w:val="nil"/>
              <w:bottom w:val="nil"/>
              <w:right w:val="nil"/>
            </w:tcBorders>
            <w:shd w:val="clear" w:color="auto" w:fill="auto"/>
          </w:tcPr>
          <w:p w:rsidR="00ED0B84" w:rsidRPr="00ED0B84" w:rsidRDefault="00E95825" w:rsidP="00ED0B84">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73</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Przedszkola </w:t>
            </w:r>
          </w:p>
        </w:tc>
        <w:tc>
          <w:tcPr>
            <w:tcW w:w="224" w:type="pct"/>
            <w:tcBorders>
              <w:top w:val="nil"/>
              <w:left w:val="nil"/>
              <w:bottom w:val="nil"/>
              <w:right w:val="nil"/>
            </w:tcBorders>
            <w:shd w:val="clear" w:color="auto" w:fill="auto"/>
          </w:tcPr>
          <w:p w:rsidR="00ED0B84" w:rsidRPr="00ED0B84" w:rsidRDefault="00E95825" w:rsidP="00ED0B84">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74</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Podsumowanie </w:t>
            </w:r>
          </w:p>
        </w:tc>
        <w:tc>
          <w:tcPr>
            <w:tcW w:w="224" w:type="pct"/>
            <w:tcBorders>
              <w:top w:val="nil"/>
              <w:left w:val="nil"/>
              <w:bottom w:val="nil"/>
              <w:right w:val="nil"/>
            </w:tcBorders>
            <w:shd w:val="clear" w:color="auto" w:fill="auto"/>
          </w:tcPr>
          <w:p w:rsidR="00ED0B84" w:rsidRPr="00ED0B84" w:rsidRDefault="004D7F33" w:rsidP="00ED0B84">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81</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28.</w:t>
            </w: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STRATEGIA ROZWOJU OŚWIATY W GMINIE KROSNO ODRZAŃSKIE</w:t>
            </w:r>
          </w:p>
        </w:tc>
        <w:tc>
          <w:tcPr>
            <w:tcW w:w="224" w:type="pct"/>
            <w:tcBorders>
              <w:top w:val="nil"/>
              <w:left w:val="nil"/>
              <w:bottom w:val="nil"/>
              <w:right w:val="nil"/>
            </w:tcBorders>
            <w:shd w:val="clear" w:color="auto" w:fill="auto"/>
          </w:tcPr>
          <w:p w:rsidR="00ED0B84" w:rsidRPr="00ED0B84" w:rsidRDefault="00E95825" w:rsidP="00ED0B84">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82</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Analiza SWOT </w:t>
            </w:r>
          </w:p>
        </w:tc>
        <w:tc>
          <w:tcPr>
            <w:tcW w:w="224" w:type="pct"/>
            <w:tcBorders>
              <w:top w:val="nil"/>
              <w:left w:val="nil"/>
              <w:bottom w:val="nil"/>
              <w:right w:val="nil"/>
            </w:tcBorders>
            <w:shd w:val="clear" w:color="auto" w:fill="auto"/>
          </w:tcPr>
          <w:p w:rsidR="00ED0B84" w:rsidRPr="00ED0B84" w:rsidRDefault="004D7F33" w:rsidP="00ED0B84">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82</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Misja krośnieńskiej oświaty </w:t>
            </w:r>
          </w:p>
        </w:tc>
        <w:tc>
          <w:tcPr>
            <w:tcW w:w="224" w:type="pct"/>
            <w:tcBorders>
              <w:top w:val="nil"/>
              <w:left w:val="nil"/>
              <w:bottom w:val="nil"/>
              <w:right w:val="nil"/>
            </w:tcBorders>
            <w:shd w:val="clear" w:color="auto" w:fill="auto"/>
          </w:tcPr>
          <w:p w:rsidR="00ED0B84" w:rsidRPr="00ED0B84" w:rsidRDefault="00E95825" w:rsidP="00ED0B84">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85</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29.</w:t>
            </w: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CELE, SPOSOBY I WSKAŹNIKI REALIZACJI STRATEGII</w:t>
            </w:r>
          </w:p>
        </w:tc>
        <w:tc>
          <w:tcPr>
            <w:tcW w:w="224" w:type="pct"/>
            <w:tcBorders>
              <w:top w:val="nil"/>
              <w:left w:val="nil"/>
              <w:bottom w:val="nil"/>
              <w:right w:val="nil"/>
            </w:tcBorders>
            <w:shd w:val="clear" w:color="auto" w:fill="auto"/>
          </w:tcPr>
          <w:p w:rsidR="00ED0B84" w:rsidRPr="00ED0B84" w:rsidRDefault="00E95825" w:rsidP="00ED0B84">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85</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Cel strategiczny: Podnoszenie jakości kształcenia</w:t>
            </w:r>
            <w:r w:rsidR="00CF6286">
              <w:rPr>
                <w:rFonts w:ascii="Times New Roman" w:eastAsia="Calibri" w:hAnsi="Times New Roman" w:cs="Times New Roman"/>
                <w:sz w:val="20"/>
                <w:szCs w:val="20"/>
              </w:rPr>
              <w:t>.</w:t>
            </w:r>
          </w:p>
        </w:tc>
        <w:tc>
          <w:tcPr>
            <w:tcW w:w="224" w:type="pct"/>
            <w:tcBorders>
              <w:top w:val="nil"/>
              <w:left w:val="nil"/>
              <w:bottom w:val="nil"/>
              <w:right w:val="nil"/>
            </w:tcBorders>
            <w:shd w:val="clear" w:color="auto" w:fill="auto"/>
          </w:tcPr>
          <w:p w:rsidR="00ED0B84" w:rsidRPr="00ED0B84" w:rsidRDefault="00E95825" w:rsidP="00ED0B84">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85</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Cel strategiczny: Wyrównywanie szans edukacyjnych uczniów</w:t>
            </w:r>
            <w:r w:rsidR="00CF6286">
              <w:rPr>
                <w:rFonts w:ascii="Times New Roman" w:eastAsia="Calibri" w:hAnsi="Times New Roman" w:cs="Times New Roman"/>
                <w:sz w:val="20"/>
                <w:szCs w:val="20"/>
              </w:rPr>
              <w:t>.</w:t>
            </w:r>
          </w:p>
        </w:tc>
        <w:tc>
          <w:tcPr>
            <w:tcW w:w="224" w:type="pct"/>
            <w:tcBorders>
              <w:top w:val="nil"/>
              <w:left w:val="nil"/>
              <w:bottom w:val="nil"/>
              <w:right w:val="nil"/>
            </w:tcBorders>
            <w:shd w:val="clear" w:color="auto" w:fill="auto"/>
          </w:tcPr>
          <w:p w:rsidR="00ED0B84" w:rsidRPr="00ED0B84" w:rsidRDefault="00200CD4" w:rsidP="00ED0B84">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87</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Cel strategiczny: Poprawa bezpieczeństwa uczniów</w:t>
            </w:r>
            <w:r w:rsidR="00CF6286">
              <w:rPr>
                <w:rFonts w:ascii="Times New Roman" w:eastAsia="Calibri" w:hAnsi="Times New Roman" w:cs="Times New Roman"/>
                <w:sz w:val="20"/>
                <w:szCs w:val="20"/>
              </w:rPr>
              <w:t>.</w:t>
            </w:r>
          </w:p>
        </w:tc>
        <w:tc>
          <w:tcPr>
            <w:tcW w:w="224" w:type="pct"/>
            <w:tcBorders>
              <w:top w:val="nil"/>
              <w:left w:val="nil"/>
              <w:bottom w:val="nil"/>
              <w:right w:val="nil"/>
            </w:tcBorders>
            <w:shd w:val="clear" w:color="auto" w:fill="auto"/>
          </w:tcPr>
          <w:p w:rsidR="00ED0B84" w:rsidRPr="00ED0B84" w:rsidRDefault="004D7F33" w:rsidP="00ED0B84">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87</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Cel strategiczny: Wzmocnienie wychowawczej i środowiskowej roli placówek oświatowych</w:t>
            </w:r>
            <w:r w:rsidR="00CF6286">
              <w:rPr>
                <w:rFonts w:ascii="Times New Roman" w:eastAsia="Calibri" w:hAnsi="Times New Roman" w:cs="Times New Roman"/>
                <w:sz w:val="20"/>
                <w:szCs w:val="20"/>
              </w:rPr>
              <w:t>.</w:t>
            </w:r>
          </w:p>
        </w:tc>
        <w:tc>
          <w:tcPr>
            <w:tcW w:w="224" w:type="pct"/>
            <w:tcBorders>
              <w:top w:val="nil"/>
              <w:left w:val="nil"/>
              <w:bottom w:val="nil"/>
              <w:right w:val="nil"/>
            </w:tcBorders>
            <w:shd w:val="clear" w:color="auto" w:fill="auto"/>
          </w:tcPr>
          <w:p w:rsidR="00ED0B84" w:rsidRPr="00ED0B84" w:rsidRDefault="00200CD4" w:rsidP="00ED0B84">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90</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Cel strategiczny: Reorganizacja sieci i modernizacja bazy placówek oświatowych</w:t>
            </w:r>
            <w:r w:rsidR="00CF6286">
              <w:rPr>
                <w:rFonts w:ascii="Times New Roman" w:eastAsia="Calibri" w:hAnsi="Times New Roman" w:cs="Times New Roman"/>
                <w:sz w:val="20"/>
                <w:szCs w:val="20"/>
              </w:rPr>
              <w:t>.</w:t>
            </w:r>
          </w:p>
        </w:tc>
        <w:tc>
          <w:tcPr>
            <w:tcW w:w="224" w:type="pct"/>
            <w:tcBorders>
              <w:top w:val="nil"/>
              <w:left w:val="nil"/>
              <w:bottom w:val="nil"/>
              <w:right w:val="nil"/>
            </w:tcBorders>
            <w:shd w:val="clear" w:color="auto" w:fill="auto"/>
          </w:tcPr>
          <w:p w:rsidR="00ED0B84" w:rsidRPr="00ED0B84" w:rsidRDefault="00200CD4" w:rsidP="00ED0B84">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91</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Cel strategiczny: Poprawa jakości i efektywności zarządzania oświatą</w:t>
            </w:r>
            <w:r w:rsidR="00CF6286">
              <w:rPr>
                <w:rFonts w:ascii="Times New Roman" w:eastAsia="Calibri" w:hAnsi="Times New Roman" w:cs="Times New Roman"/>
                <w:sz w:val="20"/>
                <w:szCs w:val="20"/>
              </w:rPr>
              <w:t>.</w:t>
            </w:r>
          </w:p>
        </w:tc>
        <w:tc>
          <w:tcPr>
            <w:tcW w:w="224" w:type="pct"/>
            <w:tcBorders>
              <w:top w:val="nil"/>
              <w:left w:val="nil"/>
              <w:bottom w:val="nil"/>
              <w:right w:val="nil"/>
            </w:tcBorders>
            <w:shd w:val="clear" w:color="auto" w:fill="auto"/>
          </w:tcPr>
          <w:p w:rsidR="00ED0B84" w:rsidRPr="00ED0B84" w:rsidRDefault="00200CD4" w:rsidP="00ED0B84">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92</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Cel strategiczny: Udział w realizacji programów UE, MEN oraz programów innych instytucji</w:t>
            </w:r>
            <w:r w:rsidR="00CF6286">
              <w:rPr>
                <w:rFonts w:ascii="Times New Roman" w:eastAsia="Calibri" w:hAnsi="Times New Roman" w:cs="Times New Roman"/>
                <w:sz w:val="20"/>
                <w:szCs w:val="20"/>
              </w:rPr>
              <w:t>.</w:t>
            </w:r>
            <w:r w:rsidRPr="00ED0B84">
              <w:rPr>
                <w:rFonts w:ascii="Times New Roman" w:eastAsia="Calibri" w:hAnsi="Times New Roman" w:cs="Times New Roman"/>
                <w:sz w:val="20"/>
                <w:szCs w:val="20"/>
              </w:rPr>
              <w:t xml:space="preserve"> działających na rzecz rozwoju edukacji</w:t>
            </w:r>
            <w:r w:rsidR="00CF6286">
              <w:rPr>
                <w:rFonts w:ascii="Times New Roman" w:eastAsia="Calibri" w:hAnsi="Times New Roman" w:cs="Times New Roman"/>
                <w:sz w:val="20"/>
                <w:szCs w:val="20"/>
              </w:rPr>
              <w:t>.</w:t>
            </w:r>
          </w:p>
        </w:tc>
        <w:tc>
          <w:tcPr>
            <w:tcW w:w="224" w:type="pct"/>
            <w:tcBorders>
              <w:top w:val="nil"/>
              <w:left w:val="nil"/>
              <w:bottom w:val="nil"/>
              <w:right w:val="nil"/>
            </w:tcBorders>
            <w:shd w:val="clear" w:color="auto" w:fill="auto"/>
          </w:tcPr>
          <w:p w:rsidR="00ED0B84" w:rsidRPr="00ED0B84" w:rsidRDefault="00200CD4" w:rsidP="00ED0B84">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93</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30.</w:t>
            </w: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ZAKOŃCZENIE</w:t>
            </w: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93</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31.</w:t>
            </w: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ANKIETY</w:t>
            </w:r>
          </w:p>
        </w:tc>
        <w:tc>
          <w:tcPr>
            <w:tcW w:w="224" w:type="pct"/>
            <w:tcBorders>
              <w:top w:val="nil"/>
              <w:left w:val="nil"/>
              <w:bottom w:val="nil"/>
              <w:right w:val="nil"/>
            </w:tcBorders>
            <w:shd w:val="clear" w:color="auto" w:fill="auto"/>
          </w:tcPr>
          <w:p w:rsidR="00ED0B84" w:rsidRPr="00ED0B84" w:rsidRDefault="0059730D" w:rsidP="00ED0B84">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97</w:t>
            </w:r>
          </w:p>
        </w:tc>
      </w:tr>
      <w:tr w:rsidR="00ED0B84" w:rsidRPr="00ED0B84" w:rsidTr="00B3697E">
        <w:tc>
          <w:tcPr>
            <w:tcW w:w="27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4503"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p>
        </w:tc>
        <w:tc>
          <w:tcPr>
            <w:tcW w:w="224" w:type="pct"/>
            <w:tcBorders>
              <w:top w:val="nil"/>
              <w:left w:val="nil"/>
              <w:bottom w:val="nil"/>
              <w:right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r>
    </w:tbl>
    <w:p w:rsidR="00ED0B84" w:rsidRPr="00ED0B84" w:rsidRDefault="00ED0B84" w:rsidP="00ED0B84">
      <w:pPr>
        <w:rPr>
          <w:rFonts w:ascii="Times New Roman" w:eastAsia="Calibri" w:hAnsi="Times New Roman" w:cs="Times New Roman"/>
          <w:b/>
          <w:sz w:val="20"/>
          <w:szCs w:val="20"/>
        </w:rPr>
      </w:pPr>
    </w:p>
    <w:p w:rsidR="00ED0B84" w:rsidRPr="00ED0B84" w:rsidRDefault="00ED0B84" w:rsidP="00ED0B84">
      <w:pPr>
        <w:rPr>
          <w:rFonts w:ascii="Times New Roman" w:eastAsia="Calibri" w:hAnsi="Times New Roman" w:cs="Times New Roman"/>
          <w:b/>
          <w:sz w:val="24"/>
          <w:szCs w:val="24"/>
        </w:rPr>
      </w:pPr>
    </w:p>
    <w:p w:rsidR="00ED0B84" w:rsidRPr="00ED0B84" w:rsidRDefault="00ED0B84" w:rsidP="00ED0B84">
      <w:pPr>
        <w:rPr>
          <w:rFonts w:ascii="Times New Roman" w:eastAsia="Calibri" w:hAnsi="Times New Roman" w:cs="Times New Roman"/>
          <w:b/>
          <w:sz w:val="24"/>
          <w:szCs w:val="24"/>
        </w:rPr>
      </w:pPr>
    </w:p>
    <w:p w:rsidR="00ED0B84" w:rsidRPr="00ED0B84" w:rsidRDefault="00ED0B84" w:rsidP="00ED0B84">
      <w:pPr>
        <w:rPr>
          <w:rFonts w:ascii="Times New Roman" w:eastAsia="Calibri" w:hAnsi="Times New Roman" w:cs="Times New Roman"/>
          <w:b/>
          <w:sz w:val="24"/>
          <w:szCs w:val="24"/>
        </w:rPr>
      </w:pPr>
    </w:p>
    <w:p w:rsidR="00ED0B84" w:rsidRPr="00ED0B84" w:rsidRDefault="00ED0B84" w:rsidP="00ED0B84">
      <w:pPr>
        <w:rPr>
          <w:rFonts w:ascii="Times New Roman" w:eastAsia="Calibri" w:hAnsi="Times New Roman" w:cs="Times New Roman"/>
          <w:b/>
          <w:sz w:val="24"/>
          <w:szCs w:val="24"/>
        </w:rPr>
      </w:pPr>
    </w:p>
    <w:p w:rsidR="00ED0B84" w:rsidRPr="00ED0B84" w:rsidRDefault="00ED0B84" w:rsidP="00ED0B84">
      <w:pPr>
        <w:rPr>
          <w:rFonts w:ascii="Times New Roman" w:eastAsia="Calibri" w:hAnsi="Times New Roman" w:cs="Times New Roman"/>
          <w:b/>
          <w:sz w:val="24"/>
          <w:szCs w:val="24"/>
        </w:rPr>
      </w:pPr>
      <w:r w:rsidRPr="00ED0B84">
        <w:rPr>
          <w:rFonts w:ascii="Times New Roman" w:eastAsia="Calibri" w:hAnsi="Times New Roman" w:cs="Times New Roman"/>
          <w:b/>
          <w:sz w:val="24"/>
          <w:szCs w:val="24"/>
        </w:rPr>
        <w:lastRenderedPageBreak/>
        <w:t>SPIS TABEL</w:t>
      </w:r>
    </w:p>
    <w:tbl>
      <w:tblPr>
        <w:tblW w:w="0" w:type="auto"/>
        <w:tblLook w:val="04A0" w:firstRow="1" w:lastRow="0" w:firstColumn="1" w:lastColumn="0" w:noHBand="0" w:noVBand="1"/>
      </w:tblPr>
      <w:tblGrid>
        <w:gridCol w:w="1242"/>
        <w:gridCol w:w="7473"/>
        <w:gridCol w:w="573"/>
      </w:tblGrid>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Tabela 1.</w:t>
            </w:r>
          </w:p>
        </w:tc>
        <w:tc>
          <w:tcPr>
            <w:tcW w:w="7473" w:type="dxa"/>
            <w:shd w:val="clear" w:color="auto" w:fill="auto"/>
          </w:tcPr>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Oddziały w szkołach podstawowych prowadzonych przez Gminę Krosno Odrzańskie</w:t>
            </w:r>
            <w:r w:rsidR="00E57535">
              <w:rPr>
                <w:rFonts w:ascii="Times New Roman" w:eastAsia="Times New Roman" w:hAnsi="Times New Roman" w:cs="Times New Roman"/>
                <w:sz w:val="20"/>
                <w:szCs w:val="20"/>
                <w:lang w:eastAsia="pl-PL"/>
              </w:rPr>
              <w:t>.</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15</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Tabela 2.</w:t>
            </w:r>
          </w:p>
        </w:tc>
        <w:tc>
          <w:tcPr>
            <w:tcW w:w="7473" w:type="dxa"/>
            <w:shd w:val="clear" w:color="auto" w:fill="auto"/>
          </w:tcPr>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Oddziały w gimnazjach prowadzonych przez Gminę Krosno Odrzańskie</w:t>
            </w:r>
            <w:r w:rsidR="00E57535">
              <w:rPr>
                <w:rFonts w:ascii="Times New Roman" w:eastAsia="Times New Roman" w:hAnsi="Times New Roman" w:cs="Times New Roman"/>
                <w:sz w:val="20"/>
                <w:szCs w:val="20"/>
                <w:lang w:eastAsia="pl-PL"/>
              </w:rPr>
              <w:t>.</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16</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Tabela 3.</w:t>
            </w:r>
          </w:p>
        </w:tc>
        <w:tc>
          <w:tcPr>
            <w:tcW w:w="74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Times New Roman" w:hAnsi="Times New Roman" w:cs="Times New Roman"/>
                <w:sz w:val="18"/>
                <w:szCs w:val="18"/>
                <w:lang w:eastAsia="pl-PL"/>
              </w:rPr>
              <w:t>Liczba dzieci/uczniów w poszczególnych placówkach oświatowych za ostatnie 3 lata.</w:t>
            </w:r>
            <w:r w:rsidR="00E57535">
              <w:rPr>
                <w:rFonts w:ascii="Times New Roman" w:eastAsia="Times New Roman" w:hAnsi="Times New Roman" w:cs="Times New Roman"/>
                <w:sz w:val="18"/>
                <w:szCs w:val="18"/>
                <w:lang w:eastAsia="pl-PL"/>
              </w:rPr>
              <w:t>.</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17</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Tabela 4.</w:t>
            </w:r>
          </w:p>
        </w:tc>
        <w:tc>
          <w:tcPr>
            <w:tcW w:w="7473" w:type="dxa"/>
            <w:shd w:val="clear" w:color="auto" w:fill="auto"/>
          </w:tcPr>
          <w:p w:rsidR="00ED0B84" w:rsidRPr="00ED0B84" w:rsidRDefault="00ED0B84" w:rsidP="00ED0B84">
            <w:pPr>
              <w:spacing w:after="0" w:line="240" w:lineRule="auto"/>
              <w:jc w:val="both"/>
              <w:rPr>
                <w:rFonts w:ascii="Times New Roman" w:eastAsia="Times New Roman" w:hAnsi="Times New Roman" w:cs="Times New Roman"/>
                <w:sz w:val="18"/>
                <w:szCs w:val="18"/>
                <w:lang w:eastAsia="pl-PL"/>
              </w:rPr>
            </w:pPr>
            <w:r w:rsidRPr="00ED0B84">
              <w:rPr>
                <w:rFonts w:ascii="Times New Roman" w:eastAsia="Times New Roman" w:hAnsi="Times New Roman" w:cs="Times New Roman"/>
                <w:sz w:val="18"/>
                <w:szCs w:val="18"/>
                <w:lang w:eastAsia="pl-PL"/>
              </w:rPr>
              <w:t>Liczba etatów nauczycielskich wg typu placówki.</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19</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Tabela 5.</w:t>
            </w:r>
          </w:p>
        </w:tc>
        <w:tc>
          <w:tcPr>
            <w:tcW w:w="7473" w:type="dxa"/>
            <w:shd w:val="clear" w:color="auto" w:fill="auto"/>
          </w:tcPr>
          <w:p w:rsidR="00ED0B84" w:rsidRPr="00ED0B84" w:rsidRDefault="00ED0B84" w:rsidP="00ED0B84">
            <w:pPr>
              <w:spacing w:after="0" w:line="240" w:lineRule="auto"/>
              <w:jc w:val="both"/>
              <w:rPr>
                <w:rFonts w:ascii="Times New Roman" w:eastAsia="Times New Roman" w:hAnsi="Times New Roman" w:cs="Times New Roman"/>
                <w:sz w:val="18"/>
                <w:szCs w:val="18"/>
                <w:lang w:eastAsia="pl-PL"/>
              </w:rPr>
            </w:pPr>
            <w:r w:rsidRPr="00ED0B84">
              <w:rPr>
                <w:rFonts w:ascii="Times New Roman" w:eastAsia="Times New Roman" w:hAnsi="Times New Roman" w:cs="Times New Roman"/>
                <w:sz w:val="18"/>
                <w:szCs w:val="18"/>
                <w:lang w:eastAsia="pl-PL"/>
              </w:rPr>
              <w:t>Liczba etatów nauczycielskich wg wykształcenia.</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20</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Tabela 6.</w:t>
            </w:r>
          </w:p>
        </w:tc>
        <w:tc>
          <w:tcPr>
            <w:tcW w:w="74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sz w:val="20"/>
                <w:szCs w:val="20"/>
                <w:lang w:eastAsia="pl-PL"/>
              </w:rPr>
              <w:t>Liczba uczniów przypadająca na 1 nauczyciela</w:t>
            </w:r>
            <w:r w:rsidR="00E57535">
              <w:rPr>
                <w:rFonts w:ascii="Times New Roman" w:eastAsia="Calibri" w:hAnsi="Times New Roman" w:cs="Times New Roman"/>
                <w:sz w:val="20"/>
                <w:szCs w:val="20"/>
                <w:lang w:eastAsia="pl-PL"/>
              </w:rPr>
              <w:t>.</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20</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Tabela 7.</w:t>
            </w:r>
          </w:p>
        </w:tc>
        <w:tc>
          <w:tcPr>
            <w:tcW w:w="7473" w:type="dxa"/>
            <w:shd w:val="clear" w:color="auto" w:fill="auto"/>
          </w:tcPr>
          <w:p w:rsidR="00ED0B84" w:rsidRPr="00ED0B84" w:rsidRDefault="00ED0B84" w:rsidP="00ED0B84">
            <w:pPr>
              <w:spacing w:after="0" w:line="240" w:lineRule="auto"/>
              <w:jc w:val="both"/>
              <w:rPr>
                <w:rFonts w:ascii="Times New Roman" w:eastAsia="Times New Roman" w:hAnsi="Times New Roman" w:cs="Times New Roman"/>
                <w:b/>
                <w:sz w:val="24"/>
                <w:szCs w:val="24"/>
                <w:lang w:eastAsia="pl-PL"/>
              </w:rPr>
            </w:pPr>
            <w:r w:rsidRPr="00ED0B84">
              <w:rPr>
                <w:rFonts w:ascii="Times New Roman" w:eastAsia="Times New Roman" w:hAnsi="Times New Roman" w:cs="Times New Roman"/>
                <w:sz w:val="18"/>
                <w:szCs w:val="18"/>
                <w:lang w:eastAsia="pl-PL"/>
              </w:rPr>
              <w:t xml:space="preserve">Liczba etatów kadry administracyjno – obsługowej </w:t>
            </w:r>
            <w:r w:rsidR="00E57535">
              <w:rPr>
                <w:rFonts w:ascii="Times New Roman" w:eastAsia="Times New Roman" w:hAnsi="Times New Roman" w:cs="Times New Roman"/>
                <w:sz w:val="18"/>
                <w:szCs w:val="18"/>
                <w:lang w:eastAsia="pl-PL"/>
              </w:rPr>
              <w:t>.</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22</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Tabela 8.</w:t>
            </w:r>
          </w:p>
        </w:tc>
        <w:tc>
          <w:tcPr>
            <w:tcW w:w="7473" w:type="dxa"/>
            <w:shd w:val="clear" w:color="auto" w:fill="auto"/>
          </w:tcPr>
          <w:p w:rsidR="00ED0B84" w:rsidRPr="00ED0B84" w:rsidRDefault="00ED0B84" w:rsidP="00ED0B84">
            <w:pPr>
              <w:autoSpaceDE w:val="0"/>
              <w:autoSpaceDN w:val="0"/>
              <w:adjustRightInd w:val="0"/>
              <w:spacing w:after="0" w:line="240" w:lineRule="auto"/>
              <w:jc w:val="both"/>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Stan bazy lokalowej.</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23</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Tabela 9.</w:t>
            </w:r>
          </w:p>
        </w:tc>
        <w:tc>
          <w:tcPr>
            <w:tcW w:w="7473" w:type="dxa"/>
            <w:shd w:val="clear" w:color="auto" w:fill="auto"/>
          </w:tcPr>
          <w:p w:rsidR="00ED0B84" w:rsidRPr="00E57535" w:rsidRDefault="00ED0B84" w:rsidP="003E107A">
            <w:pPr>
              <w:spacing w:after="0" w:line="240" w:lineRule="auto"/>
              <w:rPr>
                <w:rFonts w:ascii="Times New Roman" w:eastAsia="Times New Roman" w:hAnsi="Times New Roman" w:cs="Times New Roman"/>
                <w:sz w:val="20"/>
                <w:szCs w:val="20"/>
                <w:lang w:eastAsia="pl-PL"/>
              </w:rPr>
            </w:pPr>
            <w:r w:rsidRPr="00E57535">
              <w:rPr>
                <w:rFonts w:ascii="Times New Roman" w:eastAsia="Times New Roman" w:hAnsi="Times New Roman" w:cs="Times New Roman"/>
                <w:sz w:val="20"/>
                <w:szCs w:val="20"/>
                <w:lang w:eastAsia="pl-PL"/>
              </w:rPr>
              <w:t>Szkoł</w:t>
            </w:r>
            <w:r w:rsidR="003E107A" w:rsidRPr="00E57535">
              <w:rPr>
                <w:rFonts w:ascii="Times New Roman" w:eastAsia="Times New Roman" w:hAnsi="Times New Roman" w:cs="Times New Roman"/>
                <w:sz w:val="20"/>
                <w:szCs w:val="20"/>
                <w:lang w:eastAsia="pl-PL"/>
              </w:rPr>
              <w:t>a</w:t>
            </w:r>
            <w:r w:rsidRPr="00E57535">
              <w:rPr>
                <w:rFonts w:ascii="Times New Roman" w:eastAsia="Times New Roman" w:hAnsi="Times New Roman" w:cs="Times New Roman"/>
                <w:sz w:val="20"/>
                <w:szCs w:val="20"/>
                <w:lang w:eastAsia="pl-PL"/>
              </w:rPr>
              <w:t xml:space="preserve"> Podstawowa nr 1 ogólnie uczniowie</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24</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Tabela 10.</w:t>
            </w:r>
          </w:p>
        </w:tc>
        <w:tc>
          <w:tcPr>
            <w:tcW w:w="7473" w:type="dxa"/>
            <w:shd w:val="clear" w:color="auto" w:fill="auto"/>
          </w:tcPr>
          <w:p w:rsidR="00ED0B84" w:rsidRPr="00E57535" w:rsidRDefault="00ED0B84" w:rsidP="00ED0B84">
            <w:pPr>
              <w:spacing w:after="0" w:line="240" w:lineRule="auto"/>
              <w:rPr>
                <w:rFonts w:ascii="Times New Roman" w:eastAsia="Calibri" w:hAnsi="Times New Roman" w:cs="Times New Roman"/>
                <w:b/>
                <w:sz w:val="20"/>
                <w:szCs w:val="20"/>
              </w:rPr>
            </w:pPr>
            <w:r w:rsidRPr="00E57535">
              <w:rPr>
                <w:rFonts w:ascii="Times New Roman" w:eastAsia="Times New Roman" w:hAnsi="Times New Roman" w:cs="Times New Roman"/>
                <w:sz w:val="20"/>
                <w:szCs w:val="20"/>
                <w:lang w:eastAsia="pl-PL"/>
              </w:rPr>
              <w:t>Wielkość oddziałów w Szkole Podstawowej nr 1.</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24</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Tabela 11.</w:t>
            </w:r>
          </w:p>
        </w:tc>
        <w:tc>
          <w:tcPr>
            <w:tcW w:w="7473" w:type="dxa"/>
            <w:shd w:val="clear" w:color="auto" w:fill="auto"/>
          </w:tcPr>
          <w:p w:rsidR="00ED0B84" w:rsidRPr="00E57535" w:rsidRDefault="00ED0B84" w:rsidP="003E107A">
            <w:pPr>
              <w:spacing w:after="0" w:line="240" w:lineRule="auto"/>
              <w:rPr>
                <w:rFonts w:ascii="Times New Roman" w:eastAsia="Calibri" w:hAnsi="Times New Roman" w:cs="Times New Roman"/>
                <w:b/>
                <w:sz w:val="20"/>
                <w:szCs w:val="20"/>
              </w:rPr>
            </w:pPr>
            <w:r w:rsidRPr="00E57535">
              <w:rPr>
                <w:rFonts w:ascii="Times New Roman" w:eastAsia="Times New Roman" w:hAnsi="Times New Roman" w:cs="Times New Roman"/>
                <w:sz w:val="20"/>
                <w:szCs w:val="20"/>
                <w:lang w:eastAsia="pl-PL"/>
              </w:rPr>
              <w:t>Szkoł</w:t>
            </w:r>
            <w:r w:rsidR="003E107A" w:rsidRPr="00E57535">
              <w:rPr>
                <w:rFonts w:ascii="Times New Roman" w:eastAsia="Times New Roman" w:hAnsi="Times New Roman" w:cs="Times New Roman"/>
                <w:sz w:val="20"/>
                <w:szCs w:val="20"/>
                <w:lang w:eastAsia="pl-PL"/>
              </w:rPr>
              <w:t>a</w:t>
            </w:r>
            <w:r w:rsidRPr="00E57535">
              <w:rPr>
                <w:rFonts w:ascii="Times New Roman" w:eastAsia="Times New Roman" w:hAnsi="Times New Roman" w:cs="Times New Roman"/>
                <w:sz w:val="20"/>
                <w:szCs w:val="20"/>
                <w:lang w:eastAsia="pl-PL"/>
              </w:rPr>
              <w:t xml:space="preserve"> Podstawowa nr 2 ogólnie uczniowie</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25</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Tabela 12.</w:t>
            </w:r>
          </w:p>
        </w:tc>
        <w:tc>
          <w:tcPr>
            <w:tcW w:w="7473" w:type="dxa"/>
            <w:shd w:val="clear" w:color="auto" w:fill="auto"/>
          </w:tcPr>
          <w:p w:rsidR="00ED0B84" w:rsidRPr="00E57535" w:rsidRDefault="00ED0B84" w:rsidP="00ED0B84">
            <w:pPr>
              <w:spacing w:after="0" w:line="240" w:lineRule="auto"/>
              <w:rPr>
                <w:rFonts w:ascii="Times New Roman" w:eastAsia="Times New Roman" w:hAnsi="Times New Roman" w:cs="Times New Roman"/>
                <w:sz w:val="20"/>
                <w:szCs w:val="20"/>
                <w:lang w:eastAsia="pl-PL"/>
              </w:rPr>
            </w:pPr>
            <w:r w:rsidRPr="00E57535">
              <w:rPr>
                <w:rFonts w:ascii="Times New Roman" w:eastAsia="Times New Roman" w:hAnsi="Times New Roman" w:cs="Times New Roman"/>
                <w:sz w:val="20"/>
                <w:szCs w:val="20"/>
                <w:lang w:eastAsia="pl-PL"/>
              </w:rPr>
              <w:t>Wielkość oddziałów w Szkole Podstawowej nr 2.</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26</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Tabela 13.</w:t>
            </w:r>
          </w:p>
        </w:tc>
        <w:tc>
          <w:tcPr>
            <w:tcW w:w="7473" w:type="dxa"/>
            <w:shd w:val="clear" w:color="auto" w:fill="auto"/>
          </w:tcPr>
          <w:p w:rsidR="00ED0B84" w:rsidRPr="00E57535" w:rsidRDefault="00ED0B84" w:rsidP="003E107A">
            <w:pPr>
              <w:spacing w:after="0" w:line="240" w:lineRule="auto"/>
              <w:rPr>
                <w:rFonts w:ascii="Times New Roman" w:eastAsia="Calibri" w:hAnsi="Times New Roman" w:cs="Times New Roman"/>
                <w:b/>
                <w:sz w:val="20"/>
                <w:szCs w:val="20"/>
              </w:rPr>
            </w:pPr>
            <w:r w:rsidRPr="00E57535">
              <w:rPr>
                <w:rFonts w:ascii="Times New Roman" w:eastAsia="Times New Roman" w:hAnsi="Times New Roman" w:cs="Times New Roman"/>
                <w:sz w:val="20"/>
                <w:szCs w:val="20"/>
                <w:lang w:eastAsia="pl-PL"/>
              </w:rPr>
              <w:t>Szkoł</w:t>
            </w:r>
            <w:r w:rsidR="003E107A" w:rsidRPr="00E57535">
              <w:rPr>
                <w:rFonts w:ascii="Times New Roman" w:eastAsia="Times New Roman" w:hAnsi="Times New Roman" w:cs="Times New Roman"/>
                <w:sz w:val="20"/>
                <w:szCs w:val="20"/>
                <w:lang w:eastAsia="pl-PL"/>
              </w:rPr>
              <w:t>a</w:t>
            </w:r>
            <w:r w:rsidRPr="00E57535">
              <w:rPr>
                <w:rFonts w:ascii="Times New Roman" w:eastAsia="Times New Roman" w:hAnsi="Times New Roman" w:cs="Times New Roman"/>
                <w:sz w:val="20"/>
                <w:szCs w:val="20"/>
                <w:lang w:eastAsia="pl-PL"/>
              </w:rPr>
              <w:t xml:space="preserve"> Podstawowa nr 3 ogólnie uczniowie</w:t>
            </w:r>
            <w:r w:rsidR="00EA7BF6">
              <w:rPr>
                <w:rFonts w:ascii="Times New Roman" w:eastAsia="Times New Roman" w:hAnsi="Times New Roman" w:cs="Times New Roman"/>
                <w:sz w:val="20"/>
                <w:szCs w:val="20"/>
                <w:lang w:eastAsia="pl-PL"/>
              </w:rPr>
              <w:t>.</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27</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Tabela 14.</w:t>
            </w:r>
          </w:p>
        </w:tc>
        <w:tc>
          <w:tcPr>
            <w:tcW w:w="7473" w:type="dxa"/>
            <w:shd w:val="clear" w:color="auto" w:fill="auto"/>
          </w:tcPr>
          <w:p w:rsidR="00ED0B84" w:rsidRPr="00E57535" w:rsidRDefault="00ED0B84" w:rsidP="00ED0B84">
            <w:pPr>
              <w:spacing w:after="0" w:line="240" w:lineRule="auto"/>
              <w:rPr>
                <w:rFonts w:ascii="Times New Roman" w:eastAsia="Times New Roman" w:hAnsi="Times New Roman" w:cs="Times New Roman"/>
                <w:sz w:val="20"/>
                <w:szCs w:val="20"/>
                <w:lang w:eastAsia="pl-PL"/>
              </w:rPr>
            </w:pPr>
            <w:r w:rsidRPr="00E57535">
              <w:rPr>
                <w:rFonts w:ascii="Times New Roman" w:eastAsia="Times New Roman" w:hAnsi="Times New Roman" w:cs="Times New Roman"/>
                <w:sz w:val="20"/>
                <w:szCs w:val="20"/>
                <w:lang w:eastAsia="pl-PL"/>
              </w:rPr>
              <w:t>Wielkość oddziałów w Szkole Podstawowej nr 3.</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27</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Tabela 15.</w:t>
            </w:r>
          </w:p>
        </w:tc>
        <w:tc>
          <w:tcPr>
            <w:tcW w:w="7473" w:type="dxa"/>
            <w:shd w:val="clear" w:color="auto" w:fill="auto"/>
          </w:tcPr>
          <w:p w:rsidR="00ED0B84" w:rsidRPr="00E57535" w:rsidRDefault="003E107A" w:rsidP="00ED0B84">
            <w:pPr>
              <w:spacing w:after="0" w:line="240" w:lineRule="auto"/>
              <w:rPr>
                <w:rFonts w:ascii="Times New Roman" w:eastAsia="Times New Roman" w:hAnsi="Times New Roman" w:cs="Times New Roman"/>
                <w:sz w:val="20"/>
                <w:szCs w:val="20"/>
                <w:lang w:eastAsia="pl-PL"/>
              </w:rPr>
            </w:pPr>
            <w:r w:rsidRPr="00E57535">
              <w:rPr>
                <w:rFonts w:ascii="Times New Roman" w:eastAsia="Times New Roman" w:hAnsi="Times New Roman" w:cs="Times New Roman"/>
                <w:sz w:val="20"/>
                <w:szCs w:val="20"/>
                <w:lang w:eastAsia="pl-PL"/>
              </w:rPr>
              <w:t>Szkoła</w:t>
            </w:r>
            <w:r w:rsidR="00ED0B84" w:rsidRPr="00E57535">
              <w:rPr>
                <w:rFonts w:ascii="Times New Roman" w:eastAsia="Times New Roman" w:hAnsi="Times New Roman" w:cs="Times New Roman"/>
                <w:sz w:val="20"/>
                <w:szCs w:val="20"/>
                <w:lang w:eastAsia="pl-PL"/>
              </w:rPr>
              <w:t xml:space="preserve"> Podstawowa w Radnicy ogólnie uczniowie</w:t>
            </w:r>
            <w:r w:rsidR="00EA7BF6">
              <w:rPr>
                <w:rFonts w:ascii="Times New Roman" w:eastAsia="Times New Roman" w:hAnsi="Times New Roman" w:cs="Times New Roman"/>
                <w:sz w:val="20"/>
                <w:szCs w:val="20"/>
                <w:lang w:eastAsia="pl-PL"/>
              </w:rPr>
              <w:t>.</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28</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Tabela 16.</w:t>
            </w:r>
          </w:p>
        </w:tc>
        <w:tc>
          <w:tcPr>
            <w:tcW w:w="7473" w:type="dxa"/>
            <w:shd w:val="clear" w:color="auto" w:fill="auto"/>
          </w:tcPr>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Wielkość oddziałów w Szkole Podstawowej w Radnicy.</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29</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Tabela 17.</w:t>
            </w:r>
          </w:p>
        </w:tc>
        <w:tc>
          <w:tcPr>
            <w:tcW w:w="7473" w:type="dxa"/>
            <w:shd w:val="clear" w:color="auto" w:fill="auto"/>
          </w:tcPr>
          <w:p w:rsidR="00ED0B84" w:rsidRPr="00ED0B84" w:rsidRDefault="00ED0B84" w:rsidP="003E107A">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Szkoła Podstawowa w Zespole Edukacyjnym</w:t>
            </w:r>
            <w:r w:rsidR="003E107A">
              <w:rPr>
                <w:rFonts w:ascii="Times New Roman" w:eastAsia="Times New Roman" w:hAnsi="Times New Roman" w:cs="Times New Roman"/>
                <w:sz w:val="20"/>
                <w:szCs w:val="20"/>
                <w:lang w:eastAsia="pl-PL"/>
              </w:rPr>
              <w:t xml:space="preserve">  </w:t>
            </w:r>
            <w:r w:rsidR="003E107A" w:rsidRPr="00E57535">
              <w:rPr>
                <w:rFonts w:ascii="Times New Roman" w:eastAsia="Times New Roman" w:hAnsi="Times New Roman" w:cs="Times New Roman"/>
                <w:sz w:val="20"/>
                <w:szCs w:val="20"/>
                <w:lang w:eastAsia="pl-PL"/>
              </w:rPr>
              <w:t>w Osiecznicy</w:t>
            </w:r>
            <w:r w:rsidRPr="00E57535">
              <w:rPr>
                <w:rFonts w:ascii="Times New Roman" w:eastAsia="Times New Roman" w:hAnsi="Times New Roman" w:cs="Times New Roman"/>
                <w:sz w:val="20"/>
                <w:szCs w:val="20"/>
                <w:lang w:eastAsia="pl-PL"/>
              </w:rPr>
              <w:t xml:space="preserve"> </w:t>
            </w:r>
            <w:r w:rsidRPr="00ED0B84">
              <w:rPr>
                <w:rFonts w:ascii="Times New Roman" w:eastAsia="Times New Roman" w:hAnsi="Times New Roman" w:cs="Times New Roman"/>
                <w:sz w:val="20"/>
                <w:szCs w:val="20"/>
                <w:lang w:eastAsia="pl-PL"/>
              </w:rPr>
              <w:t>ogólnie uczniowie</w:t>
            </w:r>
            <w:r w:rsidR="00EA7BF6">
              <w:rPr>
                <w:rFonts w:ascii="Times New Roman" w:eastAsia="Times New Roman" w:hAnsi="Times New Roman" w:cs="Times New Roman"/>
                <w:sz w:val="20"/>
                <w:szCs w:val="20"/>
                <w:lang w:eastAsia="pl-PL"/>
              </w:rPr>
              <w:t>.</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30</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Tabela 18.</w:t>
            </w:r>
          </w:p>
        </w:tc>
        <w:tc>
          <w:tcPr>
            <w:tcW w:w="74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Times New Roman" w:hAnsi="Times New Roman" w:cs="Times New Roman"/>
                <w:sz w:val="20"/>
                <w:szCs w:val="20"/>
                <w:lang w:eastAsia="pl-PL"/>
              </w:rPr>
              <w:t>Wielkość oddziałów w Szkole Podstawowej w Zespole Edukacyjnym</w:t>
            </w:r>
            <w:r w:rsidR="003E107A">
              <w:rPr>
                <w:rFonts w:ascii="Times New Roman" w:eastAsia="Times New Roman" w:hAnsi="Times New Roman" w:cs="Times New Roman"/>
                <w:sz w:val="20"/>
                <w:szCs w:val="20"/>
                <w:lang w:eastAsia="pl-PL"/>
              </w:rPr>
              <w:t xml:space="preserve"> </w:t>
            </w:r>
            <w:r w:rsidR="003E107A" w:rsidRPr="00E57535">
              <w:rPr>
                <w:rFonts w:ascii="Times New Roman" w:eastAsia="Times New Roman" w:hAnsi="Times New Roman" w:cs="Times New Roman"/>
                <w:sz w:val="20"/>
                <w:szCs w:val="20"/>
                <w:lang w:eastAsia="pl-PL"/>
              </w:rPr>
              <w:t>w Osiecznicy</w:t>
            </w:r>
            <w:r w:rsidRPr="00E57535">
              <w:rPr>
                <w:rFonts w:ascii="Times New Roman" w:eastAsia="Times New Roman" w:hAnsi="Times New Roman" w:cs="Times New Roman"/>
                <w:sz w:val="20"/>
                <w:szCs w:val="20"/>
                <w:lang w:eastAsia="pl-PL"/>
              </w:rPr>
              <w:t>.</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30</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Tabela 19.</w:t>
            </w:r>
          </w:p>
        </w:tc>
        <w:tc>
          <w:tcPr>
            <w:tcW w:w="7473" w:type="dxa"/>
            <w:shd w:val="clear" w:color="auto" w:fill="auto"/>
          </w:tcPr>
          <w:p w:rsidR="00ED0B84" w:rsidRPr="00ED0B84" w:rsidRDefault="00ED0B84" w:rsidP="003E107A">
            <w:pPr>
              <w:spacing w:after="0" w:line="240" w:lineRule="auto"/>
              <w:rPr>
                <w:rFonts w:ascii="Times New Roman" w:eastAsia="Calibri" w:hAnsi="Times New Roman" w:cs="Times New Roman"/>
                <w:b/>
                <w:sz w:val="20"/>
                <w:szCs w:val="20"/>
              </w:rPr>
            </w:pPr>
            <w:r w:rsidRPr="00ED0B84">
              <w:rPr>
                <w:rFonts w:ascii="Times New Roman" w:eastAsia="Times New Roman" w:hAnsi="Times New Roman" w:cs="Times New Roman"/>
                <w:sz w:val="20"/>
                <w:szCs w:val="20"/>
                <w:lang w:eastAsia="pl-PL"/>
              </w:rPr>
              <w:t xml:space="preserve">Szkoła Podstawowa w Zespole </w:t>
            </w:r>
            <w:r w:rsidR="003E107A" w:rsidRPr="00E57535">
              <w:rPr>
                <w:rFonts w:ascii="Times New Roman" w:eastAsia="Times New Roman" w:hAnsi="Times New Roman" w:cs="Times New Roman"/>
                <w:sz w:val="20"/>
                <w:szCs w:val="20"/>
                <w:lang w:eastAsia="pl-PL"/>
              </w:rPr>
              <w:t>Szkół w Wężyskach</w:t>
            </w:r>
            <w:r w:rsidRPr="00E57535">
              <w:rPr>
                <w:rFonts w:ascii="Times New Roman" w:eastAsia="Times New Roman" w:hAnsi="Times New Roman" w:cs="Times New Roman"/>
                <w:sz w:val="20"/>
                <w:szCs w:val="20"/>
                <w:lang w:eastAsia="pl-PL"/>
              </w:rPr>
              <w:t xml:space="preserve">  </w:t>
            </w:r>
            <w:r w:rsidRPr="00ED0B84">
              <w:rPr>
                <w:rFonts w:ascii="Times New Roman" w:eastAsia="Times New Roman" w:hAnsi="Times New Roman" w:cs="Times New Roman"/>
                <w:sz w:val="20"/>
                <w:szCs w:val="20"/>
                <w:lang w:eastAsia="pl-PL"/>
              </w:rPr>
              <w:t>ogólnie uczniowie</w:t>
            </w:r>
            <w:r w:rsidR="00EA7BF6">
              <w:rPr>
                <w:rFonts w:ascii="Times New Roman" w:eastAsia="Times New Roman" w:hAnsi="Times New Roman" w:cs="Times New Roman"/>
                <w:sz w:val="20"/>
                <w:szCs w:val="20"/>
                <w:lang w:eastAsia="pl-PL"/>
              </w:rPr>
              <w:t>.</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31</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Tabela 20.</w:t>
            </w:r>
          </w:p>
        </w:tc>
        <w:tc>
          <w:tcPr>
            <w:tcW w:w="74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Times New Roman" w:hAnsi="Times New Roman" w:cs="Times New Roman"/>
                <w:sz w:val="20"/>
                <w:szCs w:val="20"/>
                <w:lang w:eastAsia="pl-PL"/>
              </w:rPr>
              <w:t>Wielkość oddziałów w Szkole Podstawowej w Zespole Szkół w Wężyskach.</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32</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Tabela 21.</w:t>
            </w:r>
          </w:p>
        </w:tc>
        <w:tc>
          <w:tcPr>
            <w:tcW w:w="74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Times New Roman" w:hAnsi="Times New Roman" w:cs="Times New Roman"/>
                <w:sz w:val="20"/>
                <w:szCs w:val="20"/>
                <w:lang w:eastAsia="pl-PL"/>
              </w:rPr>
              <w:t>Gimnazjum w Krośnie Odrzańskim uczniowie</w:t>
            </w:r>
            <w:r w:rsidR="00EA7BF6">
              <w:rPr>
                <w:rFonts w:ascii="Times New Roman" w:eastAsia="Times New Roman" w:hAnsi="Times New Roman" w:cs="Times New Roman"/>
                <w:sz w:val="20"/>
                <w:szCs w:val="20"/>
                <w:lang w:eastAsia="pl-PL"/>
              </w:rPr>
              <w:t>.</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33</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Tabela 22.</w:t>
            </w:r>
          </w:p>
        </w:tc>
        <w:tc>
          <w:tcPr>
            <w:tcW w:w="7473" w:type="dxa"/>
            <w:shd w:val="clear" w:color="auto" w:fill="auto"/>
          </w:tcPr>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Wielkość oddziałów  w Gimnazjum w Krośnie Odrzańskim</w:t>
            </w:r>
            <w:r w:rsidR="00EA7BF6">
              <w:rPr>
                <w:rFonts w:ascii="Times New Roman" w:eastAsia="Times New Roman" w:hAnsi="Times New Roman" w:cs="Times New Roman"/>
                <w:sz w:val="20"/>
                <w:szCs w:val="20"/>
                <w:lang w:eastAsia="pl-PL"/>
              </w:rPr>
              <w:t>.</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33</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Tabela 23.</w:t>
            </w:r>
          </w:p>
        </w:tc>
        <w:tc>
          <w:tcPr>
            <w:tcW w:w="7473" w:type="dxa"/>
            <w:shd w:val="clear" w:color="auto" w:fill="auto"/>
          </w:tcPr>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 xml:space="preserve">Gimnazjum  w Zespole Szkół w Wężyskach </w:t>
            </w:r>
            <w:r w:rsidR="009B420B">
              <w:rPr>
                <w:rFonts w:ascii="Times New Roman" w:eastAsia="Times New Roman" w:hAnsi="Times New Roman" w:cs="Times New Roman"/>
                <w:sz w:val="20"/>
                <w:szCs w:val="20"/>
                <w:lang w:eastAsia="pl-PL"/>
              </w:rPr>
              <w:t xml:space="preserve"> ogólnie</w:t>
            </w:r>
            <w:r w:rsidRPr="00ED0B84">
              <w:rPr>
                <w:rFonts w:ascii="Times New Roman" w:eastAsia="Times New Roman" w:hAnsi="Times New Roman" w:cs="Times New Roman"/>
                <w:sz w:val="20"/>
                <w:szCs w:val="20"/>
                <w:lang w:eastAsia="pl-PL"/>
              </w:rPr>
              <w:t xml:space="preserve"> uczniowie</w:t>
            </w:r>
            <w:r w:rsidR="00EA7BF6">
              <w:rPr>
                <w:rFonts w:ascii="Times New Roman" w:eastAsia="Times New Roman" w:hAnsi="Times New Roman" w:cs="Times New Roman"/>
                <w:sz w:val="20"/>
                <w:szCs w:val="20"/>
                <w:lang w:eastAsia="pl-PL"/>
              </w:rPr>
              <w:t>.</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34</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Tabela 24.</w:t>
            </w:r>
          </w:p>
        </w:tc>
        <w:tc>
          <w:tcPr>
            <w:tcW w:w="74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Times New Roman" w:hAnsi="Times New Roman" w:cs="Times New Roman"/>
                <w:sz w:val="20"/>
                <w:szCs w:val="20"/>
                <w:lang w:eastAsia="pl-PL"/>
              </w:rPr>
              <w:t>Wielkość oddziałów w Gimnazjum  w Zespole Szkół w Wężyskach</w:t>
            </w:r>
            <w:r w:rsidR="00EA7BF6">
              <w:rPr>
                <w:rFonts w:ascii="Times New Roman" w:eastAsia="Times New Roman" w:hAnsi="Times New Roman" w:cs="Times New Roman"/>
                <w:sz w:val="20"/>
                <w:szCs w:val="20"/>
                <w:lang w:eastAsia="pl-PL"/>
              </w:rPr>
              <w:t>.</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35</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Tabela 25.</w:t>
            </w:r>
          </w:p>
        </w:tc>
        <w:tc>
          <w:tcPr>
            <w:tcW w:w="7473" w:type="dxa"/>
            <w:shd w:val="clear" w:color="auto" w:fill="auto"/>
          </w:tcPr>
          <w:p w:rsidR="00ED0B84" w:rsidRPr="00ED0B84" w:rsidRDefault="00ED0B84" w:rsidP="00ED0B84">
            <w:pPr>
              <w:spacing w:after="0" w:line="240" w:lineRule="auto"/>
              <w:jc w:val="both"/>
              <w:rPr>
                <w:rFonts w:ascii="Times New Roman" w:eastAsia="Calibri" w:hAnsi="Times New Roman" w:cs="Times New Roman"/>
                <w:color w:val="FF0000"/>
                <w:sz w:val="24"/>
                <w:szCs w:val="24"/>
              </w:rPr>
            </w:pPr>
            <w:r w:rsidRPr="00ED0B84">
              <w:rPr>
                <w:rFonts w:ascii="Times New Roman" w:eastAsia="Times New Roman" w:hAnsi="Times New Roman" w:cs="Times New Roman"/>
                <w:sz w:val="20"/>
                <w:szCs w:val="20"/>
                <w:lang w:eastAsia="pl-PL"/>
              </w:rPr>
              <w:t>Oddziały w przedszkolach prowadzonych przez Gminę Krosno Odrzańskie</w:t>
            </w:r>
            <w:r w:rsidR="00EA7BF6">
              <w:rPr>
                <w:rFonts w:ascii="Times New Roman" w:eastAsia="Times New Roman" w:hAnsi="Times New Roman" w:cs="Times New Roman"/>
                <w:sz w:val="20"/>
                <w:szCs w:val="20"/>
                <w:lang w:eastAsia="pl-PL"/>
              </w:rPr>
              <w:t>.</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36</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Tabela 26.</w:t>
            </w:r>
          </w:p>
        </w:tc>
        <w:tc>
          <w:tcPr>
            <w:tcW w:w="7473" w:type="dxa"/>
            <w:shd w:val="clear" w:color="auto" w:fill="auto"/>
          </w:tcPr>
          <w:p w:rsidR="00ED0B84" w:rsidRPr="00ED0B84" w:rsidRDefault="00ED0B84" w:rsidP="003E107A">
            <w:pPr>
              <w:spacing w:after="0" w:line="240" w:lineRule="auto"/>
              <w:jc w:val="both"/>
              <w:rPr>
                <w:rFonts w:ascii="Times New Roman" w:eastAsia="Calibri" w:hAnsi="Times New Roman" w:cs="Times New Roman"/>
                <w:sz w:val="24"/>
                <w:szCs w:val="24"/>
              </w:rPr>
            </w:pPr>
            <w:r w:rsidRPr="00ED0B84">
              <w:rPr>
                <w:rFonts w:ascii="Times New Roman" w:eastAsia="Times New Roman" w:hAnsi="Times New Roman" w:cs="Times New Roman"/>
                <w:sz w:val="20"/>
                <w:szCs w:val="20"/>
                <w:lang w:eastAsia="pl-PL"/>
              </w:rPr>
              <w:t>Zestawienie wyników sprawdzi</w:t>
            </w:r>
            <w:r w:rsidR="003E107A">
              <w:rPr>
                <w:rFonts w:ascii="Times New Roman" w:eastAsia="Times New Roman" w:hAnsi="Times New Roman" w:cs="Times New Roman"/>
                <w:sz w:val="20"/>
                <w:szCs w:val="20"/>
                <w:lang w:eastAsia="pl-PL"/>
              </w:rPr>
              <w:t xml:space="preserve">anu końcowego klas </w:t>
            </w:r>
            <w:r w:rsidR="003E107A" w:rsidRPr="00EA7BF6">
              <w:rPr>
                <w:rFonts w:ascii="Times New Roman" w:eastAsia="Times New Roman" w:hAnsi="Times New Roman" w:cs="Times New Roman"/>
                <w:sz w:val="20"/>
                <w:szCs w:val="20"/>
                <w:lang w:eastAsia="pl-PL"/>
              </w:rPr>
              <w:t>szóstych szkół</w:t>
            </w:r>
            <w:r w:rsidRPr="00EA7BF6">
              <w:rPr>
                <w:rFonts w:ascii="Times New Roman" w:eastAsia="Times New Roman" w:hAnsi="Times New Roman" w:cs="Times New Roman"/>
                <w:sz w:val="20"/>
                <w:szCs w:val="20"/>
                <w:lang w:eastAsia="pl-PL"/>
              </w:rPr>
              <w:t xml:space="preserve"> podstawowych za lata 2010/11 – 2012/13.</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43</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Tabela 27.</w:t>
            </w:r>
          </w:p>
        </w:tc>
        <w:tc>
          <w:tcPr>
            <w:tcW w:w="74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Cs/>
                <w:iCs/>
                <w:sz w:val="20"/>
                <w:szCs w:val="20"/>
                <w:lang w:eastAsia="pl-PL"/>
              </w:rPr>
              <w:t>Krajowe skale staninowe uczniów i szkół  – sprawdzian 2013</w:t>
            </w:r>
            <w:r w:rsidR="00EA7BF6">
              <w:rPr>
                <w:rFonts w:ascii="Times New Roman" w:eastAsia="Calibri" w:hAnsi="Times New Roman" w:cs="Times New Roman"/>
                <w:bCs/>
                <w:iCs/>
                <w:sz w:val="20"/>
                <w:szCs w:val="20"/>
                <w:lang w:eastAsia="pl-PL"/>
              </w:rPr>
              <w:t>.</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43</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Tabela 28.</w:t>
            </w:r>
          </w:p>
        </w:tc>
        <w:tc>
          <w:tcPr>
            <w:tcW w:w="7473" w:type="dxa"/>
            <w:shd w:val="clear" w:color="auto" w:fill="auto"/>
          </w:tcPr>
          <w:p w:rsidR="00ED0B84" w:rsidRPr="00ED0B84" w:rsidRDefault="00ED0B84" w:rsidP="00ED0B84">
            <w:pPr>
              <w:spacing w:after="0" w:line="240" w:lineRule="auto"/>
              <w:jc w:val="both"/>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 xml:space="preserve">Zestawienie wyników egzaminu gimnazjalnego na koniec klasy trzeciej gimnazjum </w:t>
            </w:r>
            <w:r w:rsidRPr="00ED0B84">
              <w:rPr>
                <w:rFonts w:ascii="Times New Roman" w:eastAsia="Times New Roman" w:hAnsi="Times New Roman" w:cs="Times New Roman"/>
                <w:sz w:val="20"/>
                <w:szCs w:val="20"/>
                <w:lang w:eastAsia="pl-PL"/>
              </w:rPr>
              <w:br/>
              <w:t>w latach  2011/12 – 2012/13 w Gimnazjum w Krośnie Odrzańskim.</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44</w:t>
            </w:r>
          </w:p>
        </w:tc>
      </w:tr>
      <w:tr w:rsidR="00ED0B84" w:rsidRPr="00ED0B84" w:rsidTr="00B3697E">
        <w:tc>
          <w:tcPr>
            <w:tcW w:w="1242" w:type="dxa"/>
            <w:shd w:val="clear" w:color="auto" w:fill="auto"/>
          </w:tcPr>
          <w:p w:rsidR="00ED0B84" w:rsidRPr="00ED0B84" w:rsidRDefault="00AA6F51" w:rsidP="00ED0B84">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Tabela 29</w:t>
            </w:r>
            <w:r w:rsidR="00ED0B84" w:rsidRPr="00ED0B84">
              <w:rPr>
                <w:rFonts w:ascii="Times New Roman" w:eastAsia="Calibri" w:hAnsi="Times New Roman" w:cs="Times New Roman"/>
                <w:b/>
                <w:sz w:val="20"/>
                <w:szCs w:val="20"/>
              </w:rPr>
              <w:t>.</w:t>
            </w:r>
          </w:p>
        </w:tc>
        <w:tc>
          <w:tcPr>
            <w:tcW w:w="7473" w:type="dxa"/>
            <w:shd w:val="clear" w:color="auto" w:fill="auto"/>
          </w:tcPr>
          <w:p w:rsidR="00ED0B84" w:rsidRPr="00ED0B84" w:rsidRDefault="00ED0B84" w:rsidP="00ED0B84">
            <w:pPr>
              <w:autoSpaceDE w:val="0"/>
              <w:autoSpaceDN w:val="0"/>
              <w:adjustRightInd w:val="0"/>
              <w:spacing w:after="0" w:line="240" w:lineRule="auto"/>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Wyniki egzaminów gimnazjalnych w Zespole Szkół w Wężyskach w latach 2011/2012  - 2012/2013</w:t>
            </w:r>
            <w:r w:rsidR="00EA7BF6">
              <w:rPr>
                <w:rFonts w:ascii="Times New Roman" w:eastAsia="Calibri" w:hAnsi="Times New Roman" w:cs="Times New Roman"/>
                <w:sz w:val="20"/>
                <w:szCs w:val="20"/>
                <w:lang w:eastAsia="pl-PL"/>
              </w:rPr>
              <w:t>.</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46</w:t>
            </w:r>
          </w:p>
        </w:tc>
      </w:tr>
      <w:tr w:rsidR="00ED0B84" w:rsidRPr="00ED0B84" w:rsidTr="00B3697E">
        <w:tc>
          <w:tcPr>
            <w:tcW w:w="1242" w:type="dxa"/>
            <w:shd w:val="clear" w:color="auto" w:fill="auto"/>
          </w:tcPr>
          <w:p w:rsidR="00ED0B84" w:rsidRPr="00ED0B84" w:rsidRDefault="00AA6F51" w:rsidP="00ED0B84">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Tabela 30</w:t>
            </w:r>
            <w:r w:rsidR="00ED0B84" w:rsidRPr="00ED0B84">
              <w:rPr>
                <w:rFonts w:ascii="Times New Roman" w:eastAsia="Calibri" w:hAnsi="Times New Roman" w:cs="Times New Roman"/>
                <w:b/>
                <w:sz w:val="20"/>
                <w:szCs w:val="20"/>
              </w:rPr>
              <w:t>.</w:t>
            </w:r>
          </w:p>
        </w:tc>
        <w:tc>
          <w:tcPr>
            <w:tcW w:w="7473" w:type="dxa"/>
            <w:shd w:val="clear" w:color="auto" w:fill="auto"/>
          </w:tcPr>
          <w:p w:rsidR="00ED0B84" w:rsidRPr="00ED0B84" w:rsidRDefault="00ED0B84" w:rsidP="00ED0B84">
            <w:pPr>
              <w:spacing w:after="0" w:line="240" w:lineRule="auto"/>
              <w:jc w:val="both"/>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Zestawienie  orzeczeń/opinii z PPP.</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47</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Tabela 31.</w:t>
            </w:r>
          </w:p>
        </w:tc>
        <w:tc>
          <w:tcPr>
            <w:tcW w:w="7473" w:type="dxa"/>
            <w:shd w:val="clear" w:color="auto" w:fill="auto"/>
          </w:tcPr>
          <w:p w:rsidR="00ED0B84" w:rsidRPr="00ED0B84" w:rsidRDefault="00ED0B84" w:rsidP="00ED0B84">
            <w:pPr>
              <w:spacing w:after="0" w:line="240" w:lineRule="auto"/>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Frekwencja uczniów za ostatnie 3 lata szkolne.</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48</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Tabela 32.</w:t>
            </w:r>
          </w:p>
        </w:tc>
        <w:tc>
          <w:tcPr>
            <w:tcW w:w="7473" w:type="dxa"/>
            <w:shd w:val="clear" w:color="auto" w:fill="auto"/>
          </w:tcPr>
          <w:p w:rsidR="00ED0B84" w:rsidRPr="00ED0B84" w:rsidRDefault="00ED0B84" w:rsidP="00ED0B84">
            <w:pPr>
              <w:autoSpaceDE w:val="0"/>
              <w:autoSpaceDN w:val="0"/>
              <w:adjustRightInd w:val="0"/>
              <w:spacing w:after="0" w:line="240" w:lineRule="auto"/>
              <w:rPr>
                <w:rFonts w:ascii="Times New Roman" w:eastAsia="Calibri" w:hAnsi="Times New Roman" w:cs="Times New Roman"/>
                <w:sz w:val="24"/>
                <w:szCs w:val="24"/>
                <w:lang w:eastAsia="pl-PL"/>
              </w:rPr>
            </w:pPr>
            <w:r w:rsidRPr="00ED0B84">
              <w:rPr>
                <w:rFonts w:ascii="Times New Roman" w:eastAsia="Calibri" w:hAnsi="Times New Roman" w:cs="Times New Roman"/>
                <w:sz w:val="20"/>
                <w:szCs w:val="20"/>
                <w:lang w:eastAsia="pl-PL"/>
              </w:rPr>
              <w:t>Promocja końcoworoczna uczniów.</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49</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Tabela 33.</w:t>
            </w:r>
          </w:p>
        </w:tc>
        <w:tc>
          <w:tcPr>
            <w:tcW w:w="7473" w:type="dxa"/>
            <w:shd w:val="clear" w:color="auto" w:fill="auto"/>
          </w:tcPr>
          <w:p w:rsidR="00ED0B84" w:rsidRPr="00ED0B84" w:rsidRDefault="00ED0B84" w:rsidP="00ED0B84">
            <w:pPr>
              <w:tabs>
                <w:tab w:val="left" w:pos="6840"/>
              </w:tabs>
              <w:autoSpaceDE w:val="0"/>
              <w:autoSpaceDN w:val="0"/>
              <w:adjustRightInd w:val="0"/>
              <w:spacing w:after="0" w:line="240" w:lineRule="auto"/>
              <w:jc w:val="both"/>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Liczba uczniów dowożonych do szkół i przedszkoli w latach 2010/11 – 2012/13</w:t>
            </w:r>
            <w:r w:rsidR="00EA7BF6">
              <w:rPr>
                <w:rFonts w:ascii="Times New Roman" w:eastAsia="Calibri" w:hAnsi="Times New Roman" w:cs="Times New Roman"/>
                <w:sz w:val="20"/>
                <w:szCs w:val="20"/>
                <w:lang w:eastAsia="pl-PL"/>
              </w:rPr>
              <w:t>.</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51</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Tabela 34.</w:t>
            </w:r>
          </w:p>
        </w:tc>
        <w:tc>
          <w:tcPr>
            <w:tcW w:w="7473" w:type="dxa"/>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Podział i zakres kompetencji organów.</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52</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Tabela 35.</w:t>
            </w:r>
          </w:p>
        </w:tc>
        <w:tc>
          <w:tcPr>
            <w:tcW w:w="7473" w:type="dxa"/>
            <w:shd w:val="clear" w:color="auto" w:fill="auto"/>
          </w:tcPr>
          <w:p w:rsidR="00ED0B84" w:rsidRPr="00ED0B84" w:rsidRDefault="00ED0B84" w:rsidP="00ED0B84">
            <w:pPr>
              <w:spacing w:after="0"/>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Wydatki bieżące szkół i przedszkoli.</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54</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Tabela 36.</w:t>
            </w:r>
          </w:p>
        </w:tc>
        <w:tc>
          <w:tcPr>
            <w:tcW w:w="7473" w:type="dxa"/>
            <w:shd w:val="clear" w:color="auto" w:fill="auto"/>
          </w:tcPr>
          <w:p w:rsidR="00ED0B84" w:rsidRPr="00ED0B84" w:rsidRDefault="00ED0B84" w:rsidP="00ED0B84">
            <w:pPr>
              <w:spacing w:after="0"/>
              <w:jc w:val="both"/>
              <w:rPr>
                <w:rFonts w:ascii="Times New Roman" w:eastAsia="Calibri" w:hAnsi="Times New Roman" w:cs="Times New Roman"/>
                <w:noProof/>
                <w:sz w:val="20"/>
                <w:szCs w:val="20"/>
                <w:lang w:eastAsia="pl-PL"/>
              </w:rPr>
            </w:pPr>
            <w:r w:rsidRPr="00ED0B84">
              <w:rPr>
                <w:rFonts w:ascii="Times New Roman" w:eastAsia="Calibri" w:hAnsi="Times New Roman" w:cs="Times New Roman"/>
                <w:noProof/>
                <w:sz w:val="20"/>
                <w:szCs w:val="20"/>
                <w:lang w:eastAsia="pl-PL"/>
              </w:rPr>
              <w:t>Wydatki na oświatę za lata 2008 – 2013.</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56</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Tabela 37.</w:t>
            </w:r>
          </w:p>
        </w:tc>
        <w:tc>
          <w:tcPr>
            <w:tcW w:w="7473" w:type="dxa"/>
            <w:shd w:val="clear" w:color="auto" w:fill="auto"/>
          </w:tcPr>
          <w:p w:rsidR="00ED0B84" w:rsidRPr="00ED0B84" w:rsidRDefault="00ED0B84" w:rsidP="00ED0B84">
            <w:pPr>
              <w:spacing w:after="0"/>
              <w:jc w:val="both"/>
              <w:rPr>
                <w:rFonts w:ascii="Times New Roman" w:eastAsia="Calibri" w:hAnsi="Times New Roman" w:cs="Times New Roman"/>
                <w:noProof/>
                <w:sz w:val="20"/>
                <w:szCs w:val="20"/>
                <w:lang w:eastAsia="pl-PL"/>
              </w:rPr>
            </w:pPr>
            <w:r w:rsidRPr="00ED0B84">
              <w:rPr>
                <w:rFonts w:ascii="Times New Roman" w:eastAsia="Calibri" w:hAnsi="Times New Roman" w:cs="Times New Roman"/>
                <w:sz w:val="20"/>
                <w:szCs w:val="20"/>
                <w:lang w:eastAsia="pl-PL"/>
              </w:rPr>
              <w:t>Wydatki bieżące w przeliczeniu na jednego ucznia i na jeden oddział w przedszkolach i szkołach prowadzonych przez gminę.</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57</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Tabela 38.</w:t>
            </w:r>
          </w:p>
        </w:tc>
        <w:tc>
          <w:tcPr>
            <w:tcW w:w="7473" w:type="dxa"/>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Inwestycje i remonty w latach 2013 – 2018</w:t>
            </w:r>
            <w:r w:rsidR="00EA7BF6">
              <w:rPr>
                <w:rFonts w:ascii="Times New Roman" w:eastAsia="Calibri" w:hAnsi="Times New Roman" w:cs="Times New Roman"/>
                <w:sz w:val="20"/>
                <w:szCs w:val="20"/>
              </w:rPr>
              <w:t>.</w:t>
            </w:r>
            <w:r w:rsidRPr="00ED0B84">
              <w:rPr>
                <w:rFonts w:ascii="Times New Roman" w:eastAsia="Calibri" w:hAnsi="Times New Roman" w:cs="Times New Roman"/>
                <w:sz w:val="20"/>
                <w:szCs w:val="20"/>
              </w:rPr>
              <w:t xml:space="preserve"> </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58</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Tabela 39.</w:t>
            </w:r>
          </w:p>
        </w:tc>
        <w:tc>
          <w:tcPr>
            <w:tcW w:w="7473" w:type="dxa"/>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Dane demograficzne wg stanu na dzień styczeń 2013 r.</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61</w:t>
            </w:r>
          </w:p>
        </w:tc>
      </w:tr>
      <w:tr w:rsidR="00172B1F" w:rsidRPr="00ED0B84" w:rsidTr="00B3697E">
        <w:tc>
          <w:tcPr>
            <w:tcW w:w="1242" w:type="dxa"/>
            <w:shd w:val="clear" w:color="auto" w:fill="auto"/>
          </w:tcPr>
          <w:p w:rsidR="00172B1F" w:rsidRPr="00ED0B84" w:rsidRDefault="00172B1F" w:rsidP="00ED0B84">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Tabela 40.</w:t>
            </w:r>
          </w:p>
        </w:tc>
        <w:tc>
          <w:tcPr>
            <w:tcW w:w="7473" w:type="dxa"/>
            <w:shd w:val="clear" w:color="auto" w:fill="auto"/>
          </w:tcPr>
          <w:p w:rsidR="00172B1F" w:rsidRPr="00ED0B84" w:rsidRDefault="00172B1F" w:rsidP="00ED0B84">
            <w:pPr>
              <w:spacing w:after="0"/>
              <w:jc w:val="both"/>
              <w:rPr>
                <w:rFonts w:ascii="Times New Roman" w:eastAsia="Calibri" w:hAnsi="Times New Roman" w:cs="Times New Roman"/>
                <w:sz w:val="20"/>
                <w:szCs w:val="20"/>
              </w:rPr>
            </w:pPr>
            <w:r w:rsidRPr="00CE64BB">
              <w:rPr>
                <w:rFonts w:ascii="Times New Roman" w:hAnsi="Times New Roman" w:cs="Times New Roman"/>
                <w:sz w:val="20"/>
                <w:szCs w:val="20"/>
              </w:rPr>
              <w:t>Wykaz ilościowy dzieci z roczników 1998 – 2013 z poszczególnych obwodów Szkół Podstawowych oraz Ponadpodstawowych</w:t>
            </w:r>
          </w:p>
        </w:tc>
        <w:tc>
          <w:tcPr>
            <w:tcW w:w="573" w:type="dxa"/>
            <w:shd w:val="clear" w:color="auto" w:fill="auto"/>
          </w:tcPr>
          <w:p w:rsidR="00172B1F" w:rsidRPr="00ED0B84" w:rsidRDefault="00062EE2" w:rsidP="00ED0B84">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63</w:t>
            </w:r>
          </w:p>
        </w:tc>
      </w:tr>
      <w:tr w:rsidR="00ED0B84" w:rsidRPr="00ED0B84" w:rsidTr="00B3697E">
        <w:tc>
          <w:tcPr>
            <w:tcW w:w="1242" w:type="dxa"/>
            <w:shd w:val="clear" w:color="auto" w:fill="auto"/>
          </w:tcPr>
          <w:p w:rsidR="00ED0B84" w:rsidRPr="00ED0B84" w:rsidRDefault="00172B1F" w:rsidP="00ED0B84">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Tabela 41</w:t>
            </w:r>
            <w:r w:rsidR="00ED0B84" w:rsidRPr="00ED0B84">
              <w:rPr>
                <w:rFonts w:ascii="Times New Roman" w:eastAsia="Calibri" w:hAnsi="Times New Roman" w:cs="Times New Roman"/>
                <w:b/>
                <w:sz w:val="20"/>
                <w:szCs w:val="20"/>
              </w:rPr>
              <w:t>.</w:t>
            </w:r>
          </w:p>
        </w:tc>
        <w:tc>
          <w:tcPr>
            <w:tcW w:w="7473" w:type="dxa"/>
            <w:shd w:val="clear" w:color="auto" w:fill="auto"/>
          </w:tcPr>
          <w:p w:rsidR="00ED0B84" w:rsidRPr="003E107A" w:rsidRDefault="00ED0B84" w:rsidP="00ED0B84">
            <w:pPr>
              <w:spacing w:after="0"/>
              <w:jc w:val="both"/>
              <w:rPr>
                <w:rFonts w:ascii="Times New Roman" w:eastAsia="Calibri" w:hAnsi="Times New Roman" w:cs="Times New Roman"/>
                <w:color w:val="FF0000"/>
                <w:sz w:val="20"/>
                <w:szCs w:val="20"/>
              </w:rPr>
            </w:pPr>
            <w:r w:rsidRPr="00ED0B84">
              <w:rPr>
                <w:rFonts w:ascii="Times New Roman" w:eastAsia="Calibri" w:hAnsi="Times New Roman" w:cs="Times New Roman"/>
                <w:sz w:val="20"/>
                <w:szCs w:val="20"/>
              </w:rPr>
              <w:t>Analiza SWOT stanu ośw</w:t>
            </w:r>
            <w:r w:rsidR="003E107A">
              <w:rPr>
                <w:rFonts w:ascii="Times New Roman" w:eastAsia="Calibri" w:hAnsi="Times New Roman" w:cs="Times New Roman"/>
                <w:sz w:val="20"/>
                <w:szCs w:val="20"/>
              </w:rPr>
              <w:t>iaty w Gminie Krosno Odrzańskie</w:t>
            </w:r>
            <w:r w:rsidR="003E107A">
              <w:rPr>
                <w:rFonts w:ascii="Times New Roman" w:eastAsia="Calibri" w:hAnsi="Times New Roman" w:cs="Times New Roman"/>
                <w:color w:val="FF0000"/>
                <w:sz w:val="20"/>
                <w:szCs w:val="20"/>
              </w:rPr>
              <w:t>.</w:t>
            </w:r>
          </w:p>
        </w:tc>
        <w:tc>
          <w:tcPr>
            <w:tcW w:w="573" w:type="dxa"/>
            <w:shd w:val="clear" w:color="auto" w:fill="auto"/>
          </w:tcPr>
          <w:p w:rsidR="00ED0B84" w:rsidRPr="00ED0B84" w:rsidRDefault="00172B1F" w:rsidP="00ED0B84">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83</w:t>
            </w:r>
          </w:p>
        </w:tc>
      </w:tr>
    </w:tbl>
    <w:p w:rsidR="00ED0B84" w:rsidRPr="00ED0B84" w:rsidRDefault="00ED0B84" w:rsidP="00ED0B84">
      <w:pPr>
        <w:rPr>
          <w:rFonts w:ascii="Times New Roman" w:eastAsia="Calibri" w:hAnsi="Times New Roman" w:cs="Times New Roman"/>
          <w:b/>
          <w:sz w:val="24"/>
          <w:szCs w:val="24"/>
        </w:rPr>
      </w:pPr>
    </w:p>
    <w:p w:rsidR="00ED0B84" w:rsidRPr="00ED0B84" w:rsidRDefault="00ED0B84" w:rsidP="00ED0B84">
      <w:pPr>
        <w:rPr>
          <w:rFonts w:ascii="Times New Roman" w:eastAsia="Calibri" w:hAnsi="Times New Roman" w:cs="Times New Roman"/>
          <w:b/>
          <w:sz w:val="24"/>
          <w:szCs w:val="24"/>
        </w:rPr>
      </w:pPr>
    </w:p>
    <w:p w:rsidR="00ED0B84" w:rsidRPr="00ED0B84" w:rsidRDefault="00ED0B84" w:rsidP="00ED0B84">
      <w:pPr>
        <w:rPr>
          <w:rFonts w:ascii="Times New Roman" w:eastAsia="Calibri" w:hAnsi="Times New Roman" w:cs="Times New Roman"/>
          <w:b/>
          <w:sz w:val="24"/>
          <w:szCs w:val="24"/>
        </w:rPr>
      </w:pPr>
    </w:p>
    <w:p w:rsidR="00ED0B84" w:rsidRPr="00ED0B84" w:rsidRDefault="00ED0B84" w:rsidP="00ED0B84">
      <w:pPr>
        <w:rPr>
          <w:rFonts w:ascii="Times New Roman" w:eastAsia="Calibri" w:hAnsi="Times New Roman" w:cs="Times New Roman"/>
          <w:b/>
          <w:sz w:val="24"/>
          <w:szCs w:val="24"/>
        </w:rPr>
      </w:pPr>
    </w:p>
    <w:p w:rsidR="00ED0B84" w:rsidRPr="00854412" w:rsidRDefault="00ED0B84" w:rsidP="00ED0B84">
      <w:pPr>
        <w:rPr>
          <w:rFonts w:ascii="Times New Roman" w:eastAsia="Calibri" w:hAnsi="Times New Roman" w:cs="Times New Roman"/>
          <w:b/>
          <w:color w:val="FF0000"/>
          <w:sz w:val="24"/>
          <w:szCs w:val="24"/>
        </w:rPr>
      </w:pPr>
      <w:r w:rsidRPr="00ED0B84">
        <w:rPr>
          <w:rFonts w:ascii="Times New Roman" w:eastAsia="Calibri" w:hAnsi="Times New Roman" w:cs="Times New Roman"/>
          <w:b/>
          <w:sz w:val="24"/>
          <w:szCs w:val="24"/>
        </w:rPr>
        <w:lastRenderedPageBreak/>
        <w:t>SPIS WYKRESÓW</w:t>
      </w:r>
      <w:r w:rsidR="00854412">
        <w:rPr>
          <w:rFonts w:ascii="Times New Roman" w:eastAsia="Calibri" w:hAnsi="Times New Roman" w:cs="Times New Roman"/>
          <w:b/>
          <w:sz w:val="24"/>
          <w:szCs w:val="24"/>
        </w:rPr>
        <w:t xml:space="preserve"> </w:t>
      </w:r>
    </w:p>
    <w:tbl>
      <w:tblPr>
        <w:tblW w:w="0" w:type="auto"/>
        <w:tblLook w:val="04A0" w:firstRow="1" w:lastRow="0" w:firstColumn="1" w:lastColumn="0" w:noHBand="0" w:noVBand="1"/>
      </w:tblPr>
      <w:tblGrid>
        <w:gridCol w:w="1242"/>
        <w:gridCol w:w="7473"/>
        <w:gridCol w:w="573"/>
      </w:tblGrid>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Wykres 1</w:t>
            </w:r>
          </w:p>
        </w:tc>
        <w:tc>
          <w:tcPr>
            <w:tcW w:w="7473" w:type="dxa"/>
            <w:shd w:val="clear" w:color="auto" w:fill="auto"/>
          </w:tcPr>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Liczba uczniów w poszczególnych szkołach podstawowych.</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15</w:t>
            </w:r>
          </w:p>
        </w:tc>
      </w:tr>
      <w:tr w:rsidR="00ED0B84" w:rsidRPr="00ED0B84" w:rsidTr="00B3697E">
        <w:tc>
          <w:tcPr>
            <w:tcW w:w="1242" w:type="dxa"/>
            <w:shd w:val="clear" w:color="auto" w:fill="auto"/>
          </w:tcPr>
          <w:p w:rsidR="00ED0B84" w:rsidRPr="00ED0B84" w:rsidRDefault="00ED0B84" w:rsidP="00ED0B84">
            <w:pPr>
              <w:spacing w:after="0" w:line="240" w:lineRule="auto"/>
              <w:rPr>
                <w:rFonts w:ascii="Calibri" w:eastAsia="Calibri" w:hAnsi="Calibri" w:cs="Times New Roman"/>
              </w:rPr>
            </w:pPr>
            <w:r w:rsidRPr="00ED0B84">
              <w:rPr>
                <w:rFonts w:ascii="Times New Roman" w:eastAsia="Calibri" w:hAnsi="Times New Roman" w:cs="Times New Roman"/>
                <w:b/>
                <w:sz w:val="20"/>
                <w:szCs w:val="20"/>
              </w:rPr>
              <w:t>Wykres 2</w:t>
            </w:r>
          </w:p>
        </w:tc>
        <w:tc>
          <w:tcPr>
            <w:tcW w:w="7473" w:type="dxa"/>
            <w:shd w:val="clear" w:color="auto" w:fill="auto"/>
          </w:tcPr>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Liczba uczniów w poszczególnych gimnazjach.</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16</w:t>
            </w:r>
          </w:p>
        </w:tc>
      </w:tr>
      <w:tr w:rsidR="00ED0B84" w:rsidRPr="00ED0B84" w:rsidTr="00B3697E">
        <w:tc>
          <w:tcPr>
            <w:tcW w:w="1242" w:type="dxa"/>
            <w:shd w:val="clear" w:color="auto" w:fill="auto"/>
          </w:tcPr>
          <w:p w:rsidR="00ED0B84" w:rsidRPr="00ED0B84" w:rsidRDefault="00ED0B84" w:rsidP="00ED0B84">
            <w:pPr>
              <w:spacing w:after="0" w:line="240" w:lineRule="auto"/>
              <w:rPr>
                <w:rFonts w:ascii="Calibri" w:eastAsia="Calibri" w:hAnsi="Calibri" w:cs="Times New Roman"/>
              </w:rPr>
            </w:pPr>
            <w:r w:rsidRPr="00ED0B84">
              <w:rPr>
                <w:rFonts w:ascii="Times New Roman" w:eastAsia="Calibri" w:hAnsi="Times New Roman" w:cs="Times New Roman"/>
                <w:b/>
                <w:sz w:val="20"/>
                <w:szCs w:val="20"/>
              </w:rPr>
              <w:t>Wykres 3</w:t>
            </w:r>
          </w:p>
        </w:tc>
        <w:tc>
          <w:tcPr>
            <w:tcW w:w="7473" w:type="dxa"/>
            <w:shd w:val="clear" w:color="auto" w:fill="auto"/>
          </w:tcPr>
          <w:p w:rsidR="00ED0B84" w:rsidRPr="00ED0B84" w:rsidRDefault="00ED0B84" w:rsidP="00ED0B84">
            <w:pPr>
              <w:spacing w:after="0" w:line="240" w:lineRule="auto"/>
              <w:jc w:val="both"/>
              <w:rPr>
                <w:rFonts w:ascii="Times New Roman" w:eastAsia="Calibri" w:hAnsi="Times New Roman" w:cs="Times New Roman"/>
                <w:sz w:val="18"/>
                <w:szCs w:val="18"/>
              </w:rPr>
            </w:pPr>
            <w:r w:rsidRPr="00ED0B84">
              <w:rPr>
                <w:rFonts w:ascii="Times New Roman" w:eastAsia="Calibri" w:hAnsi="Times New Roman" w:cs="Times New Roman"/>
                <w:sz w:val="18"/>
                <w:szCs w:val="18"/>
              </w:rPr>
              <w:t>Średnia liczba uczniów na oddział w szkołach podstawowych w latach 2005/2006-2012/2013 w Polsce.</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17</w:t>
            </w:r>
          </w:p>
        </w:tc>
      </w:tr>
      <w:tr w:rsidR="00ED0B84" w:rsidRPr="00ED0B84" w:rsidTr="00B3697E">
        <w:tc>
          <w:tcPr>
            <w:tcW w:w="1242" w:type="dxa"/>
            <w:shd w:val="clear" w:color="auto" w:fill="auto"/>
          </w:tcPr>
          <w:p w:rsidR="00ED0B84" w:rsidRPr="00ED0B84" w:rsidRDefault="00ED0B84" w:rsidP="00ED0B84">
            <w:pPr>
              <w:spacing w:after="0" w:line="240" w:lineRule="auto"/>
              <w:rPr>
                <w:rFonts w:ascii="Calibri" w:eastAsia="Calibri" w:hAnsi="Calibri" w:cs="Times New Roman"/>
              </w:rPr>
            </w:pPr>
            <w:r w:rsidRPr="00ED0B84">
              <w:rPr>
                <w:rFonts w:ascii="Times New Roman" w:eastAsia="Calibri" w:hAnsi="Times New Roman" w:cs="Times New Roman"/>
                <w:b/>
                <w:sz w:val="20"/>
                <w:szCs w:val="20"/>
              </w:rPr>
              <w:t>Wykres 4</w:t>
            </w:r>
          </w:p>
        </w:tc>
        <w:tc>
          <w:tcPr>
            <w:tcW w:w="7473" w:type="dxa"/>
            <w:shd w:val="clear" w:color="auto" w:fill="auto"/>
          </w:tcPr>
          <w:p w:rsidR="00ED0B84" w:rsidRPr="00ED0B84" w:rsidRDefault="00ED0B84" w:rsidP="001A3929">
            <w:pPr>
              <w:spacing w:after="0" w:line="240" w:lineRule="auto"/>
              <w:jc w:val="both"/>
              <w:rPr>
                <w:rFonts w:ascii="Times New Roman" w:eastAsia="Calibri" w:hAnsi="Times New Roman" w:cs="Times New Roman"/>
                <w:noProof/>
                <w:sz w:val="18"/>
                <w:szCs w:val="18"/>
                <w:lang w:eastAsia="pl-PL"/>
              </w:rPr>
            </w:pPr>
            <w:r w:rsidRPr="00ED0B84">
              <w:rPr>
                <w:rFonts w:ascii="Times New Roman" w:eastAsia="Calibri" w:hAnsi="Times New Roman" w:cs="Times New Roman"/>
                <w:sz w:val="18"/>
                <w:szCs w:val="18"/>
              </w:rPr>
              <w:t>Średnia liczba uczniów na oddział w gimnazjach w latach 2005/2006-2012/2013 w Polsce.</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17</w:t>
            </w:r>
          </w:p>
        </w:tc>
      </w:tr>
      <w:tr w:rsidR="00ED0B84" w:rsidRPr="00ED0B84" w:rsidTr="00B3697E">
        <w:tc>
          <w:tcPr>
            <w:tcW w:w="1242" w:type="dxa"/>
            <w:shd w:val="clear" w:color="auto" w:fill="auto"/>
          </w:tcPr>
          <w:p w:rsidR="00ED0B84" w:rsidRPr="00ED0B84" w:rsidRDefault="00ED0B84" w:rsidP="00ED0B84">
            <w:pPr>
              <w:spacing w:after="0" w:line="240" w:lineRule="auto"/>
              <w:rPr>
                <w:rFonts w:ascii="Calibri" w:eastAsia="Calibri" w:hAnsi="Calibri" w:cs="Times New Roman"/>
              </w:rPr>
            </w:pPr>
            <w:r w:rsidRPr="00ED0B84">
              <w:rPr>
                <w:rFonts w:ascii="Times New Roman" w:eastAsia="Calibri" w:hAnsi="Times New Roman" w:cs="Times New Roman"/>
                <w:b/>
                <w:sz w:val="20"/>
                <w:szCs w:val="20"/>
              </w:rPr>
              <w:t>Wykres 5</w:t>
            </w:r>
          </w:p>
        </w:tc>
        <w:tc>
          <w:tcPr>
            <w:tcW w:w="7473" w:type="dxa"/>
            <w:shd w:val="clear" w:color="auto" w:fill="auto"/>
          </w:tcPr>
          <w:p w:rsidR="00ED0B84" w:rsidRPr="00ED0B84" w:rsidRDefault="00ED0B84" w:rsidP="001A3929">
            <w:pPr>
              <w:spacing w:after="0" w:line="240" w:lineRule="auto"/>
              <w:jc w:val="both"/>
              <w:rPr>
                <w:rFonts w:ascii="Times New Roman" w:eastAsia="Times New Roman" w:hAnsi="Times New Roman" w:cs="Times New Roman"/>
                <w:sz w:val="18"/>
                <w:szCs w:val="18"/>
                <w:lang w:eastAsia="pl-PL"/>
              </w:rPr>
            </w:pPr>
            <w:r w:rsidRPr="00ED0B84">
              <w:rPr>
                <w:rFonts w:ascii="Times New Roman" w:eastAsia="Times New Roman" w:hAnsi="Times New Roman" w:cs="Times New Roman"/>
                <w:sz w:val="18"/>
                <w:szCs w:val="18"/>
                <w:lang w:eastAsia="pl-PL"/>
              </w:rPr>
              <w:t>Liczba dzieci/uczniów w poszczególnych placówkach oświatowych za ostatnie 3 lata.</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18</w:t>
            </w:r>
          </w:p>
        </w:tc>
      </w:tr>
      <w:tr w:rsidR="00ED0B84" w:rsidRPr="00ED0B84" w:rsidTr="00B3697E">
        <w:tc>
          <w:tcPr>
            <w:tcW w:w="1242" w:type="dxa"/>
            <w:shd w:val="clear" w:color="auto" w:fill="auto"/>
          </w:tcPr>
          <w:p w:rsidR="00ED0B84" w:rsidRPr="00ED0B84" w:rsidRDefault="00ED0B84" w:rsidP="00ED0B84">
            <w:pPr>
              <w:spacing w:after="0" w:line="240" w:lineRule="auto"/>
              <w:rPr>
                <w:rFonts w:ascii="Calibri" w:eastAsia="Calibri" w:hAnsi="Calibri" w:cs="Times New Roman"/>
              </w:rPr>
            </w:pPr>
            <w:r w:rsidRPr="00ED0B84">
              <w:rPr>
                <w:rFonts w:ascii="Times New Roman" w:eastAsia="Calibri" w:hAnsi="Times New Roman" w:cs="Times New Roman"/>
                <w:b/>
                <w:sz w:val="20"/>
                <w:szCs w:val="20"/>
              </w:rPr>
              <w:t>Wykres 6</w:t>
            </w:r>
          </w:p>
        </w:tc>
        <w:tc>
          <w:tcPr>
            <w:tcW w:w="7473" w:type="dxa"/>
            <w:shd w:val="clear" w:color="auto" w:fill="auto"/>
          </w:tcPr>
          <w:p w:rsidR="00ED0B84" w:rsidRPr="00ED0B84" w:rsidRDefault="00ED0B84" w:rsidP="001A3929">
            <w:pPr>
              <w:spacing w:after="0" w:line="240" w:lineRule="auto"/>
              <w:jc w:val="both"/>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Etaty nauczycielskie wg. wykształcenia w placówkach oświatowych.</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20</w:t>
            </w:r>
          </w:p>
        </w:tc>
      </w:tr>
      <w:tr w:rsidR="00ED0B84" w:rsidRPr="00ED0B84" w:rsidTr="00B3697E">
        <w:tc>
          <w:tcPr>
            <w:tcW w:w="1242" w:type="dxa"/>
            <w:shd w:val="clear" w:color="auto" w:fill="auto"/>
          </w:tcPr>
          <w:p w:rsidR="00ED0B84" w:rsidRPr="00ED0B84" w:rsidRDefault="00ED0B84" w:rsidP="001A3929">
            <w:pPr>
              <w:spacing w:after="0" w:line="240" w:lineRule="auto"/>
              <w:rPr>
                <w:rFonts w:ascii="Calibri" w:eastAsia="Calibri" w:hAnsi="Calibri" w:cs="Times New Roman"/>
              </w:rPr>
            </w:pPr>
            <w:r w:rsidRPr="00ED0B84">
              <w:rPr>
                <w:rFonts w:ascii="Times New Roman" w:eastAsia="Calibri" w:hAnsi="Times New Roman" w:cs="Times New Roman"/>
                <w:b/>
                <w:sz w:val="20"/>
                <w:szCs w:val="20"/>
              </w:rPr>
              <w:t>Wykres 7</w:t>
            </w:r>
          </w:p>
        </w:tc>
        <w:tc>
          <w:tcPr>
            <w:tcW w:w="7473" w:type="dxa"/>
            <w:shd w:val="clear" w:color="auto" w:fill="auto"/>
          </w:tcPr>
          <w:p w:rsidR="00ED0B84" w:rsidRPr="00ED0B84" w:rsidRDefault="00ED0B84" w:rsidP="001A3929">
            <w:pPr>
              <w:autoSpaceDE w:val="0"/>
              <w:autoSpaceDN w:val="0"/>
              <w:adjustRightInd w:val="0"/>
              <w:spacing w:after="0" w:line="240" w:lineRule="auto"/>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Liczba uczniów przypadająca na 1 nauczyciela w szkołach.</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21</w:t>
            </w:r>
          </w:p>
        </w:tc>
      </w:tr>
      <w:tr w:rsidR="00ED0B84" w:rsidRPr="00ED0B84" w:rsidTr="00B3697E">
        <w:tc>
          <w:tcPr>
            <w:tcW w:w="1242" w:type="dxa"/>
            <w:shd w:val="clear" w:color="auto" w:fill="auto"/>
          </w:tcPr>
          <w:p w:rsidR="00ED0B84" w:rsidRPr="00ED0B84" w:rsidRDefault="00ED0B84" w:rsidP="001A3929">
            <w:pPr>
              <w:spacing w:after="0" w:line="240" w:lineRule="auto"/>
              <w:rPr>
                <w:rFonts w:ascii="Calibri" w:eastAsia="Calibri" w:hAnsi="Calibri" w:cs="Times New Roman"/>
              </w:rPr>
            </w:pPr>
            <w:r w:rsidRPr="00ED0B84">
              <w:rPr>
                <w:rFonts w:ascii="Times New Roman" w:eastAsia="Calibri" w:hAnsi="Times New Roman" w:cs="Times New Roman"/>
                <w:b/>
                <w:sz w:val="20"/>
                <w:szCs w:val="20"/>
              </w:rPr>
              <w:t>Wykres 8</w:t>
            </w:r>
          </w:p>
        </w:tc>
        <w:tc>
          <w:tcPr>
            <w:tcW w:w="7473" w:type="dxa"/>
            <w:shd w:val="clear" w:color="auto" w:fill="auto"/>
          </w:tcPr>
          <w:p w:rsidR="00ED0B84" w:rsidRPr="00ED0B84" w:rsidRDefault="00ED0B84" w:rsidP="001A3929">
            <w:pPr>
              <w:spacing w:after="0" w:line="240" w:lineRule="auto"/>
              <w:jc w:val="both"/>
              <w:rPr>
                <w:rFonts w:ascii="Times New Roman" w:eastAsia="Times New Roman" w:hAnsi="Times New Roman" w:cs="Times New Roman"/>
                <w:sz w:val="18"/>
                <w:szCs w:val="18"/>
                <w:lang w:eastAsia="pl-PL"/>
              </w:rPr>
            </w:pPr>
            <w:r w:rsidRPr="00ED0B84">
              <w:rPr>
                <w:rFonts w:ascii="Times New Roman" w:eastAsia="Times New Roman" w:hAnsi="Times New Roman" w:cs="Times New Roman"/>
                <w:sz w:val="18"/>
                <w:szCs w:val="18"/>
                <w:lang w:eastAsia="pl-PL"/>
              </w:rPr>
              <w:t>Kadra administracyjno –obsługowa.</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22</w:t>
            </w:r>
          </w:p>
        </w:tc>
      </w:tr>
      <w:tr w:rsidR="00ED0B84" w:rsidRPr="00ED0B84" w:rsidTr="00B3697E">
        <w:tc>
          <w:tcPr>
            <w:tcW w:w="1242" w:type="dxa"/>
            <w:shd w:val="clear" w:color="auto" w:fill="auto"/>
          </w:tcPr>
          <w:p w:rsidR="00ED0B84" w:rsidRPr="00ED0B84" w:rsidRDefault="00ED0B84" w:rsidP="001A3929">
            <w:pPr>
              <w:spacing w:after="0" w:line="240" w:lineRule="auto"/>
              <w:rPr>
                <w:rFonts w:ascii="Calibri" w:eastAsia="Calibri" w:hAnsi="Calibri" w:cs="Times New Roman"/>
              </w:rPr>
            </w:pPr>
            <w:r w:rsidRPr="00ED0B84">
              <w:rPr>
                <w:rFonts w:ascii="Times New Roman" w:eastAsia="Calibri" w:hAnsi="Times New Roman" w:cs="Times New Roman"/>
                <w:b/>
                <w:sz w:val="20"/>
                <w:szCs w:val="20"/>
              </w:rPr>
              <w:t>Wykres 9</w:t>
            </w:r>
          </w:p>
        </w:tc>
        <w:tc>
          <w:tcPr>
            <w:tcW w:w="7473" w:type="dxa"/>
            <w:shd w:val="clear" w:color="auto" w:fill="auto"/>
          </w:tcPr>
          <w:p w:rsidR="00ED0B84" w:rsidRPr="00ED0B84" w:rsidRDefault="00ED0B84" w:rsidP="001A3929">
            <w:pPr>
              <w:spacing w:after="0" w:line="240" w:lineRule="auto"/>
              <w:rPr>
                <w:rFonts w:ascii="Times New Roman" w:eastAsia="Times New Roman" w:hAnsi="Times New Roman" w:cs="Times New Roman"/>
                <w:sz w:val="20"/>
                <w:szCs w:val="20"/>
                <w:lang w:eastAsia="pl-PL"/>
              </w:rPr>
            </w:pPr>
            <w:r w:rsidRPr="00ED0B84">
              <w:rPr>
                <w:rFonts w:ascii="Times New Roman" w:eastAsia="Calibri" w:hAnsi="Times New Roman" w:cs="Times New Roman"/>
                <w:sz w:val="20"/>
                <w:szCs w:val="20"/>
              </w:rPr>
              <w:t xml:space="preserve">Nauczyciele Szkoły Podstawowej nr 1 wg stopni awansu zawodowego.                       </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25</w:t>
            </w:r>
          </w:p>
        </w:tc>
      </w:tr>
      <w:tr w:rsidR="00ED0B84" w:rsidRPr="00ED0B84" w:rsidTr="00B3697E">
        <w:tc>
          <w:tcPr>
            <w:tcW w:w="1242" w:type="dxa"/>
            <w:shd w:val="clear" w:color="auto" w:fill="auto"/>
          </w:tcPr>
          <w:p w:rsidR="00ED0B84" w:rsidRPr="00ED0B84" w:rsidRDefault="00ED0B84" w:rsidP="00ED0B84">
            <w:pPr>
              <w:spacing w:after="0" w:line="240" w:lineRule="auto"/>
              <w:rPr>
                <w:rFonts w:ascii="Calibri" w:eastAsia="Calibri" w:hAnsi="Calibri" w:cs="Times New Roman"/>
              </w:rPr>
            </w:pPr>
            <w:r w:rsidRPr="00ED0B84">
              <w:rPr>
                <w:rFonts w:ascii="Times New Roman" w:eastAsia="Calibri" w:hAnsi="Times New Roman" w:cs="Times New Roman"/>
                <w:b/>
                <w:sz w:val="20"/>
                <w:szCs w:val="20"/>
              </w:rPr>
              <w:t>Wykres 10</w:t>
            </w:r>
          </w:p>
        </w:tc>
        <w:tc>
          <w:tcPr>
            <w:tcW w:w="7473" w:type="dxa"/>
            <w:shd w:val="clear" w:color="auto" w:fill="auto"/>
          </w:tcPr>
          <w:p w:rsidR="00ED0B84" w:rsidRPr="00ED0B84" w:rsidRDefault="00ED0B84" w:rsidP="001A3929">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sz w:val="20"/>
                <w:szCs w:val="20"/>
              </w:rPr>
              <w:t>Nauczyciel Szkoły Podstawowej nr 1   wg stażu</w:t>
            </w:r>
            <w:r w:rsidR="00EA7BF6">
              <w:rPr>
                <w:rFonts w:ascii="Times New Roman" w:eastAsia="Calibri" w:hAnsi="Times New Roman" w:cs="Times New Roman"/>
                <w:sz w:val="20"/>
                <w:szCs w:val="20"/>
              </w:rPr>
              <w:t>.</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25</w:t>
            </w:r>
          </w:p>
        </w:tc>
      </w:tr>
      <w:tr w:rsidR="00ED0B84" w:rsidRPr="00ED0B84" w:rsidTr="00B3697E">
        <w:tc>
          <w:tcPr>
            <w:tcW w:w="1242" w:type="dxa"/>
            <w:shd w:val="clear" w:color="auto" w:fill="auto"/>
          </w:tcPr>
          <w:p w:rsidR="00ED0B84" w:rsidRPr="00ED0B84" w:rsidRDefault="00ED0B84" w:rsidP="00ED0B84">
            <w:pPr>
              <w:spacing w:after="0" w:line="240" w:lineRule="auto"/>
              <w:rPr>
                <w:rFonts w:ascii="Calibri" w:eastAsia="Calibri" w:hAnsi="Calibri" w:cs="Times New Roman"/>
              </w:rPr>
            </w:pPr>
            <w:r w:rsidRPr="00ED0B84">
              <w:rPr>
                <w:rFonts w:ascii="Times New Roman" w:eastAsia="Calibri" w:hAnsi="Times New Roman" w:cs="Times New Roman"/>
                <w:b/>
                <w:sz w:val="20"/>
                <w:szCs w:val="20"/>
              </w:rPr>
              <w:t>Wykres 11</w:t>
            </w:r>
          </w:p>
        </w:tc>
        <w:tc>
          <w:tcPr>
            <w:tcW w:w="7473" w:type="dxa"/>
            <w:shd w:val="clear" w:color="auto" w:fill="auto"/>
          </w:tcPr>
          <w:p w:rsidR="00ED0B84" w:rsidRPr="00ED0B84" w:rsidRDefault="00ED0B84" w:rsidP="001A3929">
            <w:pPr>
              <w:spacing w:after="0" w:line="240" w:lineRule="auto"/>
              <w:rPr>
                <w:rFonts w:ascii="Times New Roman" w:eastAsia="Times New Roman" w:hAnsi="Times New Roman" w:cs="Times New Roman"/>
                <w:sz w:val="20"/>
                <w:szCs w:val="20"/>
                <w:lang w:eastAsia="pl-PL"/>
              </w:rPr>
            </w:pPr>
            <w:r w:rsidRPr="00ED0B84">
              <w:rPr>
                <w:rFonts w:ascii="Times New Roman" w:eastAsia="Calibri" w:hAnsi="Times New Roman" w:cs="Times New Roman"/>
                <w:sz w:val="20"/>
                <w:szCs w:val="20"/>
              </w:rPr>
              <w:t xml:space="preserve">Nauczyciele Szkoły Podstawowej nr 2 wg stopni awansu zawodowego.                       </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26</w:t>
            </w:r>
          </w:p>
        </w:tc>
      </w:tr>
      <w:tr w:rsidR="00ED0B84" w:rsidRPr="00ED0B84" w:rsidTr="00B3697E">
        <w:tc>
          <w:tcPr>
            <w:tcW w:w="1242" w:type="dxa"/>
            <w:shd w:val="clear" w:color="auto" w:fill="auto"/>
          </w:tcPr>
          <w:p w:rsidR="00ED0B84" w:rsidRPr="00ED0B84" w:rsidRDefault="00ED0B84" w:rsidP="00ED0B84">
            <w:pPr>
              <w:spacing w:after="0" w:line="240" w:lineRule="auto"/>
              <w:rPr>
                <w:rFonts w:ascii="Calibri" w:eastAsia="Calibri" w:hAnsi="Calibri" w:cs="Times New Roman"/>
              </w:rPr>
            </w:pPr>
            <w:r w:rsidRPr="00ED0B84">
              <w:rPr>
                <w:rFonts w:ascii="Times New Roman" w:eastAsia="Calibri" w:hAnsi="Times New Roman" w:cs="Times New Roman"/>
                <w:b/>
                <w:sz w:val="20"/>
                <w:szCs w:val="20"/>
              </w:rPr>
              <w:t>Wykres 12</w:t>
            </w:r>
          </w:p>
        </w:tc>
        <w:tc>
          <w:tcPr>
            <w:tcW w:w="7473" w:type="dxa"/>
            <w:shd w:val="clear" w:color="auto" w:fill="auto"/>
          </w:tcPr>
          <w:p w:rsidR="00ED0B84" w:rsidRPr="00ED0B84" w:rsidRDefault="00ED0B84" w:rsidP="001A3929">
            <w:pPr>
              <w:spacing w:after="0" w:line="240" w:lineRule="auto"/>
              <w:rPr>
                <w:rFonts w:ascii="Times New Roman" w:eastAsia="Times New Roman" w:hAnsi="Times New Roman" w:cs="Times New Roman"/>
                <w:sz w:val="20"/>
                <w:szCs w:val="20"/>
                <w:lang w:eastAsia="pl-PL"/>
              </w:rPr>
            </w:pPr>
            <w:r w:rsidRPr="00ED0B84">
              <w:rPr>
                <w:rFonts w:ascii="Times New Roman" w:eastAsia="Calibri" w:hAnsi="Times New Roman" w:cs="Times New Roman"/>
                <w:sz w:val="20"/>
                <w:szCs w:val="20"/>
              </w:rPr>
              <w:t>Nauczyciel Szkoły Podstawowej nr 2  wg stażu</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26</w:t>
            </w:r>
          </w:p>
        </w:tc>
      </w:tr>
      <w:tr w:rsidR="00ED0B84" w:rsidRPr="00ED0B84" w:rsidTr="00B3697E">
        <w:tc>
          <w:tcPr>
            <w:tcW w:w="1242" w:type="dxa"/>
            <w:shd w:val="clear" w:color="auto" w:fill="auto"/>
          </w:tcPr>
          <w:p w:rsidR="00ED0B84" w:rsidRPr="00ED0B84" w:rsidRDefault="00ED0B84" w:rsidP="00ED0B84">
            <w:pPr>
              <w:spacing w:after="0" w:line="240" w:lineRule="auto"/>
              <w:rPr>
                <w:rFonts w:ascii="Calibri" w:eastAsia="Calibri" w:hAnsi="Calibri" w:cs="Times New Roman"/>
              </w:rPr>
            </w:pPr>
            <w:r w:rsidRPr="00ED0B84">
              <w:rPr>
                <w:rFonts w:ascii="Times New Roman" w:eastAsia="Calibri" w:hAnsi="Times New Roman" w:cs="Times New Roman"/>
                <w:b/>
                <w:sz w:val="20"/>
                <w:szCs w:val="20"/>
              </w:rPr>
              <w:t>Wykres 13</w:t>
            </w:r>
          </w:p>
        </w:tc>
        <w:tc>
          <w:tcPr>
            <w:tcW w:w="7473" w:type="dxa"/>
            <w:shd w:val="clear" w:color="auto" w:fill="auto"/>
          </w:tcPr>
          <w:p w:rsidR="00ED0B84" w:rsidRPr="00ED0B84" w:rsidRDefault="00ED0B84" w:rsidP="001A3929">
            <w:pPr>
              <w:spacing w:after="0" w:line="240" w:lineRule="auto"/>
              <w:rPr>
                <w:rFonts w:ascii="Times New Roman" w:eastAsia="Times New Roman" w:hAnsi="Times New Roman" w:cs="Times New Roman"/>
                <w:sz w:val="20"/>
                <w:szCs w:val="20"/>
                <w:lang w:eastAsia="pl-PL"/>
              </w:rPr>
            </w:pPr>
            <w:r w:rsidRPr="00ED0B84">
              <w:rPr>
                <w:rFonts w:ascii="Times New Roman" w:eastAsia="Calibri" w:hAnsi="Times New Roman" w:cs="Times New Roman"/>
                <w:sz w:val="20"/>
                <w:szCs w:val="20"/>
              </w:rPr>
              <w:t xml:space="preserve">Nauczyciele Szkoły Podstawowej nr 3 wg stopni awansu zawodowego.                       </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28</w:t>
            </w:r>
          </w:p>
        </w:tc>
      </w:tr>
      <w:tr w:rsidR="00ED0B84" w:rsidRPr="00ED0B84" w:rsidTr="00B3697E">
        <w:tc>
          <w:tcPr>
            <w:tcW w:w="1242" w:type="dxa"/>
            <w:shd w:val="clear" w:color="auto" w:fill="auto"/>
          </w:tcPr>
          <w:p w:rsidR="00ED0B84" w:rsidRPr="00ED0B84" w:rsidRDefault="00ED0B84" w:rsidP="00ED0B84">
            <w:pPr>
              <w:spacing w:after="0" w:line="240" w:lineRule="auto"/>
              <w:rPr>
                <w:rFonts w:ascii="Calibri" w:eastAsia="Calibri" w:hAnsi="Calibri" w:cs="Times New Roman"/>
              </w:rPr>
            </w:pPr>
            <w:r w:rsidRPr="00ED0B84">
              <w:rPr>
                <w:rFonts w:ascii="Times New Roman" w:eastAsia="Calibri" w:hAnsi="Times New Roman" w:cs="Times New Roman"/>
                <w:b/>
                <w:sz w:val="20"/>
                <w:szCs w:val="20"/>
              </w:rPr>
              <w:t>Wykres 14</w:t>
            </w:r>
          </w:p>
        </w:tc>
        <w:tc>
          <w:tcPr>
            <w:tcW w:w="7473" w:type="dxa"/>
            <w:shd w:val="clear" w:color="auto" w:fill="auto"/>
          </w:tcPr>
          <w:p w:rsidR="00ED0B84" w:rsidRPr="00ED0B84" w:rsidRDefault="00ED0B84" w:rsidP="001A3929">
            <w:pPr>
              <w:spacing w:after="0" w:line="240" w:lineRule="auto"/>
              <w:rPr>
                <w:rFonts w:ascii="Times New Roman" w:eastAsia="Times New Roman" w:hAnsi="Times New Roman" w:cs="Times New Roman"/>
                <w:sz w:val="20"/>
                <w:szCs w:val="20"/>
                <w:lang w:eastAsia="pl-PL"/>
              </w:rPr>
            </w:pPr>
            <w:r w:rsidRPr="00ED0B84">
              <w:rPr>
                <w:rFonts w:ascii="Times New Roman" w:eastAsia="Calibri" w:hAnsi="Times New Roman" w:cs="Times New Roman"/>
                <w:sz w:val="20"/>
                <w:szCs w:val="20"/>
              </w:rPr>
              <w:t>Nauczyciel Szkoły Podstawowej nr 3  wg stażu</w:t>
            </w:r>
            <w:r w:rsidR="00EA7BF6">
              <w:rPr>
                <w:rFonts w:ascii="Times New Roman" w:eastAsia="Calibri" w:hAnsi="Times New Roman" w:cs="Times New Roman"/>
                <w:sz w:val="20"/>
                <w:szCs w:val="20"/>
              </w:rPr>
              <w:t>.</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28</w:t>
            </w:r>
          </w:p>
        </w:tc>
      </w:tr>
      <w:tr w:rsidR="00ED0B84" w:rsidRPr="00ED0B84" w:rsidTr="00B3697E">
        <w:tc>
          <w:tcPr>
            <w:tcW w:w="1242" w:type="dxa"/>
            <w:shd w:val="clear" w:color="auto" w:fill="auto"/>
          </w:tcPr>
          <w:p w:rsidR="00ED0B84" w:rsidRPr="00ED0B84" w:rsidRDefault="00ED0B84" w:rsidP="00ED0B84">
            <w:pPr>
              <w:spacing w:after="0" w:line="240" w:lineRule="auto"/>
              <w:rPr>
                <w:rFonts w:ascii="Calibri" w:eastAsia="Calibri" w:hAnsi="Calibri" w:cs="Times New Roman"/>
              </w:rPr>
            </w:pPr>
            <w:r w:rsidRPr="00ED0B84">
              <w:rPr>
                <w:rFonts w:ascii="Times New Roman" w:eastAsia="Calibri" w:hAnsi="Times New Roman" w:cs="Times New Roman"/>
                <w:b/>
                <w:sz w:val="20"/>
                <w:szCs w:val="20"/>
              </w:rPr>
              <w:t>Wykres 15</w:t>
            </w:r>
          </w:p>
        </w:tc>
        <w:tc>
          <w:tcPr>
            <w:tcW w:w="7473" w:type="dxa"/>
            <w:shd w:val="clear" w:color="auto" w:fill="auto"/>
          </w:tcPr>
          <w:p w:rsidR="00ED0B84" w:rsidRPr="00ED0B84" w:rsidRDefault="00ED0B84" w:rsidP="001A3929">
            <w:pPr>
              <w:spacing w:after="0" w:line="240" w:lineRule="auto"/>
              <w:rPr>
                <w:rFonts w:ascii="Times New Roman" w:eastAsia="Times New Roman" w:hAnsi="Times New Roman" w:cs="Times New Roman"/>
                <w:sz w:val="20"/>
                <w:szCs w:val="20"/>
                <w:lang w:eastAsia="pl-PL"/>
              </w:rPr>
            </w:pPr>
            <w:r w:rsidRPr="00ED0B84">
              <w:rPr>
                <w:rFonts w:ascii="Times New Roman" w:eastAsia="Calibri" w:hAnsi="Times New Roman" w:cs="Times New Roman"/>
                <w:sz w:val="20"/>
                <w:szCs w:val="20"/>
              </w:rPr>
              <w:t>Nauczyciele Szkoły Podstawowej w Radnicy wg stopni awansu zawodowego</w:t>
            </w:r>
            <w:r w:rsidR="00EA7BF6">
              <w:rPr>
                <w:rFonts w:ascii="Times New Roman" w:eastAsia="Calibri" w:hAnsi="Times New Roman" w:cs="Times New Roman"/>
                <w:sz w:val="20"/>
                <w:szCs w:val="20"/>
              </w:rPr>
              <w:t>.</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29</w:t>
            </w:r>
          </w:p>
        </w:tc>
      </w:tr>
      <w:tr w:rsidR="00ED0B84" w:rsidRPr="00ED0B84" w:rsidTr="00B3697E">
        <w:tc>
          <w:tcPr>
            <w:tcW w:w="1242" w:type="dxa"/>
            <w:shd w:val="clear" w:color="auto" w:fill="auto"/>
          </w:tcPr>
          <w:p w:rsidR="00ED0B84" w:rsidRPr="00ED0B84" w:rsidRDefault="00ED0B84" w:rsidP="00ED0B84">
            <w:pPr>
              <w:spacing w:after="0" w:line="240" w:lineRule="auto"/>
              <w:rPr>
                <w:rFonts w:ascii="Calibri" w:eastAsia="Calibri" w:hAnsi="Calibri" w:cs="Times New Roman"/>
              </w:rPr>
            </w:pPr>
            <w:r w:rsidRPr="00ED0B84">
              <w:rPr>
                <w:rFonts w:ascii="Times New Roman" w:eastAsia="Calibri" w:hAnsi="Times New Roman" w:cs="Times New Roman"/>
                <w:b/>
                <w:sz w:val="20"/>
                <w:szCs w:val="20"/>
              </w:rPr>
              <w:t>Wykres 16</w:t>
            </w:r>
          </w:p>
        </w:tc>
        <w:tc>
          <w:tcPr>
            <w:tcW w:w="7473" w:type="dxa"/>
            <w:shd w:val="clear" w:color="auto" w:fill="auto"/>
          </w:tcPr>
          <w:p w:rsidR="00ED0B84" w:rsidRPr="00ED0B84" w:rsidRDefault="00ED0B84" w:rsidP="001A3929">
            <w:pPr>
              <w:spacing w:after="0" w:line="240" w:lineRule="auto"/>
              <w:rPr>
                <w:rFonts w:ascii="Times New Roman" w:eastAsia="Times New Roman" w:hAnsi="Times New Roman" w:cs="Times New Roman"/>
                <w:sz w:val="20"/>
                <w:szCs w:val="20"/>
                <w:lang w:eastAsia="pl-PL"/>
              </w:rPr>
            </w:pPr>
            <w:r w:rsidRPr="00ED0B84">
              <w:rPr>
                <w:rFonts w:ascii="Times New Roman" w:eastAsia="Calibri" w:hAnsi="Times New Roman" w:cs="Times New Roman"/>
                <w:sz w:val="20"/>
                <w:szCs w:val="20"/>
              </w:rPr>
              <w:t>Nauczyciele Szkoły Podstawowej w Radnicy wg stażu</w:t>
            </w:r>
            <w:r w:rsidR="00EA7BF6">
              <w:rPr>
                <w:rFonts w:ascii="Times New Roman" w:eastAsia="Calibri" w:hAnsi="Times New Roman" w:cs="Times New Roman"/>
                <w:sz w:val="20"/>
                <w:szCs w:val="20"/>
              </w:rPr>
              <w:t>.</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29</w:t>
            </w:r>
          </w:p>
        </w:tc>
      </w:tr>
      <w:tr w:rsidR="00ED0B84" w:rsidRPr="00ED0B84" w:rsidTr="00B3697E">
        <w:tc>
          <w:tcPr>
            <w:tcW w:w="1242" w:type="dxa"/>
            <w:shd w:val="clear" w:color="auto" w:fill="auto"/>
          </w:tcPr>
          <w:p w:rsidR="00ED0B84" w:rsidRPr="00ED0B84" w:rsidRDefault="00ED0B84" w:rsidP="00ED0B84">
            <w:pPr>
              <w:spacing w:after="0" w:line="240" w:lineRule="auto"/>
              <w:rPr>
                <w:rFonts w:ascii="Calibri" w:eastAsia="Calibri" w:hAnsi="Calibri" w:cs="Times New Roman"/>
              </w:rPr>
            </w:pPr>
            <w:r w:rsidRPr="00ED0B84">
              <w:rPr>
                <w:rFonts w:ascii="Times New Roman" w:eastAsia="Calibri" w:hAnsi="Times New Roman" w:cs="Times New Roman"/>
                <w:b/>
                <w:sz w:val="20"/>
                <w:szCs w:val="20"/>
              </w:rPr>
              <w:t>Wykres 17</w:t>
            </w:r>
          </w:p>
        </w:tc>
        <w:tc>
          <w:tcPr>
            <w:tcW w:w="7473" w:type="dxa"/>
            <w:shd w:val="clear" w:color="auto" w:fill="auto"/>
          </w:tcPr>
          <w:p w:rsidR="00ED0B84" w:rsidRPr="00ED0B84" w:rsidRDefault="00ED0B84" w:rsidP="001A3929">
            <w:pPr>
              <w:spacing w:after="0" w:line="240" w:lineRule="auto"/>
              <w:rPr>
                <w:rFonts w:ascii="Times New Roman" w:eastAsia="Times New Roman" w:hAnsi="Times New Roman" w:cs="Times New Roman"/>
                <w:sz w:val="20"/>
                <w:szCs w:val="20"/>
                <w:lang w:eastAsia="pl-PL"/>
              </w:rPr>
            </w:pPr>
            <w:r w:rsidRPr="00ED0B84">
              <w:rPr>
                <w:rFonts w:ascii="Times New Roman" w:eastAsia="Calibri" w:hAnsi="Times New Roman" w:cs="Times New Roman"/>
                <w:sz w:val="20"/>
                <w:szCs w:val="20"/>
              </w:rPr>
              <w:t>Nauczyciele Szkoły Podstawowej w ZE w Osiecznicy wg stopni awansu zawodowego</w:t>
            </w:r>
            <w:r w:rsidR="00EA7BF6">
              <w:rPr>
                <w:rFonts w:ascii="Times New Roman" w:eastAsia="Calibri" w:hAnsi="Times New Roman" w:cs="Times New Roman"/>
                <w:sz w:val="20"/>
                <w:szCs w:val="20"/>
              </w:rPr>
              <w:t>.</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31</w:t>
            </w:r>
          </w:p>
        </w:tc>
      </w:tr>
      <w:tr w:rsidR="00ED0B84" w:rsidRPr="00ED0B84" w:rsidTr="00B3697E">
        <w:tc>
          <w:tcPr>
            <w:tcW w:w="1242" w:type="dxa"/>
            <w:shd w:val="clear" w:color="auto" w:fill="auto"/>
          </w:tcPr>
          <w:p w:rsidR="00ED0B84" w:rsidRPr="00ED0B84" w:rsidRDefault="00ED0B84" w:rsidP="00ED0B84">
            <w:pPr>
              <w:spacing w:after="0" w:line="240" w:lineRule="auto"/>
              <w:rPr>
                <w:rFonts w:ascii="Calibri" w:eastAsia="Calibri" w:hAnsi="Calibri" w:cs="Times New Roman"/>
              </w:rPr>
            </w:pPr>
            <w:r w:rsidRPr="00ED0B84">
              <w:rPr>
                <w:rFonts w:ascii="Times New Roman" w:eastAsia="Calibri" w:hAnsi="Times New Roman" w:cs="Times New Roman"/>
                <w:b/>
                <w:sz w:val="20"/>
                <w:szCs w:val="20"/>
              </w:rPr>
              <w:t>Wykres 18</w:t>
            </w:r>
          </w:p>
        </w:tc>
        <w:tc>
          <w:tcPr>
            <w:tcW w:w="7473" w:type="dxa"/>
            <w:shd w:val="clear" w:color="auto" w:fill="auto"/>
          </w:tcPr>
          <w:p w:rsidR="00ED0B84" w:rsidRPr="00ED0B84" w:rsidRDefault="00ED0B84" w:rsidP="001A3929">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sz w:val="20"/>
                <w:szCs w:val="20"/>
              </w:rPr>
              <w:t>Nauczyciele Szkoły Podstawowej w ZE w Osiecznicy wg stażu</w:t>
            </w:r>
            <w:r w:rsidR="00EA7BF6">
              <w:rPr>
                <w:rFonts w:ascii="Times New Roman" w:eastAsia="Calibri" w:hAnsi="Times New Roman" w:cs="Times New Roman"/>
                <w:sz w:val="20"/>
                <w:szCs w:val="20"/>
              </w:rPr>
              <w:t>.</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31</w:t>
            </w:r>
          </w:p>
        </w:tc>
      </w:tr>
      <w:tr w:rsidR="00ED0B84" w:rsidRPr="00ED0B84" w:rsidTr="00B3697E">
        <w:tc>
          <w:tcPr>
            <w:tcW w:w="1242" w:type="dxa"/>
            <w:shd w:val="clear" w:color="auto" w:fill="auto"/>
          </w:tcPr>
          <w:p w:rsidR="00ED0B84" w:rsidRPr="00ED0B84" w:rsidRDefault="00ED0B84" w:rsidP="00ED0B84">
            <w:pPr>
              <w:spacing w:after="0" w:line="240" w:lineRule="auto"/>
              <w:rPr>
                <w:rFonts w:ascii="Calibri" w:eastAsia="Calibri" w:hAnsi="Calibri" w:cs="Times New Roman"/>
              </w:rPr>
            </w:pPr>
            <w:r w:rsidRPr="00ED0B84">
              <w:rPr>
                <w:rFonts w:ascii="Times New Roman" w:eastAsia="Calibri" w:hAnsi="Times New Roman" w:cs="Times New Roman"/>
                <w:b/>
                <w:sz w:val="20"/>
                <w:szCs w:val="20"/>
              </w:rPr>
              <w:t>Wykres 19</w:t>
            </w:r>
          </w:p>
        </w:tc>
        <w:tc>
          <w:tcPr>
            <w:tcW w:w="7473" w:type="dxa"/>
            <w:shd w:val="clear" w:color="auto" w:fill="auto"/>
          </w:tcPr>
          <w:p w:rsidR="00ED0B84" w:rsidRPr="00ED0B84" w:rsidRDefault="00ED0B84" w:rsidP="001A3929">
            <w:pPr>
              <w:spacing w:after="0" w:line="240" w:lineRule="auto"/>
              <w:rPr>
                <w:rFonts w:ascii="Times New Roman" w:eastAsia="Times New Roman" w:hAnsi="Times New Roman" w:cs="Times New Roman"/>
                <w:sz w:val="20"/>
                <w:szCs w:val="20"/>
                <w:lang w:eastAsia="pl-PL"/>
              </w:rPr>
            </w:pPr>
            <w:r w:rsidRPr="00ED0B84">
              <w:rPr>
                <w:rFonts w:ascii="Times New Roman" w:eastAsia="Calibri" w:hAnsi="Times New Roman" w:cs="Times New Roman"/>
                <w:sz w:val="20"/>
                <w:szCs w:val="20"/>
              </w:rPr>
              <w:t>Nauczyciele Szkoły Podstawowej w ZS w Wężyskach wg stopni awansu zawodowego</w:t>
            </w:r>
            <w:r w:rsidR="00EA7BF6">
              <w:rPr>
                <w:rFonts w:ascii="Times New Roman" w:eastAsia="Calibri" w:hAnsi="Times New Roman" w:cs="Times New Roman"/>
                <w:sz w:val="20"/>
                <w:szCs w:val="20"/>
              </w:rPr>
              <w:t>.</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32</w:t>
            </w:r>
          </w:p>
        </w:tc>
      </w:tr>
      <w:tr w:rsidR="00ED0B84" w:rsidRPr="00ED0B84" w:rsidTr="00B3697E">
        <w:tc>
          <w:tcPr>
            <w:tcW w:w="1242" w:type="dxa"/>
            <w:shd w:val="clear" w:color="auto" w:fill="auto"/>
          </w:tcPr>
          <w:p w:rsidR="00ED0B84" w:rsidRPr="00ED0B84" w:rsidRDefault="00ED0B84" w:rsidP="00ED0B84">
            <w:pPr>
              <w:spacing w:after="0" w:line="240" w:lineRule="auto"/>
              <w:rPr>
                <w:rFonts w:ascii="Calibri" w:eastAsia="Calibri" w:hAnsi="Calibri" w:cs="Times New Roman"/>
              </w:rPr>
            </w:pPr>
            <w:r w:rsidRPr="00ED0B84">
              <w:rPr>
                <w:rFonts w:ascii="Times New Roman" w:eastAsia="Calibri" w:hAnsi="Times New Roman" w:cs="Times New Roman"/>
                <w:b/>
                <w:sz w:val="20"/>
                <w:szCs w:val="20"/>
              </w:rPr>
              <w:t>Wykres 20</w:t>
            </w:r>
          </w:p>
        </w:tc>
        <w:tc>
          <w:tcPr>
            <w:tcW w:w="7473" w:type="dxa"/>
            <w:shd w:val="clear" w:color="auto" w:fill="auto"/>
          </w:tcPr>
          <w:p w:rsidR="00ED0B84" w:rsidRPr="00ED0B84" w:rsidRDefault="00ED0B84" w:rsidP="001A3929">
            <w:pPr>
              <w:spacing w:after="0" w:line="240" w:lineRule="auto"/>
              <w:rPr>
                <w:rFonts w:ascii="Times New Roman" w:eastAsia="Times New Roman" w:hAnsi="Times New Roman" w:cs="Times New Roman"/>
                <w:sz w:val="20"/>
                <w:szCs w:val="20"/>
                <w:lang w:eastAsia="pl-PL"/>
              </w:rPr>
            </w:pPr>
            <w:r w:rsidRPr="00ED0B84">
              <w:rPr>
                <w:rFonts w:ascii="Times New Roman" w:eastAsia="Calibri" w:hAnsi="Times New Roman" w:cs="Times New Roman"/>
                <w:sz w:val="20"/>
                <w:szCs w:val="20"/>
              </w:rPr>
              <w:t>Nauczyciele Szkoły Podstawowej w ZS w Wężyskach wg stażu</w:t>
            </w:r>
            <w:r w:rsidR="00EA7BF6">
              <w:rPr>
                <w:rFonts w:ascii="Times New Roman" w:eastAsia="Calibri" w:hAnsi="Times New Roman" w:cs="Times New Roman"/>
                <w:sz w:val="20"/>
                <w:szCs w:val="20"/>
              </w:rPr>
              <w:t>.</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32</w:t>
            </w:r>
          </w:p>
        </w:tc>
      </w:tr>
      <w:tr w:rsidR="00ED0B84" w:rsidRPr="00ED0B84" w:rsidTr="00B3697E">
        <w:tc>
          <w:tcPr>
            <w:tcW w:w="1242" w:type="dxa"/>
            <w:shd w:val="clear" w:color="auto" w:fill="auto"/>
          </w:tcPr>
          <w:p w:rsidR="00ED0B84" w:rsidRPr="00ED0B84" w:rsidRDefault="00ED0B84" w:rsidP="00ED0B84">
            <w:pPr>
              <w:spacing w:after="0" w:line="240" w:lineRule="auto"/>
              <w:rPr>
                <w:rFonts w:ascii="Calibri" w:eastAsia="Calibri" w:hAnsi="Calibri" w:cs="Times New Roman"/>
              </w:rPr>
            </w:pPr>
            <w:r w:rsidRPr="00ED0B84">
              <w:rPr>
                <w:rFonts w:ascii="Times New Roman" w:eastAsia="Calibri" w:hAnsi="Times New Roman" w:cs="Times New Roman"/>
                <w:b/>
                <w:sz w:val="20"/>
                <w:szCs w:val="20"/>
              </w:rPr>
              <w:t>Wykres 21</w:t>
            </w:r>
          </w:p>
        </w:tc>
        <w:tc>
          <w:tcPr>
            <w:tcW w:w="7473" w:type="dxa"/>
            <w:shd w:val="clear" w:color="auto" w:fill="auto"/>
          </w:tcPr>
          <w:p w:rsidR="00ED0B84" w:rsidRPr="00ED0B84" w:rsidRDefault="00ED0B84" w:rsidP="001A3929">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sz w:val="20"/>
                <w:szCs w:val="20"/>
              </w:rPr>
              <w:t>Nauczyciele Gimnazjum w Krośnie Odrzańskim wg stopni awansu zawodowego</w:t>
            </w:r>
            <w:r w:rsidR="00EA7BF6">
              <w:rPr>
                <w:rFonts w:ascii="Times New Roman" w:eastAsia="Calibri" w:hAnsi="Times New Roman" w:cs="Times New Roman"/>
                <w:sz w:val="20"/>
                <w:szCs w:val="20"/>
              </w:rPr>
              <w:t>.</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34</w:t>
            </w:r>
          </w:p>
        </w:tc>
      </w:tr>
      <w:tr w:rsidR="00ED0B84" w:rsidRPr="00ED0B84" w:rsidTr="00B3697E">
        <w:tc>
          <w:tcPr>
            <w:tcW w:w="1242" w:type="dxa"/>
            <w:shd w:val="clear" w:color="auto" w:fill="auto"/>
          </w:tcPr>
          <w:p w:rsidR="00ED0B84" w:rsidRPr="00ED0B84" w:rsidRDefault="00ED0B84" w:rsidP="00ED0B84">
            <w:pPr>
              <w:spacing w:after="0" w:line="240" w:lineRule="auto"/>
              <w:rPr>
                <w:rFonts w:ascii="Calibri" w:eastAsia="Calibri" w:hAnsi="Calibri" w:cs="Times New Roman"/>
              </w:rPr>
            </w:pPr>
            <w:r w:rsidRPr="00ED0B84">
              <w:rPr>
                <w:rFonts w:ascii="Times New Roman" w:eastAsia="Calibri" w:hAnsi="Times New Roman" w:cs="Times New Roman"/>
                <w:b/>
                <w:sz w:val="20"/>
                <w:szCs w:val="20"/>
              </w:rPr>
              <w:t>Wykres 22</w:t>
            </w:r>
          </w:p>
        </w:tc>
        <w:tc>
          <w:tcPr>
            <w:tcW w:w="7473" w:type="dxa"/>
            <w:shd w:val="clear" w:color="auto" w:fill="auto"/>
          </w:tcPr>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Calibri" w:hAnsi="Times New Roman" w:cs="Times New Roman"/>
                <w:sz w:val="20"/>
                <w:szCs w:val="20"/>
              </w:rPr>
              <w:t>Nauczyciele Gimnazjum w Krośnie Odrzańskim wg stażu</w:t>
            </w:r>
            <w:r w:rsidR="00EA7BF6">
              <w:rPr>
                <w:rFonts w:ascii="Times New Roman" w:eastAsia="Calibri" w:hAnsi="Times New Roman" w:cs="Times New Roman"/>
                <w:sz w:val="20"/>
                <w:szCs w:val="20"/>
              </w:rPr>
              <w:t>.</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34</w:t>
            </w:r>
          </w:p>
        </w:tc>
      </w:tr>
      <w:tr w:rsidR="00ED0B84" w:rsidRPr="00ED0B84" w:rsidTr="00B3697E">
        <w:tc>
          <w:tcPr>
            <w:tcW w:w="1242" w:type="dxa"/>
            <w:shd w:val="clear" w:color="auto" w:fill="auto"/>
          </w:tcPr>
          <w:p w:rsidR="00ED0B84" w:rsidRPr="00ED0B84" w:rsidRDefault="00ED0B84" w:rsidP="00ED0B84">
            <w:pPr>
              <w:spacing w:after="0" w:line="240" w:lineRule="auto"/>
              <w:rPr>
                <w:rFonts w:ascii="Calibri" w:eastAsia="Calibri" w:hAnsi="Calibri" w:cs="Times New Roman"/>
              </w:rPr>
            </w:pPr>
            <w:r w:rsidRPr="00ED0B84">
              <w:rPr>
                <w:rFonts w:ascii="Times New Roman" w:eastAsia="Calibri" w:hAnsi="Times New Roman" w:cs="Times New Roman"/>
                <w:b/>
                <w:sz w:val="20"/>
                <w:szCs w:val="20"/>
              </w:rPr>
              <w:t>Wykres 23</w:t>
            </w:r>
          </w:p>
        </w:tc>
        <w:tc>
          <w:tcPr>
            <w:tcW w:w="7473" w:type="dxa"/>
            <w:shd w:val="clear" w:color="auto" w:fill="auto"/>
          </w:tcPr>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Calibri" w:hAnsi="Times New Roman" w:cs="Times New Roman"/>
                <w:sz w:val="20"/>
                <w:szCs w:val="20"/>
              </w:rPr>
              <w:t>Nauczyciele Gimnazjum w ZS w Wężyskach  wg stopni awansu zawodowego</w:t>
            </w:r>
            <w:r w:rsidR="00EA7BF6">
              <w:rPr>
                <w:rFonts w:ascii="Times New Roman" w:eastAsia="Calibri" w:hAnsi="Times New Roman" w:cs="Times New Roman"/>
                <w:sz w:val="20"/>
                <w:szCs w:val="20"/>
              </w:rPr>
              <w:t>.</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35</w:t>
            </w:r>
          </w:p>
        </w:tc>
      </w:tr>
      <w:tr w:rsidR="00ED0B84" w:rsidRPr="00ED0B84" w:rsidTr="00B3697E">
        <w:tc>
          <w:tcPr>
            <w:tcW w:w="1242" w:type="dxa"/>
            <w:shd w:val="clear" w:color="auto" w:fill="auto"/>
          </w:tcPr>
          <w:p w:rsidR="00ED0B84" w:rsidRPr="00ED0B84" w:rsidRDefault="00ED0B84" w:rsidP="00ED0B84">
            <w:pPr>
              <w:spacing w:after="0" w:line="240" w:lineRule="auto"/>
              <w:rPr>
                <w:rFonts w:ascii="Calibri" w:eastAsia="Calibri" w:hAnsi="Calibri" w:cs="Times New Roman"/>
              </w:rPr>
            </w:pPr>
            <w:r w:rsidRPr="00ED0B84">
              <w:rPr>
                <w:rFonts w:ascii="Times New Roman" w:eastAsia="Calibri" w:hAnsi="Times New Roman" w:cs="Times New Roman"/>
                <w:b/>
                <w:sz w:val="20"/>
                <w:szCs w:val="20"/>
              </w:rPr>
              <w:t>Wykres 24</w:t>
            </w:r>
          </w:p>
        </w:tc>
        <w:tc>
          <w:tcPr>
            <w:tcW w:w="74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sz w:val="20"/>
                <w:szCs w:val="20"/>
              </w:rPr>
              <w:t>Nauczyciele Gimnazjum w ZS w Wężyskach  wg stażu</w:t>
            </w:r>
            <w:r w:rsidR="00EA7BF6">
              <w:rPr>
                <w:rFonts w:ascii="Times New Roman" w:eastAsia="Calibri" w:hAnsi="Times New Roman" w:cs="Times New Roman"/>
                <w:sz w:val="20"/>
                <w:szCs w:val="20"/>
              </w:rPr>
              <w:t>.</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35</w:t>
            </w:r>
          </w:p>
        </w:tc>
      </w:tr>
      <w:tr w:rsidR="00ED0B84" w:rsidRPr="00ED0B84" w:rsidTr="00B3697E">
        <w:tc>
          <w:tcPr>
            <w:tcW w:w="1242" w:type="dxa"/>
            <w:shd w:val="clear" w:color="auto" w:fill="auto"/>
          </w:tcPr>
          <w:p w:rsidR="00ED0B84" w:rsidRPr="00ED0B84" w:rsidRDefault="00ED0B84" w:rsidP="00ED0B84">
            <w:pPr>
              <w:spacing w:after="0" w:line="240" w:lineRule="auto"/>
              <w:rPr>
                <w:rFonts w:ascii="Calibri" w:eastAsia="Calibri" w:hAnsi="Calibri" w:cs="Times New Roman"/>
              </w:rPr>
            </w:pPr>
            <w:r w:rsidRPr="00ED0B84">
              <w:rPr>
                <w:rFonts w:ascii="Times New Roman" w:eastAsia="Calibri" w:hAnsi="Times New Roman" w:cs="Times New Roman"/>
                <w:b/>
                <w:sz w:val="20"/>
                <w:szCs w:val="20"/>
              </w:rPr>
              <w:t>Wykres 25</w:t>
            </w:r>
          </w:p>
        </w:tc>
        <w:tc>
          <w:tcPr>
            <w:tcW w:w="7473" w:type="dxa"/>
            <w:shd w:val="clear" w:color="auto" w:fill="auto"/>
          </w:tcPr>
          <w:p w:rsidR="00ED0B84" w:rsidRPr="00ED0B84" w:rsidRDefault="00ED0B84" w:rsidP="00ED0B84">
            <w:pPr>
              <w:spacing w:after="0" w:line="240" w:lineRule="auto"/>
              <w:jc w:val="both"/>
              <w:rPr>
                <w:rFonts w:ascii="Times New Roman" w:eastAsia="Calibri" w:hAnsi="Times New Roman" w:cs="Times New Roman"/>
                <w:color w:val="FF0000"/>
                <w:sz w:val="24"/>
                <w:szCs w:val="24"/>
              </w:rPr>
            </w:pPr>
            <w:r w:rsidRPr="00ED0B84">
              <w:rPr>
                <w:rFonts w:ascii="Times New Roman" w:eastAsia="Calibri" w:hAnsi="Times New Roman" w:cs="Times New Roman"/>
                <w:sz w:val="20"/>
                <w:szCs w:val="20"/>
              </w:rPr>
              <w:t>Liczba dzieci w poszczególnych przedszkolach.</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36</w:t>
            </w:r>
          </w:p>
        </w:tc>
      </w:tr>
      <w:tr w:rsidR="00ED0B84" w:rsidRPr="00ED0B84" w:rsidTr="00B3697E">
        <w:tc>
          <w:tcPr>
            <w:tcW w:w="1242" w:type="dxa"/>
            <w:shd w:val="clear" w:color="auto" w:fill="auto"/>
          </w:tcPr>
          <w:p w:rsidR="00ED0B84" w:rsidRPr="00ED0B84" w:rsidRDefault="00ED0B84" w:rsidP="00ED0B84">
            <w:pPr>
              <w:spacing w:after="0" w:line="240" w:lineRule="auto"/>
              <w:rPr>
                <w:rFonts w:ascii="Calibri" w:eastAsia="Calibri" w:hAnsi="Calibri" w:cs="Times New Roman"/>
              </w:rPr>
            </w:pPr>
            <w:r w:rsidRPr="00ED0B84">
              <w:rPr>
                <w:rFonts w:ascii="Times New Roman" w:eastAsia="Calibri" w:hAnsi="Times New Roman" w:cs="Times New Roman"/>
                <w:b/>
                <w:sz w:val="20"/>
                <w:szCs w:val="20"/>
              </w:rPr>
              <w:t>Wykres 26</w:t>
            </w:r>
          </w:p>
        </w:tc>
        <w:tc>
          <w:tcPr>
            <w:tcW w:w="74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sz w:val="20"/>
                <w:szCs w:val="20"/>
              </w:rPr>
              <w:t>Nauczyciele Przedszkola nr 1 w  Krośnie Odrzańskim wg stopni awansu zawodowego</w:t>
            </w:r>
            <w:r w:rsidR="00EA7BF6">
              <w:rPr>
                <w:rFonts w:ascii="Times New Roman" w:eastAsia="Calibri" w:hAnsi="Times New Roman" w:cs="Times New Roman"/>
                <w:sz w:val="20"/>
                <w:szCs w:val="20"/>
              </w:rPr>
              <w:t>.</w:t>
            </w:r>
            <w:r w:rsidRPr="00ED0B84">
              <w:rPr>
                <w:rFonts w:ascii="Times New Roman" w:eastAsia="Calibri" w:hAnsi="Times New Roman" w:cs="Times New Roman"/>
                <w:sz w:val="20"/>
                <w:szCs w:val="20"/>
              </w:rPr>
              <w:t xml:space="preserve">                      </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37</w:t>
            </w:r>
          </w:p>
        </w:tc>
      </w:tr>
      <w:tr w:rsidR="00ED0B84" w:rsidRPr="00ED0B84" w:rsidTr="00B3697E">
        <w:tc>
          <w:tcPr>
            <w:tcW w:w="1242" w:type="dxa"/>
            <w:shd w:val="clear" w:color="auto" w:fill="auto"/>
          </w:tcPr>
          <w:p w:rsidR="00ED0B84" w:rsidRPr="00ED0B84" w:rsidRDefault="00ED0B84" w:rsidP="00ED0B84">
            <w:pPr>
              <w:spacing w:after="0" w:line="240" w:lineRule="auto"/>
              <w:rPr>
                <w:rFonts w:ascii="Calibri" w:eastAsia="Calibri" w:hAnsi="Calibri" w:cs="Times New Roman"/>
              </w:rPr>
            </w:pPr>
            <w:r w:rsidRPr="00ED0B84">
              <w:rPr>
                <w:rFonts w:ascii="Times New Roman" w:eastAsia="Calibri" w:hAnsi="Times New Roman" w:cs="Times New Roman"/>
                <w:b/>
                <w:sz w:val="20"/>
                <w:szCs w:val="20"/>
              </w:rPr>
              <w:t>Wykres 27</w:t>
            </w:r>
          </w:p>
        </w:tc>
        <w:tc>
          <w:tcPr>
            <w:tcW w:w="7473" w:type="dxa"/>
            <w:shd w:val="clear" w:color="auto" w:fill="auto"/>
          </w:tcPr>
          <w:p w:rsidR="00ED0B84" w:rsidRPr="00ED0B84" w:rsidRDefault="00ED0B84" w:rsidP="00ED0B84">
            <w:pPr>
              <w:spacing w:after="0" w:line="240" w:lineRule="auto"/>
              <w:jc w:val="both"/>
              <w:rPr>
                <w:rFonts w:ascii="Times New Roman" w:eastAsia="Times New Roman" w:hAnsi="Times New Roman" w:cs="Times New Roman"/>
                <w:sz w:val="20"/>
                <w:szCs w:val="20"/>
                <w:lang w:eastAsia="pl-PL"/>
              </w:rPr>
            </w:pPr>
            <w:r w:rsidRPr="00ED0B84">
              <w:rPr>
                <w:rFonts w:ascii="Times New Roman" w:eastAsia="Calibri" w:hAnsi="Times New Roman" w:cs="Times New Roman"/>
                <w:sz w:val="20"/>
                <w:szCs w:val="20"/>
              </w:rPr>
              <w:t>Nauczyciele Przedszkola nr 1 w  Krośnie Odrzańskim wg stażu</w:t>
            </w:r>
            <w:r w:rsidR="00EA7BF6">
              <w:rPr>
                <w:rFonts w:ascii="Times New Roman" w:eastAsia="Calibri" w:hAnsi="Times New Roman" w:cs="Times New Roman"/>
                <w:sz w:val="20"/>
                <w:szCs w:val="20"/>
              </w:rPr>
              <w:t>.</w:t>
            </w:r>
            <w:r w:rsidRPr="00ED0B84">
              <w:rPr>
                <w:rFonts w:ascii="Times New Roman" w:eastAsia="Calibri" w:hAnsi="Times New Roman" w:cs="Times New Roman"/>
                <w:sz w:val="20"/>
                <w:szCs w:val="20"/>
              </w:rPr>
              <w:t xml:space="preserve">                      </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37</w:t>
            </w:r>
          </w:p>
        </w:tc>
      </w:tr>
      <w:tr w:rsidR="00ED0B84" w:rsidRPr="00ED0B84" w:rsidTr="00B3697E">
        <w:tc>
          <w:tcPr>
            <w:tcW w:w="1242" w:type="dxa"/>
            <w:shd w:val="clear" w:color="auto" w:fill="auto"/>
          </w:tcPr>
          <w:p w:rsidR="00ED0B84" w:rsidRPr="00ED0B84" w:rsidRDefault="00ED0B84" w:rsidP="00ED0B84">
            <w:pPr>
              <w:spacing w:after="0" w:line="240" w:lineRule="auto"/>
              <w:rPr>
                <w:rFonts w:ascii="Calibri" w:eastAsia="Calibri" w:hAnsi="Calibri" w:cs="Times New Roman"/>
              </w:rPr>
            </w:pPr>
            <w:r w:rsidRPr="00ED0B84">
              <w:rPr>
                <w:rFonts w:ascii="Times New Roman" w:eastAsia="Calibri" w:hAnsi="Times New Roman" w:cs="Times New Roman"/>
                <w:b/>
                <w:sz w:val="20"/>
                <w:szCs w:val="20"/>
              </w:rPr>
              <w:t>Wykres 28</w:t>
            </w:r>
          </w:p>
        </w:tc>
        <w:tc>
          <w:tcPr>
            <w:tcW w:w="7473" w:type="dxa"/>
            <w:shd w:val="clear" w:color="auto" w:fill="auto"/>
          </w:tcPr>
          <w:p w:rsidR="00ED0B84" w:rsidRPr="00ED0B84" w:rsidRDefault="00ED0B84" w:rsidP="00ED0B84">
            <w:pPr>
              <w:autoSpaceDE w:val="0"/>
              <w:autoSpaceDN w:val="0"/>
              <w:adjustRightInd w:val="0"/>
              <w:spacing w:after="0" w:line="240" w:lineRule="auto"/>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rPr>
              <w:t>Nauczyciele Przedszkola nr 2 w  Krośnie Odrzańskim wg stopni awansu zawodowego</w:t>
            </w:r>
            <w:r w:rsidR="00EA7BF6">
              <w:rPr>
                <w:rFonts w:ascii="Times New Roman" w:eastAsia="Calibri" w:hAnsi="Times New Roman" w:cs="Times New Roman"/>
                <w:sz w:val="20"/>
                <w:szCs w:val="20"/>
              </w:rPr>
              <w:t>.</w:t>
            </w:r>
            <w:r w:rsidRPr="00ED0B84">
              <w:rPr>
                <w:rFonts w:ascii="Times New Roman" w:eastAsia="Calibri" w:hAnsi="Times New Roman" w:cs="Times New Roman"/>
                <w:sz w:val="20"/>
                <w:szCs w:val="20"/>
              </w:rPr>
              <w:t xml:space="preserve">                      </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38</w:t>
            </w:r>
          </w:p>
        </w:tc>
      </w:tr>
      <w:tr w:rsidR="00ED0B84" w:rsidRPr="00ED0B84" w:rsidTr="00B3697E">
        <w:tc>
          <w:tcPr>
            <w:tcW w:w="1242" w:type="dxa"/>
            <w:shd w:val="clear" w:color="auto" w:fill="auto"/>
          </w:tcPr>
          <w:p w:rsidR="00ED0B84" w:rsidRPr="00ED0B84" w:rsidRDefault="00ED0B84" w:rsidP="00ED0B84">
            <w:pPr>
              <w:spacing w:after="0" w:line="240" w:lineRule="auto"/>
              <w:rPr>
                <w:rFonts w:ascii="Calibri" w:eastAsia="Calibri" w:hAnsi="Calibri" w:cs="Times New Roman"/>
              </w:rPr>
            </w:pPr>
            <w:r w:rsidRPr="00ED0B84">
              <w:rPr>
                <w:rFonts w:ascii="Times New Roman" w:eastAsia="Calibri" w:hAnsi="Times New Roman" w:cs="Times New Roman"/>
                <w:b/>
                <w:sz w:val="20"/>
                <w:szCs w:val="20"/>
              </w:rPr>
              <w:t>Wykres 29</w:t>
            </w:r>
          </w:p>
        </w:tc>
        <w:tc>
          <w:tcPr>
            <w:tcW w:w="7473" w:type="dxa"/>
            <w:shd w:val="clear" w:color="auto" w:fill="auto"/>
          </w:tcPr>
          <w:p w:rsidR="00ED0B84" w:rsidRPr="00ED0B84" w:rsidRDefault="00ED0B84" w:rsidP="00ED0B84">
            <w:pPr>
              <w:spacing w:after="0" w:line="240" w:lineRule="auto"/>
              <w:jc w:val="both"/>
              <w:rPr>
                <w:rFonts w:ascii="Times New Roman" w:eastAsia="Times New Roman" w:hAnsi="Times New Roman" w:cs="Times New Roman"/>
                <w:sz w:val="20"/>
                <w:szCs w:val="20"/>
                <w:lang w:eastAsia="pl-PL"/>
              </w:rPr>
            </w:pPr>
            <w:r w:rsidRPr="00ED0B84">
              <w:rPr>
                <w:rFonts w:ascii="Times New Roman" w:eastAsia="Calibri" w:hAnsi="Times New Roman" w:cs="Times New Roman"/>
                <w:sz w:val="20"/>
                <w:szCs w:val="20"/>
              </w:rPr>
              <w:t xml:space="preserve">Nauczyciele Przedszkola nr 2 w  Krośnie Odrzańskim wg stażu </w:t>
            </w:r>
            <w:r w:rsidR="00EA7BF6">
              <w:rPr>
                <w:rFonts w:ascii="Times New Roman" w:eastAsia="Calibri" w:hAnsi="Times New Roman" w:cs="Times New Roman"/>
                <w:sz w:val="20"/>
                <w:szCs w:val="20"/>
              </w:rPr>
              <w:t>.</w:t>
            </w:r>
            <w:r w:rsidRPr="00ED0B84">
              <w:rPr>
                <w:rFonts w:ascii="Times New Roman" w:eastAsia="Calibri" w:hAnsi="Times New Roman" w:cs="Times New Roman"/>
                <w:sz w:val="20"/>
                <w:szCs w:val="20"/>
              </w:rPr>
              <w:t xml:space="preserve">                    </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38</w:t>
            </w:r>
          </w:p>
        </w:tc>
      </w:tr>
      <w:tr w:rsidR="00ED0B84" w:rsidRPr="00ED0B84" w:rsidTr="00B3697E">
        <w:tc>
          <w:tcPr>
            <w:tcW w:w="1242" w:type="dxa"/>
            <w:shd w:val="clear" w:color="auto" w:fill="auto"/>
          </w:tcPr>
          <w:p w:rsidR="00ED0B84" w:rsidRPr="00ED0B84" w:rsidRDefault="00ED0B84" w:rsidP="00ED0B84">
            <w:pPr>
              <w:spacing w:after="0" w:line="240" w:lineRule="auto"/>
              <w:rPr>
                <w:rFonts w:ascii="Calibri" w:eastAsia="Calibri" w:hAnsi="Calibri" w:cs="Times New Roman"/>
              </w:rPr>
            </w:pPr>
            <w:r w:rsidRPr="00ED0B84">
              <w:rPr>
                <w:rFonts w:ascii="Times New Roman" w:eastAsia="Calibri" w:hAnsi="Times New Roman" w:cs="Times New Roman"/>
                <w:b/>
                <w:sz w:val="20"/>
                <w:szCs w:val="20"/>
              </w:rPr>
              <w:t>Wykres 30</w:t>
            </w:r>
          </w:p>
        </w:tc>
        <w:tc>
          <w:tcPr>
            <w:tcW w:w="7473" w:type="dxa"/>
            <w:shd w:val="clear" w:color="auto" w:fill="auto"/>
          </w:tcPr>
          <w:p w:rsidR="00ED0B84" w:rsidRPr="00ED0B84" w:rsidRDefault="00ED0B84" w:rsidP="00ED0B84">
            <w:pPr>
              <w:spacing w:after="0" w:line="240" w:lineRule="auto"/>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Nauczyciele Przedszkola nr 3 w  Krośnie Odrzańskim wg stopni awansu zawodowego</w:t>
            </w:r>
            <w:r w:rsidR="00EA7BF6">
              <w:rPr>
                <w:rFonts w:ascii="Times New Roman" w:eastAsia="Calibri" w:hAnsi="Times New Roman" w:cs="Times New Roman"/>
                <w:sz w:val="20"/>
                <w:szCs w:val="20"/>
              </w:rPr>
              <w:t>.</w:t>
            </w:r>
            <w:r w:rsidRPr="00ED0B84">
              <w:rPr>
                <w:rFonts w:ascii="Times New Roman" w:eastAsia="Calibri" w:hAnsi="Times New Roman" w:cs="Times New Roman"/>
                <w:sz w:val="20"/>
                <w:szCs w:val="20"/>
              </w:rPr>
              <w:t xml:space="preserve">                      </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39</w:t>
            </w:r>
          </w:p>
        </w:tc>
      </w:tr>
      <w:tr w:rsidR="00ED0B84" w:rsidRPr="00ED0B84" w:rsidTr="00B3697E">
        <w:tc>
          <w:tcPr>
            <w:tcW w:w="1242" w:type="dxa"/>
            <w:shd w:val="clear" w:color="auto" w:fill="auto"/>
          </w:tcPr>
          <w:p w:rsidR="00ED0B84" w:rsidRPr="00ED0B84" w:rsidRDefault="00ED0B84" w:rsidP="00ED0B84">
            <w:pPr>
              <w:spacing w:after="0" w:line="240" w:lineRule="auto"/>
              <w:rPr>
                <w:rFonts w:ascii="Calibri" w:eastAsia="Calibri" w:hAnsi="Calibri" w:cs="Times New Roman"/>
              </w:rPr>
            </w:pPr>
            <w:r w:rsidRPr="00ED0B84">
              <w:rPr>
                <w:rFonts w:ascii="Times New Roman" w:eastAsia="Calibri" w:hAnsi="Times New Roman" w:cs="Times New Roman"/>
                <w:b/>
                <w:sz w:val="20"/>
                <w:szCs w:val="20"/>
              </w:rPr>
              <w:t>Wykres 31</w:t>
            </w:r>
          </w:p>
        </w:tc>
        <w:tc>
          <w:tcPr>
            <w:tcW w:w="7473" w:type="dxa"/>
            <w:shd w:val="clear" w:color="auto" w:fill="auto"/>
          </w:tcPr>
          <w:p w:rsidR="00ED0B84" w:rsidRPr="00ED0B84" w:rsidRDefault="00ED0B84" w:rsidP="00ED0B84">
            <w:pPr>
              <w:autoSpaceDE w:val="0"/>
              <w:autoSpaceDN w:val="0"/>
              <w:adjustRightInd w:val="0"/>
              <w:spacing w:after="0" w:line="240" w:lineRule="auto"/>
              <w:rPr>
                <w:rFonts w:ascii="Times New Roman" w:eastAsia="Calibri" w:hAnsi="Times New Roman" w:cs="Times New Roman"/>
                <w:sz w:val="24"/>
                <w:szCs w:val="24"/>
                <w:lang w:eastAsia="pl-PL"/>
              </w:rPr>
            </w:pPr>
            <w:r w:rsidRPr="00ED0B84">
              <w:rPr>
                <w:rFonts w:ascii="Times New Roman" w:eastAsia="Calibri" w:hAnsi="Times New Roman" w:cs="Times New Roman"/>
                <w:sz w:val="20"/>
                <w:szCs w:val="20"/>
              </w:rPr>
              <w:t xml:space="preserve">Nauczyciele Przedszkola nr 3 w  Krośnie Odrzańskim wg stażu </w:t>
            </w:r>
            <w:r w:rsidR="00EA7BF6">
              <w:rPr>
                <w:rFonts w:ascii="Times New Roman" w:eastAsia="Calibri" w:hAnsi="Times New Roman" w:cs="Times New Roman"/>
                <w:sz w:val="20"/>
                <w:szCs w:val="20"/>
              </w:rPr>
              <w:t>.</w:t>
            </w:r>
            <w:r w:rsidRPr="00ED0B84">
              <w:rPr>
                <w:rFonts w:ascii="Times New Roman" w:eastAsia="Calibri" w:hAnsi="Times New Roman" w:cs="Times New Roman"/>
                <w:sz w:val="20"/>
                <w:szCs w:val="20"/>
              </w:rPr>
              <w:t xml:space="preserve">                   </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39</w:t>
            </w:r>
          </w:p>
        </w:tc>
      </w:tr>
      <w:tr w:rsidR="00ED0B84" w:rsidRPr="00ED0B84" w:rsidTr="00B3697E">
        <w:tc>
          <w:tcPr>
            <w:tcW w:w="1242" w:type="dxa"/>
            <w:shd w:val="clear" w:color="auto" w:fill="auto"/>
          </w:tcPr>
          <w:p w:rsidR="00ED0B84" w:rsidRPr="00ED0B84" w:rsidRDefault="00ED0B84" w:rsidP="00ED0B84">
            <w:pPr>
              <w:spacing w:after="0" w:line="240" w:lineRule="auto"/>
              <w:rPr>
                <w:rFonts w:ascii="Calibri" w:eastAsia="Calibri" w:hAnsi="Calibri" w:cs="Times New Roman"/>
              </w:rPr>
            </w:pPr>
            <w:r w:rsidRPr="00ED0B84">
              <w:rPr>
                <w:rFonts w:ascii="Times New Roman" w:eastAsia="Calibri" w:hAnsi="Times New Roman" w:cs="Times New Roman"/>
                <w:b/>
                <w:sz w:val="20"/>
                <w:szCs w:val="20"/>
              </w:rPr>
              <w:t>Wykres 32</w:t>
            </w:r>
          </w:p>
        </w:tc>
        <w:tc>
          <w:tcPr>
            <w:tcW w:w="7473" w:type="dxa"/>
            <w:shd w:val="clear" w:color="auto" w:fill="auto"/>
          </w:tcPr>
          <w:p w:rsidR="00ED0B84" w:rsidRPr="00ED0B84" w:rsidRDefault="00ED0B84" w:rsidP="00ED0B84">
            <w:pPr>
              <w:tabs>
                <w:tab w:val="left" w:pos="6840"/>
              </w:tabs>
              <w:autoSpaceDE w:val="0"/>
              <w:autoSpaceDN w:val="0"/>
              <w:adjustRightInd w:val="0"/>
              <w:spacing w:after="0" w:line="240" w:lineRule="auto"/>
              <w:jc w:val="both"/>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rPr>
              <w:t>Nauczyciele Przedszkola nr 4 w  Krośnie Odrzańskim wg stopni awansu zawodowego</w:t>
            </w:r>
            <w:r w:rsidR="00EA7BF6">
              <w:rPr>
                <w:rFonts w:ascii="Times New Roman" w:eastAsia="Calibri" w:hAnsi="Times New Roman" w:cs="Times New Roman"/>
                <w:sz w:val="20"/>
                <w:szCs w:val="20"/>
              </w:rPr>
              <w:t>.</w:t>
            </w:r>
            <w:r w:rsidRPr="00ED0B84">
              <w:rPr>
                <w:rFonts w:ascii="Times New Roman" w:eastAsia="Calibri" w:hAnsi="Times New Roman" w:cs="Times New Roman"/>
                <w:sz w:val="20"/>
                <w:szCs w:val="20"/>
              </w:rPr>
              <w:t xml:space="preserve">                      </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40</w:t>
            </w:r>
          </w:p>
        </w:tc>
      </w:tr>
      <w:tr w:rsidR="00ED0B84" w:rsidRPr="00ED0B84" w:rsidTr="00B3697E">
        <w:tc>
          <w:tcPr>
            <w:tcW w:w="1242" w:type="dxa"/>
            <w:shd w:val="clear" w:color="auto" w:fill="auto"/>
          </w:tcPr>
          <w:p w:rsidR="00ED0B84" w:rsidRPr="00ED0B84" w:rsidRDefault="00ED0B84" w:rsidP="00ED0B84">
            <w:pPr>
              <w:spacing w:after="0" w:line="240" w:lineRule="auto"/>
              <w:rPr>
                <w:rFonts w:ascii="Calibri" w:eastAsia="Calibri" w:hAnsi="Calibri" w:cs="Times New Roman"/>
              </w:rPr>
            </w:pPr>
            <w:r w:rsidRPr="00ED0B84">
              <w:rPr>
                <w:rFonts w:ascii="Times New Roman" w:eastAsia="Calibri" w:hAnsi="Times New Roman" w:cs="Times New Roman"/>
                <w:b/>
                <w:sz w:val="20"/>
                <w:szCs w:val="20"/>
              </w:rPr>
              <w:t>Wykres 33</w:t>
            </w:r>
          </w:p>
        </w:tc>
        <w:tc>
          <w:tcPr>
            <w:tcW w:w="7473" w:type="dxa"/>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Nauczyciele Przedszkola nr 4 w  Krośnie Odrzańskim wg stażu </w:t>
            </w:r>
            <w:r w:rsidR="00EA7BF6">
              <w:rPr>
                <w:rFonts w:ascii="Times New Roman" w:eastAsia="Calibri" w:hAnsi="Times New Roman" w:cs="Times New Roman"/>
                <w:sz w:val="20"/>
                <w:szCs w:val="20"/>
              </w:rPr>
              <w:t>.</w:t>
            </w:r>
            <w:r w:rsidRPr="00ED0B84">
              <w:rPr>
                <w:rFonts w:ascii="Times New Roman" w:eastAsia="Calibri" w:hAnsi="Times New Roman" w:cs="Times New Roman"/>
                <w:sz w:val="20"/>
                <w:szCs w:val="20"/>
              </w:rPr>
              <w:t xml:space="preserve">                 </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40</w:t>
            </w:r>
          </w:p>
        </w:tc>
      </w:tr>
      <w:tr w:rsidR="00ED0B84" w:rsidRPr="00ED0B84" w:rsidTr="00B3697E">
        <w:tc>
          <w:tcPr>
            <w:tcW w:w="1242" w:type="dxa"/>
            <w:shd w:val="clear" w:color="auto" w:fill="auto"/>
          </w:tcPr>
          <w:p w:rsidR="00ED0B84" w:rsidRPr="00ED0B84" w:rsidRDefault="00ED0B84" w:rsidP="00ED0B84">
            <w:pPr>
              <w:spacing w:after="0" w:line="240" w:lineRule="auto"/>
              <w:rPr>
                <w:rFonts w:ascii="Calibri" w:eastAsia="Calibri" w:hAnsi="Calibri" w:cs="Times New Roman"/>
              </w:rPr>
            </w:pPr>
            <w:r w:rsidRPr="00ED0B84">
              <w:rPr>
                <w:rFonts w:ascii="Times New Roman" w:eastAsia="Calibri" w:hAnsi="Times New Roman" w:cs="Times New Roman"/>
                <w:b/>
                <w:sz w:val="20"/>
                <w:szCs w:val="20"/>
              </w:rPr>
              <w:t>Wykres 34</w:t>
            </w:r>
          </w:p>
        </w:tc>
        <w:tc>
          <w:tcPr>
            <w:tcW w:w="7473" w:type="dxa"/>
            <w:shd w:val="clear" w:color="auto" w:fill="auto"/>
          </w:tcPr>
          <w:p w:rsidR="00ED0B84" w:rsidRPr="00ED0B84" w:rsidRDefault="00ED0B84" w:rsidP="00ED0B84">
            <w:pPr>
              <w:spacing w:after="0" w:line="240" w:lineRule="auto"/>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rPr>
              <w:t>Nauczyciele Przedszkola  w Starym   Raduszcu z oddziałem zamiejscowym w Czarnowie wg stopni awansu zawodowego</w:t>
            </w:r>
            <w:r w:rsidR="00EA7BF6">
              <w:rPr>
                <w:rFonts w:ascii="Times New Roman" w:eastAsia="Calibri" w:hAnsi="Times New Roman" w:cs="Times New Roman"/>
                <w:sz w:val="20"/>
                <w:szCs w:val="20"/>
              </w:rPr>
              <w:t>.</w:t>
            </w:r>
            <w:r w:rsidRPr="00ED0B84">
              <w:rPr>
                <w:rFonts w:ascii="Times New Roman" w:eastAsia="Calibri" w:hAnsi="Times New Roman" w:cs="Times New Roman"/>
                <w:sz w:val="20"/>
                <w:szCs w:val="20"/>
              </w:rPr>
              <w:t xml:space="preserve">                                            </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41</w:t>
            </w:r>
          </w:p>
        </w:tc>
      </w:tr>
      <w:tr w:rsidR="00ED0B84" w:rsidRPr="00ED0B84" w:rsidTr="00B3697E">
        <w:tc>
          <w:tcPr>
            <w:tcW w:w="1242" w:type="dxa"/>
            <w:shd w:val="clear" w:color="auto" w:fill="auto"/>
          </w:tcPr>
          <w:p w:rsidR="00ED0B84" w:rsidRPr="00ED0B84" w:rsidRDefault="00ED0B84" w:rsidP="00ED0B84">
            <w:pPr>
              <w:spacing w:after="0" w:line="240" w:lineRule="auto"/>
              <w:rPr>
                <w:rFonts w:ascii="Calibri" w:eastAsia="Calibri" w:hAnsi="Calibri" w:cs="Times New Roman"/>
              </w:rPr>
            </w:pPr>
            <w:r w:rsidRPr="00ED0B84">
              <w:rPr>
                <w:rFonts w:ascii="Times New Roman" w:eastAsia="Calibri" w:hAnsi="Times New Roman" w:cs="Times New Roman"/>
                <w:b/>
                <w:sz w:val="20"/>
                <w:szCs w:val="20"/>
              </w:rPr>
              <w:t>Wykres 35</w:t>
            </w:r>
          </w:p>
        </w:tc>
        <w:tc>
          <w:tcPr>
            <w:tcW w:w="7473" w:type="dxa"/>
            <w:shd w:val="clear" w:color="auto" w:fill="auto"/>
          </w:tcPr>
          <w:p w:rsidR="00ED0B84" w:rsidRPr="00ED0B84" w:rsidRDefault="00ED0B84" w:rsidP="00ED0B84">
            <w:pPr>
              <w:spacing w:after="0" w:line="240" w:lineRule="auto"/>
              <w:jc w:val="both"/>
              <w:rPr>
                <w:rFonts w:ascii="Times New Roman" w:eastAsia="Calibri" w:hAnsi="Times New Roman" w:cs="Times New Roman"/>
                <w:noProof/>
                <w:sz w:val="20"/>
                <w:szCs w:val="20"/>
                <w:lang w:eastAsia="pl-PL"/>
              </w:rPr>
            </w:pPr>
            <w:r w:rsidRPr="00ED0B84">
              <w:rPr>
                <w:rFonts w:ascii="Times New Roman" w:eastAsia="Calibri" w:hAnsi="Times New Roman" w:cs="Times New Roman"/>
                <w:sz w:val="20"/>
                <w:szCs w:val="20"/>
              </w:rPr>
              <w:t>Nauczyciele Przedszkola  w Starym   Raduszcu z oddziałem zamiejscowym w Czarnowie wg stażu</w:t>
            </w:r>
            <w:r w:rsidR="00EA7BF6">
              <w:rPr>
                <w:rFonts w:ascii="Times New Roman" w:eastAsia="Calibri" w:hAnsi="Times New Roman" w:cs="Times New Roman"/>
                <w:sz w:val="20"/>
                <w:szCs w:val="20"/>
              </w:rPr>
              <w:t>.</w:t>
            </w:r>
            <w:r w:rsidRPr="00ED0B84">
              <w:rPr>
                <w:rFonts w:ascii="Times New Roman" w:eastAsia="Calibri" w:hAnsi="Times New Roman" w:cs="Times New Roman"/>
                <w:sz w:val="20"/>
                <w:szCs w:val="20"/>
              </w:rPr>
              <w:t xml:space="preserve">                                       </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41</w:t>
            </w:r>
          </w:p>
        </w:tc>
      </w:tr>
      <w:tr w:rsidR="00ED0B84" w:rsidRPr="00ED0B84" w:rsidTr="00B3697E">
        <w:tc>
          <w:tcPr>
            <w:tcW w:w="1242" w:type="dxa"/>
            <w:shd w:val="clear" w:color="auto" w:fill="auto"/>
          </w:tcPr>
          <w:p w:rsidR="00ED0B84" w:rsidRPr="00ED0B84" w:rsidRDefault="00ED0B84" w:rsidP="00ED0B84">
            <w:pPr>
              <w:spacing w:after="0" w:line="240" w:lineRule="auto"/>
              <w:rPr>
                <w:rFonts w:ascii="Calibri" w:eastAsia="Calibri" w:hAnsi="Calibri" w:cs="Times New Roman"/>
              </w:rPr>
            </w:pPr>
            <w:r w:rsidRPr="00ED0B84">
              <w:rPr>
                <w:rFonts w:ascii="Times New Roman" w:eastAsia="Calibri" w:hAnsi="Times New Roman" w:cs="Times New Roman"/>
                <w:b/>
                <w:sz w:val="20"/>
                <w:szCs w:val="20"/>
              </w:rPr>
              <w:t>Wykres 36</w:t>
            </w:r>
          </w:p>
        </w:tc>
        <w:tc>
          <w:tcPr>
            <w:tcW w:w="7473" w:type="dxa"/>
            <w:shd w:val="clear" w:color="auto" w:fill="auto"/>
          </w:tcPr>
          <w:p w:rsidR="00ED0B84" w:rsidRPr="00ED0B84" w:rsidRDefault="00ED0B84" w:rsidP="00ED0B84">
            <w:pPr>
              <w:spacing w:after="0" w:line="240" w:lineRule="auto"/>
              <w:jc w:val="both"/>
              <w:rPr>
                <w:rFonts w:ascii="Times New Roman" w:eastAsia="Calibri" w:hAnsi="Times New Roman" w:cs="Times New Roman"/>
                <w:noProof/>
                <w:sz w:val="20"/>
                <w:szCs w:val="20"/>
                <w:lang w:eastAsia="pl-PL"/>
              </w:rPr>
            </w:pPr>
            <w:r w:rsidRPr="00ED0B84">
              <w:rPr>
                <w:rFonts w:ascii="Times New Roman" w:eastAsia="Calibri" w:hAnsi="Times New Roman" w:cs="Times New Roman"/>
                <w:sz w:val="20"/>
                <w:szCs w:val="20"/>
              </w:rPr>
              <w:t>Nauczyciele Przedszkola  w ZE w Osiecznicy wg stopni awansu zawodowego</w:t>
            </w:r>
            <w:r w:rsidR="00EA7BF6">
              <w:rPr>
                <w:rFonts w:ascii="Times New Roman" w:eastAsia="Calibri" w:hAnsi="Times New Roman" w:cs="Times New Roman"/>
                <w:sz w:val="20"/>
                <w:szCs w:val="20"/>
              </w:rPr>
              <w:t>.</w:t>
            </w:r>
            <w:r w:rsidRPr="00ED0B84">
              <w:rPr>
                <w:rFonts w:ascii="Times New Roman" w:eastAsia="Calibri" w:hAnsi="Times New Roman" w:cs="Times New Roman"/>
                <w:sz w:val="20"/>
                <w:szCs w:val="20"/>
              </w:rPr>
              <w:t xml:space="preserve">                      </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42</w:t>
            </w:r>
          </w:p>
        </w:tc>
      </w:tr>
      <w:tr w:rsidR="00ED0B84" w:rsidRPr="00ED0B84" w:rsidTr="00B3697E">
        <w:tc>
          <w:tcPr>
            <w:tcW w:w="1242" w:type="dxa"/>
            <w:shd w:val="clear" w:color="auto" w:fill="auto"/>
          </w:tcPr>
          <w:p w:rsidR="00ED0B84" w:rsidRPr="00ED0B84" w:rsidRDefault="00ED0B84" w:rsidP="00ED0B84">
            <w:pPr>
              <w:spacing w:after="0" w:line="240" w:lineRule="auto"/>
              <w:rPr>
                <w:rFonts w:ascii="Calibri" w:eastAsia="Calibri" w:hAnsi="Calibri" w:cs="Times New Roman"/>
              </w:rPr>
            </w:pPr>
            <w:r w:rsidRPr="00ED0B84">
              <w:rPr>
                <w:rFonts w:ascii="Times New Roman" w:eastAsia="Calibri" w:hAnsi="Times New Roman" w:cs="Times New Roman"/>
                <w:b/>
                <w:sz w:val="20"/>
                <w:szCs w:val="20"/>
              </w:rPr>
              <w:t>Wykres 37</w:t>
            </w:r>
          </w:p>
        </w:tc>
        <w:tc>
          <w:tcPr>
            <w:tcW w:w="7473" w:type="dxa"/>
            <w:shd w:val="clear" w:color="auto" w:fill="auto"/>
          </w:tcPr>
          <w:p w:rsidR="00ED0B84" w:rsidRPr="00ED0B84" w:rsidRDefault="00ED0B84" w:rsidP="00ED0B84">
            <w:pPr>
              <w:spacing w:after="0" w:line="240" w:lineRule="auto"/>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Nauczyciele Przedszkola  w ZE w Osiecznicy wg stażu</w:t>
            </w:r>
            <w:r w:rsidR="00EA7BF6">
              <w:rPr>
                <w:rFonts w:ascii="Times New Roman" w:eastAsia="Calibri" w:hAnsi="Times New Roman" w:cs="Times New Roman"/>
                <w:sz w:val="20"/>
                <w:szCs w:val="20"/>
              </w:rPr>
              <w:t>.</w:t>
            </w:r>
            <w:r w:rsidRPr="00ED0B84">
              <w:rPr>
                <w:rFonts w:ascii="Times New Roman" w:eastAsia="Calibri" w:hAnsi="Times New Roman" w:cs="Times New Roman"/>
                <w:sz w:val="20"/>
                <w:szCs w:val="20"/>
              </w:rPr>
              <w:t xml:space="preserve">                  </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42</w:t>
            </w:r>
          </w:p>
        </w:tc>
      </w:tr>
      <w:tr w:rsidR="00ED0B84" w:rsidRPr="00ED0B84" w:rsidTr="00B3697E">
        <w:tc>
          <w:tcPr>
            <w:tcW w:w="1242" w:type="dxa"/>
            <w:shd w:val="clear" w:color="auto" w:fill="auto"/>
          </w:tcPr>
          <w:p w:rsidR="00ED0B84" w:rsidRPr="00ED0B84" w:rsidRDefault="00ED0B84" w:rsidP="00ED0B84">
            <w:pPr>
              <w:spacing w:after="0" w:line="240" w:lineRule="auto"/>
              <w:rPr>
                <w:rFonts w:ascii="Calibri" w:eastAsia="Calibri" w:hAnsi="Calibri" w:cs="Times New Roman"/>
              </w:rPr>
            </w:pPr>
            <w:r w:rsidRPr="00ED0B84">
              <w:rPr>
                <w:rFonts w:ascii="Times New Roman" w:eastAsia="Calibri" w:hAnsi="Times New Roman" w:cs="Times New Roman"/>
                <w:b/>
                <w:sz w:val="20"/>
                <w:szCs w:val="20"/>
              </w:rPr>
              <w:t>Wykres 38</w:t>
            </w:r>
          </w:p>
        </w:tc>
        <w:tc>
          <w:tcPr>
            <w:tcW w:w="7473" w:type="dxa"/>
            <w:shd w:val="clear" w:color="auto" w:fill="auto"/>
          </w:tcPr>
          <w:p w:rsidR="00ED0B84" w:rsidRPr="00ED0B84" w:rsidRDefault="00ED0B84" w:rsidP="00ED0B84">
            <w:pPr>
              <w:spacing w:after="0" w:line="240" w:lineRule="auto"/>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Wyniki % egzaminu  gimnazjalnego w Gimnazjum w Krośnie Odrzańskim oraz Gimnazjum w ZS w Wężyskach</w:t>
            </w:r>
            <w:r w:rsidR="00EA7BF6">
              <w:rPr>
                <w:rFonts w:ascii="Times New Roman" w:eastAsia="Calibri" w:hAnsi="Times New Roman" w:cs="Times New Roman"/>
                <w:sz w:val="20"/>
                <w:szCs w:val="20"/>
              </w:rPr>
              <w:t>.</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46</w:t>
            </w:r>
          </w:p>
        </w:tc>
      </w:tr>
      <w:tr w:rsidR="00ED0B84" w:rsidRPr="00ED0B84" w:rsidTr="00B3697E">
        <w:tc>
          <w:tcPr>
            <w:tcW w:w="1242" w:type="dxa"/>
            <w:shd w:val="clear" w:color="auto" w:fill="auto"/>
          </w:tcPr>
          <w:p w:rsidR="00ED0B84" w:rsidRPr="00ED0B84" w:rsidRDefault="00ED0B84" w:rsidP="00ED0B84">
            <w:pPr>
              <w:spacing w:after="0" w:line="240" w:lineRule="auto"/>
              <w:rPr>
                <w:rFonts w:ascii="Calibri" w:eastAsia="Calibri" w:hAnsi="Calibri" w:cs="Times New Roman"/>
              </w:rPr>
            </w:pPr>
            <w:r w:rsidRPr="00ED0B84">
              <w:rPr>
                <w:rFonts w:ascii="Times New Roman" w:eastAsia="Calibri" w:hAnsi="Times New Roman" w:cs="Times New Roman"/>
                <w:b/>
                <w:sz w:val="20"/>
                <w:szCs w:val="20"/>
              </w:rPr>
              <w:t>Wykres 39</w:t>
            </w:r>
          </w:p>
        </w:tc>
        <w:tc>
          <w:tcPr>
            <w:tcW w:w="7473" w:type="dxa"/>
            <w:shd w:val="clear" w:color="auto" w:fill="auto"/>
          </w:tcPr>
          <w:p w:rsidR="00ED0B84" w:rsidRPr="00ED0B84" w:rsidRDefault="00ED0B84" w:rsidP="00ED0B84">
            <w:pPr>
              <w:spacing w:after="0" w:line="240" w:lineRule="auto"/>
              <w:jc w:val="both"/>
              <w:rPr>
                <w:rFonts w:ascii="Times New Roman" w:eastAsia="Calibri" w:hAnsi="Times New Roman" w:cs="Times New Roman"/>
                <w:sz w:val="20"/>
                <w:szCs w:val="20"/>
              </w:rPr>
            </w:pPr>
            <w:r w:rsidRPr="00ED0B84">
              <w:rPr>
                <w:rFonts w:ascii="Times New Roman" w:eastAsia="Calibri" w:hAnsi="Times New Roman" w:cs="Times New Roman"/>
                <w:sz w:val="20"/>
                <w:szCs w:val="20"/>
                <w:lang w:eastAsia="pl-PL"/>
              </w:rPr>
              <w:t>Procent uczniów objętych nauczaniem indywidualnym w roku szkolnym 2011/2012 – 2012/2013.</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48</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Wykres 40</w:t>
            </w:r>
          </w:p>
        </w:tc>
        <w:tc>
          <w:tcPr>
            <w:tcW w:w="7473" w:type="dxa"/>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Frekwencja uczniów.</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49</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Wykres 41</w:t>
            </w:r>
          </w:p>
        </w:tc>
        <w:tc>
          <w:tcPr>
            <w:tcW w:w="7473" w:type="dxa"/>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Wydatki wg poszczególnych grup.</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53</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Wykres 42</w:t>
            </w:r>
          </w:p>
        </w:tc>
        <w:tc>
          <w:tcPr>
            <w:tcW w:w="7473" w:type="dxa"/>
            <w:shd w:val="clear" w:color="auto" w:fill="auto"/>
          </w:tcPr>
          <w:p w:rsidR="00ED0B84" w:rsidRPr="00ED0B84" w:rsidRDefault="00ED0B84" w:rsidP="00ED0B84">
            <w:pPr>
              <w:spacing w:after="0"/>
              <w:jc w:val="both"/>
              <w:rPr>
                <w:rFonts w:ascii="Times New Roman" w:eastAsia="Calibri" w:hAnsi="Times New Roman" w:cs="Times New Roman"/>
                <w:noProof/>
                <w:sz w:val="20"/>
                <w:szCs w:val="20"/>
                <w:lang w:eastAsia="pl-PL"/>
              </w:rPr>
            </w:pPr>
            <w:r w:rsidRPr="00ED0B84">
              <w:rPr>
                <w:rFonts w:ascii="Times New Roman" w:eastAsia="Calibri" w:hAnsi="Times New Roman" w:cs="Times New Roman"/>
                <w:noProof/>
                <w:sz w:val="20"/>
                <w:szCs w:val="20"/>
                <w:lang w:eastAsia="pl-PL"/>
              </w:rPr>
              <w:t>Wydatki w zakresie oświaty.</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56</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Wykres 43</w:t>
            </w:r>
          </w:p>
        </w:tc>
        <w:tc>
          <w:tcPr>
            <w:tcW w:w="7473" w:type="dxa"/>
            <w:shd w:val="clear" w:color="auto" w:fill="auto"/>
          </w:tcPr>
          <w:p w:rsidR="00ED0B84" w:rsidRPr="00ED0B84" w:rsidRDefault="00ED0B84" w:rsidP="00ED0B84">
            <w:pPr>
              <w:spacing w:after="0"/>
              <w:jc w:val="both"/>
              <w:rPr>
                <w:rFonts w:ascii="Times New Roman" w:eastAsia="Calibri" w:hAnsi="Times New Roman" w:cs="Times New Roman"/>
                <w:noProof/>
                <w:sz w:val="20"/>
                <w:szCs w:val="20"/>
                <w:lang w:eastAsia="pl-PL"/>
              </w:rPr>
            </w:pPr>
            <w:r w:rsidRPr="00ED0B84">
              <w:rPr>
                <w:rFonts w:ascii="Times New Roman" w:eastAsia="Calibri" w:hAnsi="Times New Roman" w:cs="Times New Roman"/>
                <w:noProof/>
                <w:sz w:val="20"/>
                <w:szCs w:val="20"/>
                <w:lang w:eastAsia="pl-PL"/>
              </w:rPr>
              <w:t>Wydatki bieżące ogółem na jednego ucznia z podziałem na wynagrodzenia pracowników szkół i przedszkoli z pochodnymi oraz pozostałę bieżące.</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57</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Wykres 44</w:t>
            </w:r>
          </w:p>
        </w:tc>
        <w:tc>
          <w:tcPr>
            <w:tcW w:w="7473" w:type="dxa"/>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Demografia w Gminie Krosno Odrzańskie</w:t>
            </w:r>
            <w:r w:rsidR="00EA7BF6">
              <w:rPr>
                <w:rFonts w:ascii="Times New Roman" w:eastAsia="Calibri" w:hAnsi="Times New Roman" w:cs="Times New Roman"/>
                <w:sz w:val="20"/>
                <w:szCs w:val="20"/>
              </w:rPr>
              <w:t>.</w:t>
            </w:r>
            <w:r w:rsidRPr="00ED0B84">
              <w:rPr>
                <w:rFonts w:ascii="Times New Roman" w:eastAsia="Calibri" w:hAnsi="Times New Roman" w:cs="Times New Roman"/>
                <w:sz w:val="20"/>
                <w:szCs w:val="20"/>
              </w:rPr>
              <w:t xml:space="preserve"> </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60</w:t>
            </w:r>
          </w:p>
        </w:tc>
      </w:tr>
      <w:tr w:rsidR="00ED0B84" w:rsidRPr="00ED0B84" w:rsidTr="00B3697E">
        <w:tc>
          <w:tcPr>
            <w:tcW w:w="1242"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Wykres 45</w:t>
            </w:r>
          </w:p>
        </w:tc>
        <w:tc>
          <w:tcPr>
            <w:tcW w:w="7473" w:type="dxa"/>
            <w:shd w:val="clear" w:color="auto" w:fill="auto"/>
          </w:tcPr>
          <w:p w:rsidR="00ED0B84" w:rsidRPr="00ED0B84" w:rsidRDefault="00ED0B84" w:rsidP="00ED0B84">
            <w:pPr>
              <w:spacing w:after="0" w:line="240" w:lineRule="auto"/>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Liczba dzieci i uczniów prognoza</w:t>
            </w:r>
            <w:r w:rsidR="00EA7BF6">
              <w:rPr>
                <w:rFonts w:ascii="Times New Roman" w:eastAsia="Calibri" w:hAnsi="Times New Roman" w:cs="Times New Roman"/>
                <w:sz w:val="20"/>
                <w:szCs w:val="20"/>
              </w:rPr>
              <w:t>.</w:t>
            </w:r>
          </w:p>
        </w:tc>
        <w:tc>
          <w:tcPr>
            <w:tcW w:w="573" w:type="dxa"/>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r w:rsidRPr="00ED0B84">
              <w:rPr>
                <w:rFonts w:ascii="Times New Roman" w:eastAsia="Calibri" w:hAnsi="Times New Roman" w:cs="Times New Roman"/>
                <w:b/>
                <w:sz w:val="20"/>
                <w:szCs w:val="20"/>
              </w:rPr>
              <w:t>62</w:t>
            </w:r>
          </w:p>
        </w:tc>
      </w:tr>
      <w:tr w:rsidR="00062EE2" w:rsidRPr="00ED0B84" w:rsidTr="00B3697E">
        <w:tc>
          <w:tcPr>
            <w:tcW w:w="1242" w:type="dxa"/>
            <w:shd w:val="clear" w:color="auto" w:fill="auto"/>
          </w:tcPr>
          <w:p w:rsidR="00062EE2" w:rsidRPr="00ED0B84" w:rsidRDefault="00062EE2" w:rsidP="00ED0B84">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Wykres 46</w:t>
            </w:r>
          </w:p>
        </w:tc>
        <w:tc>
          <w:tcPr>
            <w:tcW w:w="7473" w:type="dxa"/>
            <w:shd w:val="clear" w:color="auto" w:fill="auto"/>
          </w:tcPr>
          <w:p w:rsidR="00062EE2" w:rsidRPr="00ED0B84" w:rsidRDefault="00392A2D" w:rsidP="00ED0B84">
            <w:pPr>
              <w:spacing w:after="0" w:line="240" w:lineRule="auto"/>
              <w:jc w:val="both"/>
              <w:rPr>
                <w:rFonts w:ascii="Times New Roman" w:eastAsia="Calibri" w:hAnsi="Times New Roman" w:cs="Times New Roman"/>
                <w:sz w:val="20"/>
                <w:szCs w:val="20"/>
              </w:rPr>
            </w:pPr>
            <w:r w:rsidRPr="00CE64BB">
              <w:rPr>
                <w:rFonts w:ascii="Times New Roman" w:hAnsi="Times New Roman" w:cs="Times New Roman"/>
                <w:sz w:val="20"/>
                <w:szCs w:val="20"/>
              </w:rPr>
              <w:t>Wykaz ilościowy dzieci z roczników 1998 – 2013 z poszczególnych obwodów Szkół Podstawowych oraz Ponadpodstawowych</w:t>
            </w:r>
          </w:p>
        </w:tc>
        <w:tc>
          <w:tcPr>
            <w:tcW w:w="573" w:type="dxa"/>
            <w:shd w:val="clear" w:color="auto" w:fill="auto"/>
          </w:tcPr>
          <w:p w:rsidR="00062EE2" w:rsidRPr="00ED0B84" w:rsidRDefault="00392A2D" w:rsidP="00ED0B84">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62</w:t>
            </w:r>
          </w:p>
        </w:tc>
      </w:tr>
      <w:tr w:rsidR="00ED0B84" w:rsidRPr="00ED0B84" w:rsidTr="00B3697E">
        <w:tc>
          <w:tcPr>
            <w:tcW w:w="1242" w:type="dxa"/>
            <w:shd w:val="clear" w:color="auto" w:fill="auto"/>
          </w:tcPr>
          <w:p w:rsidR="00ED0B84" w:rsidRPr="00ED0B84" w:rsidRDefault="00392A2D" w:rsidP="00ED0B84">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Wykres 47</w:t>
            </w:r>
          </w:p>
        </w:tc>
        <w:tc>
          <w:tcPr>
            <w:tcW w:w="7473" w:type="dxa"/>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Odpowiedzi ankietowanych dotyczące koncepcji pracy szkoły.</w:t>
            </w:r>
          </w:p>
        </w:tc>
        <w:tc>
          <w:tcPr>
            <w:tcW w:w="573" w:type="dxa"/>
            <w:shd w:val="clear" w:color="auto" w:fill="auto"/>
          </w:tcPr>
          <w:p w:rsidR="00ED0B84" w:rsidRPr="00ED0B84" w:rsidRDefault="007E2BF3" w:rsidP="00ED0B84">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64</w:t>
            </w:r>
          </w:p>
        </w:tc>
      </w:tr>
      <w:tr w:rsidR="00ED0B84" w:rsidRPr="00ED0B84" w:rsidTr="00B3697E">
        <w:tc>
          <w:tcPr>
            <w:tcW w:w="1242" w:type="dxa"/>
            <w:shd w:val="clear" w:color="auto" w:fill="auto"/>
          </w:tcPr>
          <w:p w:rsidR="00ED0B84" w:rsidRPr="00ED0B84" w:rsidRDefault="00392A2D" w:rsidP="00ED0B84">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Wykres 48</w:t>
            </w:r>
          </w:p>
        </w:tc>
        <w:tc>
          <w:tcPr>
            <w:tcW w:w="7473" w:type="dxa"/>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Odpowiedzi ankietowanych dotyczące programu  profilaktycznego klasy na dany rok </w:t>
            </w:r>
            <w:r w:rsidRPr="00ED0B84">
              <w:rPr>
                <w:rFonts w:ascii="Times New Roman" w:eastAsia="Calibri" w:hAnsi="Times New Roman" w:cs="Times New Roman"/>
                <w:sz w:val="20"/>
                <w:szCs w:val="20"/>
              </w:rPr>
              <w:lastRenderedPageBreak/>
              <w:t>szkolny.</w:t>
            </w:r>
          </w:p>
        </w:tc>
        <w:tc>
          <w:tcPr>
            <w:tcW w:w="573" w:type="dxa"/>
            <w:shd w:val="clear" w:color="auto" w:fill="auto"/>
          </w:tcPr>
          <w:p w:rsidR="00ED0B84" w:rsidRPr="00ED0B84" w:rsidRDefault="00062EE2" w:rsidP="00ED0B84">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lastRenderedPageBreak/>
              <w:t>6</w:t>
            </w:r>
            <w:r w:rsidR="004D7F33">
              <w:rPr>
                <w:rFonts w:ascii="Times New Roman" w:eastAsia="Calibri" w:hAnsi="Times New Roman" w:cs="Times New Roman"/>
                <w:b/>
                <w:sz w:val="20"/>
                <w:szCs w:val="20"/>
              </w:rPr>
              <w:t>4</w:t>
            </w:r>
          </w:p>
        </w:tc>
      </w:tr>
      <w:tr w:rsidR="00ED0B84" w:rsidRPr="00ED0B84" w:rsidTr="00B3697E">
        <w:tc>
          <w:tcPr>
            <w:tcW w:w="1242" w:type="dxa"/>
            <w:shd w:val="clear" w:color="auto" w:fill="auto"/>
          </w:tcPr>
          <w:p w:rsidR="00ED0B84" w:rsidRPr="00ED0B84" w:rsidRDefault="00392A2D" w:rsidP="00ED0B84">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lastRenderedPageBreak/>
              <w:t>Wykres 49</w:t>
            </w:r>
          </w:p>
        </w:tc>
        <w:tc>
          <w:tcPr>
            <w:tcW w:w="7473" w:type="dxa"/>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Odpowiedzi ankietowanych dotyczące zaspokajania potrzeb edukacyjnych dzieci przez szkołę.</w:t>
            </w:r>
          </w:p>
        </w:tc>
        <w:tc>
          <w:tcPr>
            <w:tcW w:w="573" w:type="dxa"/>
            <w:shd w:val="clear" w:color="auto" w:fill="auto"/>
          </w:tcPr>
          <w:p w:rsidR="00ED0B84" w:rsidRPr="00ED0B84" w:rsidRDefault="007E2BF3" w:rsidP="00ED0B84">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65</w:t>
            </w:r>
          </w:p>
        </w:tc>
      </w:tr>
      <w:tr w:rsidR="00ED0B84" w:rsidRPr="00ED0B84" w:rsidTr="00B3697E">
        <w:tc>
          <w:tcPr>
            <w:tcW w:w="1242" w:type="dxa"/>
            <w:shd w:val="clear" w:color="auto" w:fill="auto"/>
          </w:tcPr>
          <w:p w:rsidR="00ED0B84" w:rsidRPr="00ED0B84" w:rsidRDefault="00392A2D" w:rsidP="00ED0B84">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Wykres 50</w:t>
            </w:r>
          </w:p>
        </w:tc>
        <w:tc>
          <w:tcPr>
            <w:tcW w:w="7473" w:type="dxa"/>
            <w:shd w:val="clear" w:color="auto" w:fill="auto"/>
          </w:tcPr>
          <w:p w:rsidR="00ED0B84" w:rsidRPr="00ED0B84" w:rsidRDefault="00ED0B84" w:rsidP="00ED0B84">
            <w:pPr>
              <w:spacing w:after="0"/>
              <w:jc w:val="both"/>
              <w:rPr>
                <w:rFonts w:ascii="Times New Roman" w:eastAsia="Times New Roman" w:hAnsi="Times New Roman" w:cs="Times New Roman"/>
                <w:sz w:val="24"/>
                <w:szCs w:val="24"/>
                <w:lang w:eastAsia="pl-PL"/>
              </w:rPr>
            </w:pPr>
            <w:r w:rsidRPr="00ED0B84">
              <w:rPr>
                <w:rFonts w:ascii="Times New Roman" w:eastAsia="Calibri" w:hAnsi="Times New Roman" w:cs="Times New Roman"/>
                <w:sz w:val="20"/>
                <w:szCs w:val="20"/>
              </w:rPr>
              <w:t>Odpowiedzi ankietowanych dotyczące polecenia szkoły</w:t>
            </w:r>
            <w:r w:rsidR="00B3697E">
              <w:rPr>
                <w:rFonts w:ascii="Times New Roman" w:eastAsia="Calibri" w:hAnsi="Times New Roman" w:cs="Times New Roman"/>
                <w:color w:val="FF0000"/>
                <w:sz w:val="20"/>
                <w:szCs w:val="20"/>
              </w:rPr>
              <w:t>,</w:t>
            </w:r>
            <w:r w:rsidRPr="00ED0B84">
              <w:rPr>
                <w:rFonts w:ascii="Times New Roman" w:eastAsia="Calibri" w:hAnsi="Times New Roman" w:cs="Times New Roman"/>
                <w:sz w:val="20"/>
                <w:szCs w:val="20"/>
              </w:rPr>
              <w:t xml:space="preserve"> do której uczęszcza jego dziecko np. znajomym.</w:t>
            </w:r>
          </w:p>
        </w:tc>
        <w:tc>
          <w:tcPr>
            <w:tcW w:w="573" w:type="dxa"/>
            <w:shd w:val="clear" w:color="auto" w:fill="auto"/>
          </w:tcPr>
          <w:p w:rsidR="00ED0B84" w:rsidRPr="00ED0B84" w:rsidRDefault="004D7F33" w:rsidP="00ED0B84">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65</w:t>
            </w:r>
          </w:p>
        </w:tc>
      </w:tr>
      <w:tr w:rsidR="00ED0B84" w:rsidRPr="00ED0B84" w:rsidTr="00B3697E">
        <w:tc>
          <w:tcPr>
            <w:tcW w:w="1242" w:type="dxa"/>
            <w:shd w:val="clear" w:color="auto" w:fill="auto"/>
          </w:tcPr>
          <w:p w:rsidR="00ED0B84" w:rsidRPr="00ED0B84" w:rsidRDefault="00392A2D" w:rsidP="00ED0B84">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Wykres 51</w:t>
            </w:r>
          </w:p>
        </w:tc>
        <w:tc>
          <w:tcPr>
            <w:tcW w:w="7473" w:type="dxa"/>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Odpowiedzi ankietowanych dotyczącą pomocy szkoły w rozwijaniu zainteresowań </w:t>
            </w:r>
            <w:r w:rsidRPr="00ED0B84">
              <w:rPr>
                <w:rFonts w:ascii="Times New Roman" w:eastAsia="Calibri" w:hAnsi="Times New Roman" w:cs="Times New Roman"/>
                <w:sz w:val="20"/>
                <w:szCs w:val="20"/>
              </w:rPr>
              <w:br/>
              <w:t>i aspiracji dzieci.</w:t>
            </w:r>
          </w:p>
        </w:tc>
        <w:tc>
          <w:tcPr>
            <w:tcW w:w="573" w:type="dxa"/>
            <w:shd w:val="clear" w:color="auto" w:fill="auto"/>
          </w:tcPr>
          <w:p w:rsidR="00ED0B84" w:rsidRPr="00ED0B84" w:rsidRDefault="007E2BF3" w:rsidP="00ED0B84">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66</w:t>
            </w:r>
          </w:p>
        </w:tc>
      </w:tr>
      <w:tr w:rsidR="00ED0B84" w:rsidRPr="00ED0B84" w:rsidTr="00B3697E">
        <w:tc>
          <w:tcPr>
            <w:tcW w:w="1242" w:type="dxa"/>
            <w:shd w:val="clear" w:color="auto" w:fill="auto"/>
          </w:tcPr>
          <w:p w:rsidR="00ED0B84" w:rsidRPr="00ED0B84" w:rsidRDefault="00392A2D" w:rsidP="00ED0B84">
            <w:pPr>
              <w:spacing w:after="0" w:line="240" w:lineRule="auto"/>
              <w:rPr>
                <w:rFonts w:ascii="Calibri" w:eastAsia="Calibri" w:hAnsi="Calibri" w:cs="Times New Roman"/>
              </w:rPr>
            </w:pPr>
            <w:r>
              <w:rPr>
                <w:rFonts w:ascii="Times New Roman" w:eastAsia="Calibri" w:hAnsi="Times New Roman" w:cs="Times New Roman"/>
                <w:b/>
                <w:sz w:val="20"/>
                <w:szCs w:val="20"/>
              </w:rPr>
              <w:t>Wykres 52</w:t>
            </w:r>
          </w:p>
        </w:tc>
        <w:tc>
          <w:tcPr>
            <w:tcW w:w="7473" w:type="dxa"/>
            <w:shd w:val="clear" w:color="auto" w:fill="auto"/>
          </w:tcPr>
          <w:p w:rsidR="00ED0B84" w:rsidRPr="00ED0B84" w:rsidRDefault="00B033B0" w:rsidP="00B033B0">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Odpowiedzi ankietowanych dotyczące otrzymywanych regula</w:t>
            </w:r>
            <w:r>
              <w:rPr>
                <w:rFonts w:ascii="Times New Roman" w:eastAsia="Calibri" w:hAnsi="Times New Roman" w:cs="Times New Roman"/>
                <w:sz w:val="20"/>
                <w:szCs w:val="20"/>
              </w:rPr>
              <w:t xml:space="preserve">rnie przez rodziców informacji </w:t>
            </w:r>
            <w:r w:rsidRPr="00ED0B84">
              <w:rPr>
                <w:rFonts w:ascii="Times New Roman" w:eastAsia="Calibri" w:hAnsi="Times New Roman" w:cs="Times New Roman"/>
                <w:sz w:val="20"/>
                <w:szCs w:val="20"/>
              </w:rPr>
              <w:t>o postępach</w:t>
            </w:r>
            <w:r>
              <w:rPr>
                <w:rFonts w:ascii="Times New Roman" w:eastAsia="Calibri" w:hAnsi="Times New Roman" w:cs="Times New Roman"/>
                <w:sz w:val="20"/>
                <w:szCs w:val="20"/>
              </w:rPr>
              <w:t xml:space="preserve"> i zachowaniu własnego dziecka.</w:t>
            </w:r>
          </w:p>
        </w:tc>
        <w:tc>
          <w:tcPr>
            <w:tcW w:w="573" w:type="dxa"/>
            <w:shd w:val="clear" w:color="auto" w:fill="auto"/>
          </w:tcPr>
          <w:p w:rsidR="00ED0B84" w:rsidRPr="00ED0B84" w:rsidRDefault="007E2BF3" w:rsidP="00ED0B84">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67</w:t>
            </w:r>
          </w:p>
        </w:tc>
      </w:tr>
      <w:tr w:rsidR="00ED0B84" w:rsidRPr="00ED0B84" w:rsidTr="00B3697E">
        <w:trPr>
          <w:trHeight w:val="240"/>
        </w:trPr>
        <w:tc>
          <w:tcPr>
            <w:tcW w:w="1242" w:type="dxa"/>
            <w:shd w:val="clear" w:color="auto" w:fill="auto"/>
          </w:tcPr>
          <w:p w:rsidR="00ED0B84" w:rsidRPr="00ED0B84" w:rsidRDefault="00392A2D" w:rsidP="00ED0B84">
            <w:pPr>
              <w:spacing w:after="0" w:line="240" w:lineRule="auto"/>
              <w:rPr>
                <w:rFonts w:ascii="Calibri" w:eastAsia="Calibri" w:hAnsi="Calibri" w:cs="Times New Roman"/>
              </w:rPr>
            </w:pPr>
            <w:r>
              <w:rPr>
                <w:rFonts w:ascii="Times New Roman" w:eastAsia="Calibri" w:hAnsi="Times New Roman" w:cs="Times New Roman"/>
                <w:b/>
                <w:sz w:val="20"/>
                <w:szCs w:val="20"/>
              </w:rPr>
              <w:t>Wykres 53</w:t>
            </w:r>
          </w:p>
        </w:tc>
        <w:tc>
          <w:tcPr>
            <w:tcW w:w="7473" w:type="dxa"/>
            <w:shd w:val="clear" w:color="auto" w:fill="auto"/>
          </w:tcPr>
          <w:p w:rsidR="00ED0B84" w:rsidRPr="00ED0B84" w:rsidRDefault="00ED0B84" w:rsidP="00ED0B84">
            <w:pPr>
              <w:spacing w:after="0" w:line="240" w:lineRule="auto"/>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Od</w:t>
            </w:r>
            <w:r w:rsidR="00B3697E">
              <w:rPr>
                <w:rFonts w:ascii="Times New Roman" w:eastAsia="Calibri" w:hAnsi="Times New Roman" w:cs="Times New Roman"/>
                <w:sz w:val="20"/>
                <w:szCs w:val="20"/>
              </w:rPr>
              <w:t xml:space="preserve">powiedzi ankietowanych </w:t>
            </w:r>
            <w:r w:rsidR="00B3697E" w:rsidRPr="00635D8C">
              <w:rPr>
                <w:rFonts w:ascii="Times New Roman" w:eastAsia="Calibri" w:hAnsi="Times New Roman" w:cs="Times New Roman"/>
                <w:sz w:val="20"/>
                <w:szCs w:val="20"/>
              </w:rPr>
              <w:t>dotyczących informacji zwrotnych</w:t>
            </w:r>
            <w:r w:rsidRPr="00635D8C">
              <w:rPr>
                <w:rFonts w:ascii="Times New Roman" w:eastAsia="Calibri" w:hAnsi="Times New Roman" w:cs="Times New Roman"/>
                <w:sz w:val="20"/>
                <w:szCs w:val="20"/>
              </w:rPr>
              <w:t xml:space="preserve"> </w:t>
            </w:r>
            <w:r w:rsidRPr="00ED0B84">
              <w:rPr>
                <w:rFonts w:ascii="Times New Roman" w:eastAsia="Calibri" w:hAnsi="Times New Roman" w:cs="Times New Roman"/>
                <w:sz w:val="20"/>
                <w:szCs w:val="20"/>
              </w:rPr>
              <w:t>o wynikach nauki dziecka, której zadaniem jest pomoc w uczeniu się</w:t>
            </w:r>
            <w:r w:rsidR="00CF6286">
              <w:rPr>
                <w:rFonts w:ascii="Times New Roman" w:eastAsia="Calibri" w:hAnsi="Times New Roman" w:cs="Times New Roman"/>
                <w:sz w:val="20"/>
                <w:szCs w:val="20"/>
              </w:rPr>
              <w:t>.</w:t>
            </w:r>
          </w:p>
        </w:tc>
        <w:tc>
          <w:tcPr>
            <w:tcW w:w="573" w:type="dxa"/>
            <w:shd w:val="clear" w:color="auto" w:fill="auto"/>
          </w:tcPr>
          <w:p w:rsidR="00ED0B84" w:rsidRPr="00ED0B84" w:rsidRDefault="004D7F33" w:rsidP="00ED0B84">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67</w:t>
            </w:r>
          </w:p>
        </w:tc>
      </w:tr>
      <w:tr w:rsidR="00ED0B84" w:rsidRPr="00ED0B84" w:rsidTr="00B3697E">
        <w:trPr>
          <w:trHeight w:val="225"/>
        </w:trPr>
        <w:tc>
          <w:tcPr>
            <w:tcW w:w="1242" w:type="dxa"/>
            <w:shd w:val="clear" w:color="auto" w:fill="auto"/>
          </w:tcPr>
          <w:p w:rsidR="00ED0B84" w:rsidRPr="00ED0B84" w:rsidRDefault="00392A2D" w:rsidP="00ED0B84">
            <w:pPr>
              <w:spacing w:after="0" w:line="240" w:lineRule="auto"/>
              <w:rPr>
                <w:rFonts w:ascii="Calibri" w:eastAsia="Calibri" w:hAnsi="Calibri" w:cs="Times New Roman"/>
              </w:rPr>
            </w:pPr>
            <w:r>
              <w:rPr>
                <w:rFonts w:ascii="Times New Roman" w:eastAsia="Calibri" w:hAnsi="Times New Roman" w:cs="Times New Roman"/>
                <w:b/>
                <w:sz w:val="20"/>
                <w:szCs w:val="20"/>
              </w:rPr>
              <w:t>Wykres 54</w:t>
            </w:r>
          </w:p>
        </w:tc>
        <w:tc>
          <w:tcPr>
            <w:tcW w:w="7473" w:type="dxa"/>
            <w:shd w:val="clear" w:color="auto" w:fill="auto"/>
          </w:tcPr>
          <w:p w:rsidR="00ED0B84" w:rsidRPr="00ED0B84" w:rsidRDefault="00ED0B84" w:rsidP="00B43F87">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Od</w:t>
            </w:r>
            <w:r w:rsidR="00B3697E">
              <w:rPr>
                <w:rFonts w:ascii="Times New Roman" w:eastAsia="Calibri" w:hAnsi="Times New Roman" w:cs="Times New Roman"/>
                <w:sz w:val="20"/>
                <w:szCs w:val="20"/>
              </w:rPr>
              <w:t xml:space="preserve">powiedzi ankietowanych </w:t>
            </w:r>
            <w:r w:rsidR="00B3697E" w:rsidRPr="00635D8C">
              <w:rPr>
                <w:rFonts w:ascii="Times New Roman" w:eastAsia="Calibri" w:hAnsi="Times New Roman" w:cs="Times New Roman"/>
                <w:sz w:val="20"/>
                <w:szCs w:val="20"/>
              </w:rPr>
              <w:t>dotyczących</w:t>
            </w:r>
            <w:r w:rsidR="00B43F87" w:rsidRPr="00635D8C">
              <w:rPr>
                <w:rFonts w:ascii="Times New Roman" w:eastAsia="Calibri" w:hAnsi="Times New Roman" w:cs="Times New Roman"/>
                <w:sz w:val="20"/>
                <w:szCs w:val="20"/>
              </w:rPr>
              <w:t xml:space="preserve">, </w:t>
            </w:r>
            <w:r w:rsidRPr="00635D8C">
              <w:rPr>
                <w:rFonts w:ascii="Times New Roman" w:eastAsia="Calibri" w:hAnsi="Times New Roman" w:cs="Times New Roman"/>
                <w:sz w:val="20"/>
                <w:szCs w:val="20"/>
              </w:rPr>
              <w:t xml:space="preserve">czy to w jaki sposób szkoła wychowuje uczniów odpowiada rodzicom. </w:t>
            </w:r>
          </w:p>
        </w:tc>
        <w:tc>
          <w:tcPr>
            <w:tcW w:w="573" w:type="dxa"/>
            <w:shd w:val="clear" w:color="auto" w:fill="auto"/>
          </w:tcPr>
          <w:p w:rsidR="00ED0B84" w:rsidRPr="00ED0B84" w:rsidRDefault="007E2BF3" w:rsidP="00ED0B84">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68</w:t>
            </w:r>
          </w:p>
        </w:tc>
      </w:tr>
      <w:tr w:rsidR="00ED0B84" w:rsidRPr="00ED0B84" w:rsidTr="00B3697E">
        <w:tc>
          <w:tcPr>
            <w:tcW w:w="1242" w:type="dxa"/>
            <w:shd w:val="clear" w:color="auto" w:fill="auto"/>
          </w:tcPr>
          <w:p w:rsidR="00ED0B84" w:rsidRPr="00ED0B84" w:rsidRDefault="00392A2D" w:rsidP="00ED0B84">
            <w:pPr>
              <w:spacing w:after="0" w:line="240" w:lineRule="auto"/>
              <w:rPr>
                <w:rFonts w:ascii="Calibri" w:eastAsia="Calibri" w:hAnsi="Calibri" w:cs="Times New Roman"/>
              </w:rPr>
            </w:pPr>
            <w:r>
              <w:rPr>
                <w:rFonts w:ascii="Times New Roman" w:eastAsia="Calibri" w:hAnsi="Times New Roman" w:cs="Times New Roman"/>
                <w:b/>
                <w:sz w:val="20"/>
                <w:szCs w:val="20"/>
              </w:rPr>
              <w:t>Wykres 55</w:t>
            </w:r>
          </w:p>
        </w:tc>
        <w:tc>
          <w:tcPr>
            <w:tcW w:w="7473" w:type="dxa"/>
            <w:shd w:val="clear" w:color="auto" w:fill="auto"/>
          </w:tcPr>
          <w:p w:rsidR="00ED0B84" w:rsidRPr="00635D8C" w:rsidRDefault="00ED0B84" w:rsidP="00B43F87">
            <w:pPr>
              <w:spacing w:after="0"/>
              <w:jc w:val="both"/>
              <w:rPr>
                <w:rFonts w:ascii="Times New Roman" w:eastAsia="Calibri" w:hAnsi="Times New Roman" w:cs="Times New Roman"/>
                <w:sz w:val="20"/>
                <w:szCs w:val="20"/>
              </w:rPr>
            </w:pPr>
            <w:r w:rsidRPr="00635D8C">
              <w:rPr>
                <w:rFonts w:ascii="Times New Roman" w:eastAsia="Calibri" w:hAnsi="Times New Roman" w:cs="Times New Roman"/>
                <w:sz w:val="20"/>
                <w:szCs w:val="20"/>
              </w:rPr>
              <w:t>Od</w:t>
            </w:r>
            <w:r w:rsidR="00B3697E" w:rsidRPr="00635D8C">
              <w:rPr>
                <w:rFonts w:ascii="Times New Roman" w:eastAsia="Calibri" w:hAnsi="Times New Roman" w:cs="Times New Roman"/>
                <w:sz w:val="20"/>
                <w:szCs w:val="20"/>
              </w:rPr>
              <w:t>powiedzi ankietowanych dotycząc</w:t>
            </w:r>
            <w:r w:rsidR="00B43F87" w:rsidRPr="00635D8C">
              <w:rPr>
                <w:rFonts w:ascii="Times New Roman" w:eastAsia="Calibri" w:hAnsi="Times New Roman" w:cs="Times New Roman"/>
                <w:sz w:val="20"/>
                <w:szCs w:val="20"/>
              </w:rPr>
              <w:t xml:space="preserve">e </w:t>
            </w:r>
            <w:r w:rsidRPr="00635D8C">
              <w:rPr>
                <w:rFonts w:ascii="Times New Roman" w:eastAsia="Calibri" w:hAnsi="Times New Roman" w:cs="Times New Roman"/>
                <w:sz w:val="20"/>
                <w:szCs w:val="20"/>
              </w:rPr>
              <w:t>funkcjonowania współpracy szkoły z rodzicami.</w:t>
            </w:r>
          </w:p>
        </w:tc>
        <w:tc>
          <w:tcPr>
            <w:tcW w:w="573" w:type="dxa"/>
            <w:shd w:val="clear" w:color="auto" w:fill="auto"/>
          </w:tcPr>
          <w:p w:rsidR="00ED0B84" w:rsidRPr="00ED0B84" w:rsidRDefault="00886736" w:rsidP="00ED0B84">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68</w:t>
            </w:r>
          </w:p>
        </w:tc>
      </w:tr>
      <w:tr w:rsidR="00ED0B84" w:rsidRPr="00ED0B84" w:rsidTr="00B3697E">
        <w:tc>
          <w:tcPr>
            <w:tcW w:w="1242" w:type="dxa"/>
            <w:shd w:val="clear" w:color="auto" w:fill="auto"/>
          </w:tcPr>
          <w:p w:rsidR="00ED0B84" w:rsidRPr="00ED0B84" w:rsidRDefault="00392A2D" w:rsidP="00ED0B84">
            <w:pPr>
              <w:spacing w:after="0" w:line="240" w:lineRule="auto"/>
              <w:rPr>
                <w:rFonts w:ascii="Calibri" w:eastAsia="Calibri" w:hAnsi="Calibri" w:cs="Times New Roman"/>
              </w:rPr>
            </w:pPr>
            <w:r>
              <w:rPr>
                <w:rFonts w:ascii="Times New Roman" w:eastAsia="Calibri" w:hAnsi="Times New Roman" w:cs="Times New Roman"/>
                <w:b/>
                <w:sz w:val="20"/>
                <w:szCs w:val="20"/>
              </w:rPr>
              <w:t>Wykres 56</w:t>
            </w:r>
          </w:p>
        </w:tc>
        <w:tc>
          <w:tcPr>
            <w:tcW w:w="7473" w:type="dxa"/>
            <w:shd w:val="clear" w:color="auto" w:fill="auto"/>
          </w:tcPr>
          <w:p w:rsidR="00ED0B84" w:rsidRPr="00635D8C" w:rsidRDefault="00ED0B84" w:rsidP="00B43F87">
            <w:pPr>
              <w:spacing w:after="0"/>
              <w:rPr>
                <w:rFonts w:ascii="Times New Roman" w:eastAsia="Times New Roman" w:hAnsi="Times New Roman" w:cs="Times New Roman"/>
                <w:b/>
                <w:lang w:eastAsia="pl-PL"/>
              </w:rPr>
            </w:pPr>
            <w:r w:rsidRPr="00635D8C">
              <w:rPr>
                <w:rFonts w:ascii="Times New Roman" w:eastAsia="Calibri" w:hAnsi="Times New Roman" w:cs="Times New Roman"/>
                <w:sz w:val="20"/>
                <w:szCs w:val="20"/>
              </w:rPr>
              <w:t>Od</w:t>
            </w:r>
            <w:r w:rsidR="00B3697E" w:rsidRPr="00635D8C">
              <w:rPr>
                <w:rFonts w:ascii="Times New Roman" w:eastAsia="Calibri" w:hAnsi="Times New Roman" w:cs="Times New Roman"/>
                <w:sz w:val="20"/>
                <w:szCs w:val="20"/>
              </w:rPr>
              <w:t>powiedzi ankietowanych dotycząc</w:t>
            </w:r>
            <w:r w:rsidR="00B43F87" w:rsidRPr="00635D8C">
              <w:rPr>
                <w:rFonts w:ascii="Times New Roman" w:eastAsia="Calibri" w:hAnsi="Times New Roman" w:cs="Times New Roman"/>
                <w:sz w:val="20"/>
                <w:szCs w:val="20"/>
              </w:rPr>
              <w:t xml:space="preserve">e </w:t>
            </w:r>
            <w:r w:rsidRPr="00635D8C">
              <w:rPr>
                <w:rFonts w:ascii="Times New Roman" w:eastAsia="Calibri" w:hAnsi="Times New Roman" w:cs="Times New Roman"/>
                <w:sz w:val="20"/>
                <w:szCs w:val="20"/>
              </w:rPr>
              <w:t xml:space="preserve"> zadowolenia ze współpracy ze szkołą.</w:t>
            </w:r>
          </w:p>
        </w:tc>
        <w:tc>
          <w:tcPr>
            <w:tcW w:w="573" w:type="dxa"/>
            <w:shd w:val="clear" w:color="auto" w:fill="auto"/>
          </w:tcPr>
          <w:p w:rsidR="00ED0B84" w:rsidRPr="00ED0B84" w:rsidRDefault="004D1586" w:rsidP="00ED0B84">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69</w:t>
            </w:r>
          </w:p>
        </w:tc>
      </w:tr>
      <w:tr w:rsidR="00ED0B84" w:rsidRPr="00ED0B84" w:rsidTr="00B3697E">
        <w:tc>
          <w:tcPr>
            <w:tcW w:w="1242" w:type="dxa"/>
            <w:shd w:val="clear" w:color="auto" w:fill="auto"/>
          </w:tcPr>
          <w:p w:rsidR="00ED0B84" w:rsidRPr="00ED0B84" w:rsidRDefault="00392A2D" w:rsidP="00ED0B84">
            <w:pPr>
              <w:spacing w:after="0" w:line="240" w:lineRule="auto"/>
              <w:rPr>
                <w:rFonts w:ascii="Calibri" w:eastAsia="Calibri" w:hAnsi="Calibri" w:cs="Times New Roman"/>
              </w:rPr>
            </w:pPr>
            <w:r>
              <w:rPr>
                <w:rFonts w:ascii="Times New Roman" w:eastAsia="Calibri" w:hAnsi="Times New Roman" w:cs="Times New Roman"/>
                <w:b/>
                <w:sz w:val="20"/>
                <w:szCs w:val="20"/>
              </w:rPr>
              <w:t>Wykres 57</w:t>
            </w:r>
          </w:p>
        </w:tc>
        <w:tc>
          <w:tcPr>
            <w:tcW w:w="7473" w:type="dxa"/>
            <w:shd w:val="clear" w:color="auto" w:fill="auto"/>
          </w:tcPr>
          <w:p w:rsidR="00ED0B84" w:rsidRPr="00635D8C" w:rsidRDefault="00ED0B84" w:rsidP="00B43F87">
            <w:pPr>
              <w:spacing w:after="0"/>
              <w:rPr>
                <w:rFonts w:ascii="Times New Roman" w:eastAsia="Times New Roman" w:hAnsi="Times New Roman" w:cs="Times New Roman"/>
                <w:lang w:eastAsia="pl-PL"/>
              </w:rPr>
            </w:pPr>
            <w:r w:rsidRPr="00635D8C">
              <w:rPr>
                <w:rFonts w:ascii="Times New Roman" w:eastAsia="Calibri" w:hAnsi="Times New Roman" w:cs="Times New Roman"/>
                <w:sz w:val="20"/>
                <w:szCs w:val="20"/>
              </w:rPr>
              <w:t>Od</w:t>
            </w:r>
            <w:r w:rsidR="00B3697E" w:rsidRPr="00635D8C">
              <w:rPr>
                <w:rFonts w:ascii="Times New Roman" w:eastAsia="Calibri" w:hAnsi="Times New Roman" w:cs="Times New Roman"/>
                <w:sz w:val="20"/>
                <w:szCs w:val="20"/>
              </w:rPr>
              <w:t>powiedzi ankietowanych dotycząc</w:t>
            </w:r>
            <w:r w:rsidR="00B43F87" w:rsidRPr="00635D8C">
              <w:rPr>
                <w:rFonts w:ascii="Times New Roman" w:eastAsia="Calibri" w:hAnsi="Times New Roman" w:cs="Times New Roman"/>
                <w:sz w:val="20"/>
                <w:szCs w:val="20"/>
              </w:rPr>
              <w:t>e</w:t>
            </w:r>
            <w:r w:rsidRPr="00635D8C">
              <w:rPr>
                <w:rFonts w:ascii="Times New Roman" w:eastAsia="Calibri" w:hAnsi="Times New Roman" w:cs="Times New Roman"/>
                <w:sz w:val="20"/>
                <w:szCs w:val="20"/>
              </w:rPr>
              <w:t xml:space="preserve"> pomocy ze strony rodziców na rzecz szkoły.</w:t>
            </w:r>
          </w:p>
        </w:tc>
        <w:tc>
          <w:tcPr>
            <w:tcW w:w="573" w:type="dxa"/>
            <w:shd w:val="clear" w:color="auto" w:fill="auto"/>
          </w:tcPr>
          <w:p w:rsidR="00ED0B84" w:rsidRPr="00ED0B84" w:rsidRDefault="00886736" w:rsidP="00ED0B84">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69</w:t>
            </w:r>
          </w:p>
        </w:tc>
      </w:tr>
      <w:tr w:rsidR="00ED0B84" w:rsidRPr="00ED0B84" w:rsidTr="00B3697E">
        <w:tc>
          <w:tcPr>
            <w:tcW w:w="1242" w:type="dxa"/>
            <w:shd w:val="clear" w:color="auto" w:fill="auto"/>
          </w:tcPr>
          <w:p w:rsidR="00ED0B84" w:rsidRPr="00ED0B84" w:rsidRDefault="00392A2D" w:rsidP="00ED0B84">
            <w:pPr>
              <w:spacing w:after="0" w:line="240" w:lineRule="auto"/>
              <w:rPr>
                <w:rFonts w:ascii="Calibri" w:eastAsia="Calibri" w:hAnsi="Calibri" w:cs="Times New Roman"/>
              </w:rPr>
            </w:pPr>
            <w:r>
              <w:rPr>
                <w:rFonts w:ascii="Times New Roman" w:eastAsia="Calibri" w:hAnsi="Times New Roman" w:cs="Times New Roman"/>
                <w:b/>
                <w:sz w:val="20"/>
                <w:szCs w:val="20"/>
              </w:rPr>
              <w:t>Wykres 58</w:t>
            </w:r>
          </w:p>
        </w:tc>
        <w:tc>
          <w:tcPr>
            <w:tcW w:w="7473" w:type="dxa"/>
            <w:shd w:val="clear" w:color="auto" w:fill="auto"/>
          </w:tcPr>
          <w:p w:rsidR="00ED0B84" w:rsidRPr="00635D8C" w:rsidRDefault="00ED0B84" w:rsidP="00B43F87">
            <w:pPr>
              <w:spacing w:after="0"/>
              <w:jc w:val="both"/>
              <w:rPr>
                <w:rFonts w:ascii="Times New Roman" w:eastAsia="Times New Roman" w:hAnsi="Times New Roman" w:cs="Times New Roman"/>
                <w:b/>
                <w:lang w:eastAsia="pl-PL"/>
              </w:rPr>
            </w:pPr>
            <w:r w:rsidRPr="00635D8C">
              <w:rPr>
                <w:rFonts w:ascii="Times New Roman" w:eastAsia="Calibri" w:hAnsi="Times New Roman" w:cs="Times New Roman"/>
                <w:sz w:val="20"/>
                <w:szCs w:val="20"/>
              </w:rPr>
              <w:t>O</w:t>
            </w:r>
            <w:r w:rsidR="00B43F87" w:rsidRPr="00635D8C">
              <w:rPr>
                <w:rFonts w:ascii="Times New Roman" w:eastAsia="Calibri" w:hAnsi="Times New Roman" w:cs="Times New Roman"/>
                <w:sz w:val="20"/>
                <w:szCs w:val="20"/>
              </w:rPr>
              <w:t>dpowiedzi ankietowanych dotyczące</w:t>
            </w:r>
            <w:r w:rsidRPr="00635D8C">
              <w:rPr>
                <w:rFonts w:ascii="Times New Roman" w:eastAsia="Calibri" w:hAnsi="Times New Roman" w:cs="Times New Roman"/>
                <w:sz w:val="20"/>
                <w:szCs w:val="20"/>
              </w:rPr>
              <w:t xml:space="preserve"> źródła wiedzy rodziców na temat różnorodnych działań podejmowanych przez szkołę.</w:t>
            </w:r>
          </w:p>
        </w:tc>
        <w:tc>
          <w:tcPr>
            <w:tcW w:w="573" w:type="dxa"/>
            <w:shd w:val="clear" w:color="auto" w:fill="auto"/>
          </w:tcPr>
          <w:p w:rsidR="00ED0B84" w:rsidRPr="00ED0B84" w:rsidRDefault="004D1586" w:rsidP="00ED0B84">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70</w:t>
            </w:r>
          </w:p>
        </w:tc>
      </w:tr>
      <w:tr w:rsidR="00ED0B84" w:rsidRPr="00ED0B84" w:rsidTr="00B3697E">
        <w:tc>
          <w:tcPr>
            <w:tcW w:w="1242" w:type="dxa"/>
            <w:shd w:val="clear" w:color="auto" w:fill="auto"/>
          </w:tcPr>
          <w:p w:rsidR="00ED0B84" w:rsidRPr="00ED0B84" w:rsidRDefault="00392A2D" w:rsidP="00ED0B84">
            <w:pPr>
              <w:spacing w:after="0" w:line="240" w:lineRule="auto"/>
              <w:rPr>
                <w:rFonts w:ascii="Calibri" w:eastAsia="Calibri" w:hAnsi="Calibri" w:cs="Times New Roman"/>
              </w:rPr>
            </w:pPr>
            <w:r>
              <w:rPr>
                <w:rFonts w:ascii="Times New Roman" w:eastAsia="Calibri" w:hAnsi="Times New Roman" w:cs="Times New Roman"/>
                <w:b/>
                <w:sz w:val="20"/>
                <w:szCs w:val="20"/>
              </w:rPr>
              <w:t>Wykres 59</w:t>
            </w:r>
          </w:p>
        </w:tc>
        <w:tc>
          <w:tcPr>
            <w:tcW w:w="7473" w:type="dxa"/>
            <w:shd w:val="clear" w:color="auto" w:fill="auto"/>
          </w:tcPr>
          <w:p w:rsidR="00ED0B84" w:rsidRPr="00635D8C" w:rsidRDefault="00ED0B84" w:rsidP="00ED0B84">
            <w:pPr>
              <w:spacing w:after="0"/>
              <w:rPr>
                <w:rFonts w:ascii="Times New Roman" w:eastAsia="Times New Roman" w:hAnsi="Times New Roman" w:cs="Times New Roman"/>
                <w:b/>
                <w:lang w:eastAsia="pl-PL"/>
              </w:rPr>
            </w:pPr>
            <w:r w:rsidRPr="00635D8C">
              <w:rPr>
                <w:rFonts w:ascii="Times New Roman" w:eastAsia="Calibri" w:hAnsi="Times New Roman" w:cs="Times New Roman"/>
                <w:sz w:val="20"/>
                <w:szCs w:val="20"/>
              </w:rPr>
              <w:t>Od</w:t>
            </w:r>
            <w:r w:rsidR="00B3697E" w:rsidRPr="00635D8C">
              <w:rPr>
                <w:rFonts w:ascii="Times New Roman" w:eastAsia="Calibri" w:hAnsi="Times New Roman" w:cs="Times New Roman"/>
                <w:sz w:val="20"/>
                <w:szCs w:val="20"/>
              </w:rPr>
              <w:t>powiedzi ankietowanych dotycząc</w:t>
            </w:r>
            <w:r w:rsidR="00B43F87" w:rsidRPr="00635D8C">
              <w:rPr>
                <w:rFonts w:ascii="Times New Roman" w:eastAsia="Calibri" w:hAnsi="Times New Roman" w:cs="Times New Roman"/>
                <w:sz w:val="20"/>
                <w:szCs w:val="20"/>
              </w:rPr>
              <w:t>e</w:t>
            </w:r>
            <w:r w:rsidRPr="00635D8C">
              <w:rPr>
                <w:rFonts w:ascii="Times New Roman" w:eastAsia="Calibri" w:hAnsi="Times New Roman" w:cs="Times New Roman"/>
                <w:sz w:val="20"/>
                <w:szCs w:val="20"/>
              </w:rPr>
              <w:t xml:space="preserve"> bezpieczeństwa dzieci podczas pobytu w szkole </w:t>
            </w:r>
            <w:r w:rsidRPr="00635D8C">
              <w:rPr>
                <w:rFonts w:ascii="Times New Roman" w:eastAsia="Calibri" w:hAnsi="Times New Roman" w:cs="Times New Roman"/>
                <w:sz w:val="20"/>
                <w:szCs w:val="20"/>
              </w:rPr>
              <w:br/>
              <w:t>a także podczas wycieczek i wyjść poza szkołę.</w:t>
            </w:r>
          </w:p>
        </w:tc>
        <w:tc>
          <w:tcPr>
            <w:tcW w:w="573" w:type="dxa"/>
            <w:shd w:val="clear" w:color="auto" w:fill="auto"/>
          </w:tcPr>
          <w:p w:rsidR="00ED0B84" w:rsidRPr="00ED0B84" w:rsidRDefault="004D1586" w:rsidP="00ED0B84">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71</w:t>
            </w:r>
          </w:p>
        </w:tc>
      </w:tr>
      <w:tr w:rsidR="00ED0B84" w:rsidRPr="00ED0B84" w:rsidTr="00B3697E">
        <w:tc>
          <w:tcPr>
            <w:tcW w:w="1242" w:type="dxa"/>
            <w:shd w:val="clear" w:color="auto" w:fill="auto"/>
          </w:tcPr>
          <w:p w:rsidR="00ED0B84" w:rsidRPr="00ED0B84" w:rsidRDefault="00392A2D" w:rsidP="00ED0B84">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Wykres 60</w:t>
            </w:r>
          </w:p>
        </w:tc>
        <w:tc>
          <w:tcPr>
            <w:tcW w:w="7473" w:type="dxa"/>
            <w:shd w:val="clear" w:color="auto" w:fill="auto"/>
          </w:tcPr>
          <w:p w:rsidR="00ED0B84" w:rsidRPr="00635D8C" w:rsidRDefault="00ED0B84" w:rsidP="00B43F87">
            <w:pPr>
              <w:spacing w:after="0" w:line="240" w:lineRule="auto"/>
              <w:jc w:val="both"/>
              <w:rPr>
                <w:rFonts w:ascii="Times New Roman" w:eastAsia="Calibri" w:hAnsi="Times New Roman" w:cs="Times New Roman"/>
                <w:sz w:val="20"/>
                <w:szCs w:val="20"/>
              </w:rPr>
            </w:pPr>
            <w:r w:rsidRPr="00635D8C">
              <w:rPr>
                <w:rFonts w:ascii="Times New Roman" w:eastAsia="Calibri" w:hAnsi="Times New Roman" w:cs="Times New Roman"/>
                <w:sz w:val="20"/>
                <w:szCs w:val="20"/>
              </w:rPr>
              <w:t>Od</w:t>
            </w:r>
            <w:r w:rsidR="00B3697E" w:rsidRPr="00635D8C">
              <w:rPr>
                <w:rFonts w:ascii="Times New Roman" w:eastAsia="Calibri" w:hAnsi="Times New Roman" w:cs="Times New Roman"/>
                <w:sz w:val="20"/>
                <w:szCs w:val="20"/>
              </w:rPr>
              <w:t>powiedzi ankietowanych dotycząc</w:t>
            </w:r>
            <w:r w:rsidR="00B43F87" w:rsidRPr="00635D8C">
              <w:rPr>
                <w:rFonts w:ascii="Times New Roman" w:eastAsia="Calibri" w:hAnsi="Times New Roman" w:cs="Times New Roman"/>
                <w:sz w:val="20"/>
                <w:szCs w:val="20"/>
              </w:rPr>
              <w:t>e</w:t>
            </w:r>
            <w:r w:rsidRPr="00635D8C">
              <w:rPr>
                <w:rFonts w:ascii="Times New Roman" w:eastAsia="Calibri" w:hAnsi="Times New Roman" w:cs="Times New Roman"/>
                <w:sz w:val="20"/>
                <w:szCs w:val="20"/>
              </w:rPr>
              <w:t xml:space="preserve"> zapewnienia przez szkołę stałych kontaktów </w:t>
            </w:r>
            <w:r w:rsidRPr="00635D8C">
              <w:rPr>
                <w:rFonts w:ascii="Times New Roman" w:eastAsia="Calibri" w:hAnsi="Times New Roman" w:cs="Times New Roman"/>
                <w:sz w:val="20"/>
                <w:szCs w:val="20"/>
              </w:rPr>
              <w:br/>
              <w:t>z nauczycielami i wychowawcą.</w:t>
            </w:r>
          </w:p>
        </w:tc>
        <w:tc>
          <w:tcPr>
            <w:tcW w:w="573" w:type="dxa"/>
            <w:shd w:val="clear" w:color="auto" w:fill="auto"/>
          </w:tcPr>
          <w:p w:rsidR="00ED0B84" w:rsidRPr="00ED0B84" w:rsidRDefault="00886736" w:rsidP="00ED0B84">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71</w:t>
            </w:r>
          </w:p>
        </w:tc>
      </w:tr>
      <w:tr w:rsidR="00ED0B84" w:rsidRPr="00ED0B84" w:rsidTr="00B3697E">
        <w:tc>
          <w:tcPr>
            <w:tcW w:w="1242" w:type="dxa"/>
            <w:shd w:val="clear" w:color="auto" w:fill="auto"/>
          </w:tcPr>
          <w:p w:rsidR="00ED0B84" w:rsidRPr="00ED0B84" w:rsidRDefault="00392A2D" w:rsidP="00ED0B84">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Wykres 61</w:t>
            </w:r>
          </w:p>
        </w:tc>
        <w:tc>
          <w:tcPr>
            <w:tcW w:w="7473" w:type="dxa"/>
            <w:shd w:val="clear" w:color="auto" w:fill="auto"/>
          </w:tcPr>
          <w:p w:rsidR="00ED0B84" w:rsidRPr="00635D8C" w:rsidRDefault="00ED0B84" w:rsidP="00B43F87">
            <w:pPr>
              <w:spacing w:after="0"/>
              <w:rPr>
                <w:rFonts w:ascii="Times New Roman" w:eastAsia="Times New Roman" w:hAnsi="Times New Roman" w:cs="Times New Roman"/>
                <w:b/>
                <w:lang w:eastAsia="pl-PL"/>
              </w:rPr>
            </w:pPr>
            <w:r w:rsidRPr="00635D8C">
              <w:rPr>
                <w:rFonts w:ascii="Times New Roman" w:eastAsia="Calibri" w:hAnsi="Times New Roman" w:cs="Times New Roman"/>
                <w:sz w:val="20"/>
                <w:szCs w:val="20"/>
              </w:rPr>
              <w:t>Od</w:t>
            </w:r>
            <w:r w:rsidR="00B3697E" w:rsidRPr="00635D8C">
              <w:rPr>
                <w:rFonts w:ascii="Times New Roman" w:eastAsia="Calibri" w:hAnsi="Times New Roman" w:cs="Times New Roman"/>
                <w:sz w:val="20"/>
                <w:szCs w:val="20"/>
              </w:rPr>
              <w:t>powiedzi ankietowanych dotycząc</w:t>
            </w:r>
            <w:r w:rsidR="00B43F87" w:rsidRPr="00635D8C">
              <w:rPr>
                <w:rFonts w:ascii="Times New Roman" w:eastAsia="Calibri" w:hAnsi="Times New Roman" w:cs="Times New Roman"/>
                <w:sz w:val="20"/>
                <w:szCs w:val="20"/>
              </w:rPr>
              <w:t>e</w:t>
            </w:r>
            <w:r w:rsidRPr="00635D8C">
              <w:rPr>
                <w:rFonts w:ascii="Times New Roman" w:eastAsia="Calibri" w:hAnsi="Times New Roman" w:cs="Times New Roman"/>
                <w:sz w:val="20"/>
                <w:szCs w:val="20"/>
              </w:rPr>
              <w:t xml:space="preserve"> rodzajów najczęstszych form kontaktów rodziców ze szkołą.</w:t>
            </w:r>
          </w:p>
        </w:tc>
        <w:tc>
          <w:tcPr>
            <w:tcW w:w="573" w:type="dxa"/>
            <w:shd w:val="clear" w:color="auto" w:fill="auto"/>
          </w:tcPr>
          <w:p w:rsidR="00ED0B84" w:rsidRPr="00ED0B84" w:rsidRDefault="004D1586" w:rsidP="00ED0B84">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72</w:t>
            </w:r>
          </w:p>
        </w:tc>
      </w:tr>
      <w:tr w:rsidR="00ED0B84" w:rsidRPr="00ED0B84" w:rsidTr="00B3697E">
        <w:tc>
          <w:tcPr>
            <w:tcW w:w="1242" w:type="dxa"/>
            <w:shd w:val="clear" w:color="auto" w:fill="auto"/>
          </w:tcPr>
          <w:p w:rsidR="00ED0B84" w:rsidRPr="00ED0B84" w:rsidRDefault="00392A2D" w:rsidP="00ED0B84">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Wykres 62</w:t>
            </w:r>
          </w:p>
        </w:tc>
        <w:tc>
          <w:tcPr>
            <w:tcW w:w="7473" w:type="dxa"/>
            <w:shd w:val="clear" w:color="auto" w:fill="auto"/>
          </w:tcPr>
          <w:p w:rsidR="00ED0B84" w:rsidRPr="00635D8C" w:rsidRDefault="00ED0B84" w:rsidP="00B43F87">
            <w:pPr>
              <w:spacing w:after="0"/>
              <w:rPr>
                <w:rFonts w:ascii="Times New Roman" w:eastAsia="Times New Roman" w:hAnsi="Times New Roman" w:cs="Times New Roman"/>
                <w:b/>
                <w:lang w:eastAsia="pl-PL"/>
              </w:rPr>
            </w:pPr>
            <w:r w:rsidRPr="00635D8C">
              <w:rPr>
                <w:rFonts w:ascii="Times New Roman" w:eastAsia="Calibri" w:hAnsi="Times New Roman" w:cs="Times New Roman"/>
                <w:sz w:val="20"/>
                <w:szCs w:val="20"/>
              </w:rPr>
              <w:t>Od</w:t>
            </w:r>
            <w:r w:rsidR="00B3697E" w:rsidRPr="00635D8C">
              <w:rPr>
                <w:rFonts w:ascii="Times New Roman" w:eastAsia="Calibri" w:hAnsi="Times New Roman" w:cs="Times New Roman"/>
                <w:sz w:val="20"/>
                <w:szCs w:val="20"/>
              </w:rPr>
              <w:t>powiedzi ankietowanych dotycząc</w:t>
            </w:r>
            <w:r w:rsidR="00B43F87" w:rsidRPr="00635D8C">
              <w:rPr>
                <w:rFonts w:ascii="Times New Roman" w:eastAsia="Calibri" w:hAnsi="Times New Roman" w:cs="Times New Roman"/>
                <w:sz w:val="20"/>
                <w:szCs w:val="20"/>
              </w:rPr>
              <w:t>e</w:t>
            </w:r>
            <w:r w:rsidRPr="00635D8C">
              <w:rPr>
                <w:rFonts w:ascii="Times New Roman" w:eastAsia="Calibri" w:hAnsi="Times New Roman" w:cs="Times New Roman"/>
                <w:sz w:val="20"/>
                <w:szCs w:val="20"/>
              </w:rPr>
              <w:t xml:space="preserve"> znajomości przez rodziców zakresu działań Rady Rodziców.</w:t>
            </w:r>
          </w:p>
        </w:tc>
        <w:tc>
          <w:tcPr>
            <w:tcW w:w="573" w:type="dxa"/>
            <w:shd w:val="clear" w:color="auto" w:fill="auto"/>
          </w:tcPr>
          <w:p w:rsidR="00ED0B84" w:rsidRPr="00ED0B84" w:rsidRDefault="004D1586" w:rsidP="00ED0B84">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73</w:t>
            </w:r>
          </w:p>
        </w:tc>
      </w:tr>
      <w:tr w:rsidR="00ED0B84" w:rsidRPr="00ED0B84" w:rsidTr="00B3697E">
        <w:tc>
          <w:tcPr>
            <w:tcW w:w="1242" w:type="dxa"/>
            <w:shd w:val="clear" w:color="auto" w:fill="auto"/>
          </w:tcPr>
          <w:p w:rsidR="00ED0B84" w:rsidRPr="00ED0B84" w:rsidRDefault="00392A2D" w:rsidP="00ED0B84">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Wykres 63</w:t>
            </w:r>
          </w:p>
        </w:tc>
        <w:tc>
          <w:tcPr>
            <w:tcW w:w="7473" w:type="dxa"/>
            <w:shd w:val="clear" w:color="auto" w:fill="auto"/>
          </w:tcPr>
          <w:p w:rsidR="00ED0B84" w:rsidRPr="00635D8C" w:rsidRDefault="00ED0B84" w:rsidP="00ED0B84">
            <w:pPr>
              <w:spacing w:after="0" w:line="240" w:lineRule="auto"/>
              <w:rPr>
                <w:rFonts w:ascii="Times New Roman" w:eastAsia="Times New Roman" w:hAnsi="Times New Roman" w:cs="Times New Roman"/>
                <w:b/>
                <w:lang w:eastAsia="pl-PL"/>
              </w:rPr>
            </w:pPr>
            <w:r w:rsidRPr="00635D8C">
              <w:rPr>
                <w:rFonts w:ascii="Times New Roman" w:eastAsia="Calibri" w:hAnsi="Times New Roman" w:cs="Times New Roman"/>
                <w:sz w:val="20"/>
                <w:szCs w:val="20"/>
              </w:rPr>
              <w:t>Odpowiedzi ankie</w:t>
            </w:r>
            <w:r w:rsidR="00B3697E" w:rsidRPr="00635D8C">
              <w:rPr>
                <w:rFonts w:ascii="Times New Roman" w:eastAsia="Calibri" w:hAnsi="Times New Roman" w:cs="Times New Roman"/>
                <w:sz w:val="20"/>
                <w:szCs w:val="20"/>
              </w:rPr>
              <w:t>towanych dotycząc</w:t>
            </w:r>
            <w:r w:rsidR="00B43F87" w:rsidRPr="00635D8C">
              <w:rPr>
                <w:rFonts w:ascii="Times New Roman" w:eastAsia="Calibri" w:hAnsi="Times New Roman" w:cs="Times New Roman"/>
                <w:sz w:val="20"/>
                <w:szCs w:val="20"/>
              </w:rPr>
              <w:t>e</w:t>
            </w:r>
            <w:r w:rsidRPr="00635D8C">
              <w:rPr>
                <w:rFonts w:ascii="Times New Roman" w:eastAsia="Calibri" w:hAnsi="Times New Roman" w:cs="Times New Roman"/>
                <w:sz w:val="20"/>
                <w:szCs w:val="20"/>
              </w:rPr>
              <w:t xml:space="preserve"> znajomości przez rodziców koncepcji pracy przedszkola i jej akceptacji.</w:t>
            </w:r>
          </w:p>
        </w:tc>
        <w:tc>
          <w:tcPr>
            <w:tcW w:w="573" w:type="dxa"/>
            <w:shd w:val="clear" w:color="auto" w:fill="auto"/>
          </w:tcPr>
          <w:p w:rsidR="00ED0B84" w:rsidRPr="00ED0B84" w:rsidRDefault="004D1586" w:rsidP="00ED0B84">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74</w:t>
            </w:r>
          </w:p>
        </w:tc>
      </w:tr>
      <w:tr w:rsidR="00ED0B84" w:rsidRPr="00ED0B84" w:rsidTr="00B3697E">
        <w:tc>
          <w:tcPr>
            <w:tcW w:w="1242" w:type="dxa"/>
            <w:shd w:val="clear" w:color="auto" w:fill="auto"/>
          </w:tcPr>
          <w:p w:rsidR="00ED0B84" w:rsidRPr="00ED0B84" w:rsidRDefault="00392A2D" w:rsidP="00ED0B84">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Wykres 64</w:t>
            </w:r>
          </w:p>
        </w:tc>
        <w:tc>
          <w:tcPr>
            <w:tcW w:w="7473" w:type="dxa"/>
            <w:shd w:val="clear" w:color="auto" w:fill="auto"/>
          </w:tcPr>
          <w:p w:rsidR="00ED0B84" w:rsidRPr="00635D8C" w:rsidRDefault="00ED0B84" w:rsidP="00D92CBC">
            <w:pPr>
              <w:spacing w:after="0"/>
              <w:rPr>
                <w:rFonts w:ascii="Times New Roman" w:eastAsia="Times New Roman" w:hAnsi="Times New Roman" w:cs="Times New Roman"/>
                <w:b/>
                <w:lang w:eastAsia="pl-PL"/>
              </w:rPr>
            </w:pPr>
            <w:r w:rsidRPr="00635D8C">
              <w:rPr>
                <w:rFonts w:ascii="Times New Roman" w:eastAsia="Calibri" w:hAnsi="Times New Roman" w:cs="Times New Roman"/>
                <w:sz w:val="20"/>
                <w:szCs w:val="20"/>
              </w:rPr>
              <w:t>Od</w:t>
            </w:r>
            <w:r w:rsidR="00B3697E" w:rsidRPr="00635D8C">
              <w:rPr>
                <w:rFonts w:ascii="Times New Roman" w:eastAsia="Calibri" w:hAnsi="Times New Roman" w:cs="Times New Roman"/>
                <w:sz w:val="20"/>
                <w:szCs w:val="20"/>
              </w:rPr>
              <w:t>powiedzi ankietowanych dotycząc</w:t>
            </w:r>
            <w:r w:rsidR="00D92CBC" w:rsidRPr="00635D8C">
              <w:rPr>
                <w:rFonts w:ascii="Times New Roman" w:eastAsia="Calibri" w:hAnsi="Times New Roman" w:cs="Times New Roman"/>
                <w:sz w:val="20"/>
                <w:szCs w:val="20"/>
              </w:rPr>
              <w:t>e</w:t>
            </w:r>
            <w:r w:rsidRPr="00635D8C">
              <w:rPr>
                <w:rFonts w:ascii="Times New Roman" w:eastAsia="Calibri" w:hAnsi="Times New Roman" w:cs="Times New Roman"/>
                <w:sz w:val="20"/>
                <w:szCs w:val="20"/>
              </w:rPr>
              <w:t xml:space="preserve"> znajomości przez rodziców programu profilaktycznego i wychowawczego przedszkola na dany rok szkolny.</w:t>
            </w:r>
          </w:p>
        </w:tc>
        <w:tc>
          <w:tcPr>
            <w:tcW w:w="573" w:type="dxa"/>
            <w:shd w:val="clear" w:color="auto" w:fill="auto"/>
          </w:tcPr>
          <w:p w:rsidR="00ED0B84" w:rsidRPr="00ED0B84" w:rsidRDefault="004D1586" w:rsidP="00ED0B84">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75</w:t>
            </w:r>
          </w:p>
        </w:tc>
      </w:tr>
      <w:tr w:rsidR="00ED0B84" w:rsidRPr="00ED0B84" w:rsidTr="00B3697E">
        <w:tc>
          <w:tcPr>
            <w:tcW w:w="1242" w:type="dxa"/>
            <w:shd w:val="clear" w:color="auto" w:fill="auto"/>
          </w:tcPr>
          <w:p w:rsidR="00ED0B84" w:rsidRPr="00ED0B84" w:rsidRDefault="00392A2D" w:rsidP="00ED0B84">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Wykres 65</w:t>
            </w:r>
          </w:p>
        </w:tc>
        <w:tc>
          <w:tcPr>
            <w:tcW w:w="7473" w:type="dxa"/>
            <w:shd w:val="clear" w:color="auto" w:fill="auto"/>
          </w:tcPr>
          <w:p w:rsidR="00ED0B84" w:rsidRPr="00635D8C" w:rsidRDefault="00ED0B84" w:rsidP="00D92CBC">
            <w:pPr>
              <w:spacing w:after="0"/>
              <w:jc w:val="both"/>
              <w:rPr>
                <w:rFonts w:ascii="Times New Roman" w:eastAsia="Times New Roman" w:hAnsi="Times New Roman" w:cs="Times New Roman"/>
                <w:b/>
                <w:lang w:eastAsia="pl-PL"/>
              </w:rPr>
            </w:pPr>
            <w:r w:rsidRPr="00635D8C">
              <w:rPr>
                <w:rFonts w:ascii="Times New Roman" w:eastAsia="Calibri" w:hAnsi="Times New Roman" w:cs="Times New Roman"/>
                <w:sz w:val="20"/>
                <w:szCs w:val="20"/>
              </w:rPr>
              <w:t>Od</w:t>
            </w:r>
            <w:r w:rsidR="00B3697E" w:rsidRPr="00635D8C">
              <w:rPr>
                <w:rFonts w:ascii="Times New Roman" w:eastAsia="Calibri" w:hAnsi="Times New Roman" w:cs="Times New Roman"/>
                <w:sz w:val="20"/>
                <w:szCs w:val="20"/>
              </w:rPr>
              <w:t>powiedzi ankietowanych dotycząc</w:t>
            </w:r>
            <w:r w:rsidR="00D92CBC" w:rsidRPr="00635D8C">
              <w:rPr>
                <w:rFonts w:ascii="Times New Roman" w:eastAsia="Calibri" w:hAnsi="Times New Roman" w:cs="Times New Roman"/>
                <w:sz w:val="20"/>
                <w:szCs w:val="20"/>
              </w:rPr>
              <w:t>e</w:t>
            </w:r>
            <w:r w:rsidRPr="00635D8C">
              <w:rPr>
                <w:rFonts w:ascii="Times New Roman" w:eastAsia="Calibri" w:hAnsi="Times New Roman" w:cs="Times New Roman"/>
                <w:sz w:val="20"/>
                <w:szCs w:val="20"/>
              </w:rPr>
              <w:t xml:space="preserve"> zaspokajania potrzeb dziecka edukacyjnych przez przedszkole </w:t>
            </w:r>
          </w:p>
        </w:tc>
        <w:tc>
          <w:tcPr>
            <w:tcW w:w="573" w:type="dxa"/>
            <w:shd w:val="clear" w:color="auto" w:fill="auto"/>
          </w:tcPr>
          <w:p w:rsidR="00ED0B84" w:rsidRPr="00ED0B84" w:rsidRDefault="004D1586" w:rsidP="00ED0B84">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75</w:t>
            </w:r>
          </w:p>
        </w:tc>
      </w:tr>
      <w:tr w:rsidR="00ED0B84" w:rsidRPr="00ED0B84" w:rsidTr="00B3697E">
        <w:tc>
          <w:tcPr>
            <w:tcW w:w="1242" w:type="dxa"/>
            <w:shd w:val="clear" w:color="auto" w:fill="auto"/>
          </w:tcPr>
          <w:p w:rsidR="00ED0B84" w:rsidRPr="00ED0B84" w:rsidRDefault="00392A2D" w:rsidP="00ED0B84">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Wykres 66</w:t>
            </w:r>
          </w:p>
        </w:tc>
        <w:tc>
          <w:tcPr>
            <w:tcW w:w="7473" w:type="dxa"/>
            <w:shd w:val="clear" w:color="auto" w:fill="auto"/>
          </w:tcPr>
          <w:p w:rsidR="00ED0B84" w:rsidRPr="00635D8C" w:rsidRDefault="00ED0B84" w:rsidP="00D92CBC">
            <w:pPr>
              <w:spacing w:after="0" w:line="240" w:lineRule="auto"/>
              <w:jc w:val="both"/>
              <w:rPr>
                <w:rFonts w:ascii="Times New Roman" w:eastAsia="Times New Roman" w:hAnsi="Times New Roman" w:cs="Times New Roman"/>
                <w:b/>
                <w:lang w:eastAsia="pl-PL"/>
              </w:rPr>
            </w:pPr>
            <w:r w:rsidRPr="00635D8C">
              <w:rPr>
                <w:rFonts w:ascii="Times New Roman" w:eastAsia="Calibri" w:hAnsi="Times New Roman" w:cs="Times New Roman"/>
                <w:sz w:val="20"/>
                <w:szCs w:val="20"/>
              </w:rPr>
              <w:t>Odpowiedzi ankietowanych dotycząc</w:t>
            </w:r>
            <w:r w:rsidR="00D92CBC" w:rsidRPr="00635D8C">
              <w:rPr>
                <w:rFonts w:ascii="Times New Roman" w:eastAsia="Calibri" w:hAnsi="Times New Roman" w:cs="Times New Roman"/>
                <w:sz w:val="20"/>
                <w:szCs w:val="20"/>
              </w:rPr>
              <w:t>e</w:t>
            </w:r>
            <w:r w:rsidRPr="00635D8C">
              <w:rPr>
                <w:rFonts w:ascii="Times New Roman" w:eastAsia="Calibri" w:hAnsi="Times New Roman" w:cs="Times New Roman"/>
                <w:sz w:val="20"/>
                <w:szCs w:val="20"/>
              </w:rPr>
              <w:t xml:space="preserve"> polecenia przedszkola, do którego uczęszcza jego dziecko znajomym.</w:t>
            </w:r>
          </w:p>
        </w:tc>
        <w:tc>
          <w:tcPr>
            <w:tcW w:w="573" w:type="dxa"/>
            <w:shd w:val="clear" w:color="auto" w:fill="auto"/>
          </w:tcPr>
          <w:p w:rsidR="00ED0B84" w:rsidRPr="00ED0B84" w:rsidRDefault="004D1586" w:rsidP="00ED0B84">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76</w:t>
            </w:r>
          </w:p>
        </w:tc>
      </w:tr>
      <w:tr w:rsidR="00ED0B84" w:rsidRPr="00ED0B84" w:rsidTr="00B3697E">
        <w:tc>
          <w:tcPr>
            <w:tcW w:w="1242" w:type="dxa"/>
            <w:shd w:val="clear" w:color="auto" w:fill="auto"/>
          </w:tcPr>
          <w:p w:rsidR="00ED0B84" w:rsidRPr="00ED0B84" w:rsidRDefault="00392A2D" w:rsidP="00ED0B84">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Wykres 67</w:t>
            </w:r>
          </w:p>
        </w:tc>
        <w:tc>
          <w:tcPr>
            <w:tcW w:w="7473" w:type="dxa"/>
            <w:shd w:val="clear" w:color="auto" w:fill="auto"/>
          </w:tcPr>
          <w:p w:rsidR="00ED0B84" w:rsidRPr="00635D8C" w:rsidRDefault="00ED0B84" w:rsidP="00D92CBC">
            <w:pPr>
              <w:spacing w:after="0"/>
              <w:jc w:val="both"/>
              <w:rPr>
                <w:rFonts w:ascii="Times New Roman" w:eastAsia="Times New Roman" w:hAnsi="Times New Roman" w:cs="Times New Roman"/>
                <w:lang w:eastAsia="pl-PL"/>
              </w:rPr>
            </w:pPr>
            <w:r w:rsidRPr="00635D8C">
              <w:rPr>
                <w:rFonts w:ascii="Times New Roman" w:eastAsia="Calibri" w:hAnsi="Times New Roman" w:cs="Times New Roman"/>
                <w:sz w:val="20"/>
                <w:szCs w:val="20"/>
              </w:rPr>
              <w:t>Od</w:t>
            </w:r>
            <w:r w:rsidR="00B3697E" w:rsidRPr="00635D8C">
              <w:rPr>
                <w:rFonts w:ascii="Times New Roman" w:eastAsia="Calibri" w:hAnsi="Times New Roman" w:cs="Times New Roman"/>
                <w:sz w:val="20"/>
                <w:szCs w:val="20"/>
              </w:rPr>
              <w:t>powiedzi ankietowanych dotycząc</w:t>
            </w:r>
            <w:r w:rsidR="00D92CBC" w:rsidRPr="00635D8C">
              <w:rPr>
                <w:rFonts w:ascii="Times New Roman" w:eastAsia="Calibri" w:hAnsi="Times New Roman" w:cs="Times New Roman"/>
                <w:sz w:val="20"/>
                <w:szCs w:val="20"/>
              </w:rPr>
              <w:t>e</w:t>
            </w:r>
            <w:r w:rsidRPr="00635D8C">
              <w:rPr>
                <w:rFonts w:ascii="Times New Roman" w:eastAsia="Calibri" w:hAnsi="Times New Roman" w:cs="Times New Roman"/>
                <w:sz w:val="20"/>
                <w:szCs w:val="20"/>
              </w:rPr>
              <w:t xml:space="preserve"> otrzymywania regularnie informacji o postępach </w:t>
            </w:r>
            <w:r w:rsidRPr="00635D8C">
              <w:rPr>
                <w:rFonts w:ascii="Times New Roman" w:eastAsia="Calibri" w:hAnsi="Times New Roman" w:cs="Times New Roman"/>
                <w:sz w:val="20"/>
                <w:szCs w:val="20"/>
              </w:rPr>
              <w:br/>
              <w:t>i zachowaniu własnego dziecka.</w:t>
            </w:r>
          </w:p>
        </w:tc>
        <w:tc>
          <w:tcPr>
            <w:tcW w:w="573" w:type="dxa"/>
            <w:shd w:val="clear" w:color="auto" w:fill="auto"/>
          </w:tcPr>
          <w:p w:rsidR="00ED0B84" w:rsidRPr="00ED0B84" w:rsidRDefault="004D1586" w:rsidP="00ED0B84">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76</w:t>
            </w:r>
          </w:p>
        </w:tc>
      </w:tr>
      <w:tr w:rsidR="00ED0B84" w:rsidRPr="00ED0B84" w:rsidTr="00B3697E">
        <w:tc>
          <w:tcPr>
            <w:tcW w:w="1242" w:type="dxa"/>
            <w:shd w:val="clear" w:color="auto" w:fill="auto"/>
          </w:tcPr>
          <w:p w:rsidR="00ED0B84" w:rsidRPr="00ED0B84" w:rsidRDefault="00392A2D" w:rsidP="00ED0B84">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Wykres 68</w:t>
            </w:r>
          </w:p>
        </w:tc>
        <w:tc>
          <w:tcPr>
            <w:tcW w:w="7473" w:type="dxa"/>
            <w:shd w:val="clear" w:color="auto" w:fill="auto"/>
          </w:tcPr>
          <w:p w:rsidR="00ED0B84" w:rsidRPr="00635D8C" w:rsidRDefault="00ED0B84" w:rsidP="00D92CBC">
            <w:pPr>
              <w:spacing w:after="0"/>
              <w:jc w:val="both"/>
              <w:rPr>
                <w:rFonts w:ascii="Times New Roman" w:eastAsia="Times New Roman" w:hAnsi="Times New Roman" w:cs="Times New Roman"/>
                <w:lang w:eastAsia="pl-PL"/>
              </w:rPr>
            </w:pPr>
            <w:r w:rsidRPr="00635D8C">
              <w:rPr>
                <w:rFonts w:ascii="Times New Roman" w:eastAsia="Calibri" w:hAnsi="Times New Roman" w:cs="Times New Roman"/>
                <w:sz w:val="20"/>
                <w:szCs w:val="20"/>
              </w:rPr>
              <w:t>Od</w:t>
            </w:r>
            <w:r w:rsidR="00B3697E" w:rsidRPr="00635D8C">
              <w:rPr>
                <w:rFonts w:ascii="Times New Roman" w:eastAsia="Calibri" w:hAnsi="Times New Roman" w:cs="Times New Roman"/>
                <w:sz w:val="20"/>
                <w:szCs w:val="20"/>
              </w:rPr>
              <w:t>powiedzi ankietowanych dotycząc</w:t>
            </w:r>
            <w:r w:rsidR="00D92CBC" w:rsidRPr="00635D8C">
              <w:rPr>
                <w:rFonts w:ascii="Times New Roman" w:eastAsia="Calibri" w:hAnsi="Times New Roman" w:cs="Times New Roman"/>
                <w:sz w:val="20"/>
                <w:szCs w:val="20"/>
              </w:rPr>
              <w:t>e</w:t>
            </w:r>
            <w:r w:rsidRPr="00635D8C">
              <w:rPr>
                <w:rFonts w:ascii="Times New Roman" w:eastAsia="Calibri" w:hAnsi="Times New Roman" w:cs="Times New Roman"/>
                <w:sz w:val="20"/>
                <w:szCs w:val="20"/>
              </w:rPr>
              <w:t xml:space="preserve"> akceptacji przez rodziców sposobu wychowania dzieci przez przedszkole.</w:t>
            </w:r>
          </w:p>
        </w:tc>
        <w:tc>
          <w:tcPr>
            <w:tcW w:w="573" w:type="dxa"/>
            <w:shd w:val="clear" w:color="auto" w:fill="auto"/>
          </w:tcPr>
          <w:p w:rsidR="00ED0B84" w:rsidRPr="00ED0B84" w:rsidRDefault="004D1586" w:rsidP="00ED0B84">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77</w:t>
            </w:r>
          </w:p>
        </w:tc>
      </w:tr>
      <w:tr w:rsidR="00ED0B84" w:rsidRPr="00ED0B84" w:rsidTr="00B3697E">
        <w:tc>
          <w:tcPr>
            <w:tcW w:w="1242" w:type="dxa"/>
            <w:shd w:val="clear" w:color="auto" w:fill="auto"/>
          </w:tcPr>
          <w:p w:rsidR="00ED0B84" w:rsidRPr="00ED0B84" w:rsidRDefault="00392A2D" w:rsidP="00ED0B84">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Wykres 69</w:t>
            </w:r>
          </w:p>
        </w:tc>
        <w:tc>
          <w:tcPr>
            <w:tcW w:w="7473" w:type="dxa"/>
            <w:shd w:val="clear" w:color="auto" w:fill="auto"/>
          </w:tcPr>
          <w:p w:rsidR="00ED0B84" w:rsidRPr="00635D8C" w:rsidRDefault="00ED0B84" w:rsidP="00D92CBC">
            <w:pPr>
              <w:spacing w:after="0"/>
              <w:jc w:val="both"/>
              <w:rPr>
                <w:rFonts w:ascii="Times New Roman" w:eastAsia="Times New Roman" w:hAnsi="Times New Roman" w:cs="Times New Roman"/>
                <w:lang w:eastAsia="pl-PL"/>
              </w:rPr>
            </w:pPr>
            <w:r w:rsidRPr="00635D8C">
              <w:rPr>
                <w:rFonts w:ascii="Times New Roman" w:eastAsia="Calibri" w:hAnsi="Times New Roman" w:cs="Times New Roman"/>
                <w:sz w:val="20"/>
                <w:szCs w:val="20"/>
              </w:rPr>
              <w:t>Odpowied</w:t>
            </w:r>
            <w:r w:rsidR="00B3697E" w:rsidRPr="00635D8C">
              <w:rPr>
                <w:rFonts w:ascii="Times New Roman" w:eastAsia="Calibri" w:hAnsi="Times New Roman" w:cs="Times New Roman"/>
                <w:sz w:val="20"/>
                <w:szCs w:val="20"/>
              </w:rPr>
              <w:t>zi ankietowanych dotycząc</w:t>
            </w:r>
            <w:r w:rsidR="00D92CBC" w:rsidRPr="00635D8C">
              <w:rPr>
                <w:rFonts w:ascii="Times New Roman" w:eastAsia="Calibri" w:hAnsi="Times New Roman" w:cs="Times New Roman"/>
                <w:sz w:val="20"/>
                <w:szCs w:val="20"/>
              </w:rPr>
              <w:t>e</w:t>
            </w:r>
            <w:r w:rsidRPr="00635D8C">
              <w:rPr>
                <w:rFonts w:ascii="Times New Roman" w:eastAsia="Calibri" w:hAnsi="Times New Roman" w:cs="Times New Roman"/>
                <w:sz w:val="20"/>
                <w:szCs w:val="20"/>
              </w:rPr>
              <w:t xml:space="preserve"> funkcjonowania </w:t>
            </w:r>
            <w:r w:rsidR="00B3697E" w:rsidRPr="00635D8C">
              <w:rPr>
                <w:rFonts w:ascii="Times New Roman" w:eastAsia="Calibri" w:hAnsi="Times New Roman" w:cs="Times New Roman"/>
                <w:sz w:val="20"/>
                <w:szCs w:val="20"/>
              </w:rPr>
              <w:t xml:space="preserve">systemu współpracy z rodzicami </w:t>
            </w:r>
            <w:r w:rsidRPr="00635D8C">
              <w:rPr>
                <w:rFonts w:ascii="Times New Roman" w:eastAsia="Calibri" w:hAnsi="Times New Roman" w:cs="Times New Roman"/>
                <w:sz w:val="20"/>
                <w:szCs w:val="20"/>
              </w:rPr>
              <w:t>w przedszkolu.</w:t>
            </w:r>
          </w:p>
        </w:tc>
        <w:tc>
          <w:tcPr>
            <w:tcW w:w="573" w:type="dxa"/>
            <w:shd w:val="clear" w:color="auto" w:fill="auto"/>
          </w:tcPr>
          <w:p w:rsidR="00ED0B84" w:rsidRPr="00ED0B84" w:rsidRDefault="004D1586" w:rsidP="00ED0B84">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77</w:t>
            </w:r>
          </w:p>
        </w:tc>
      </w:tr>
      <w:tr w:rsidR="00ED0B84" w:rsidRPr="00ED0B84" w:rsidTr="00B3697E">
        <w:tc>
          <w:tcPr>
            <w:tcW w:w="1242" w:type="dxa"/>
            <w:shd w:val="clear" w:color="auto" w:fill="auto"/>
          </w:tcPr>
          <w:p w:rsidR="00ED0B84" w:rsidRPr="00ED0B84" w:rsidRDefault="00392A2D" w:rsidP="00ED0B84">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Wykres 70</w:t>
            </w:r>
          </w:p>
        </w:tc>
        <w:tc>
          <w:tcPr>
            <w:tcW w:w="7473" w:type="dxa"/>
            <w:shd w:val="clear" w:color="auto" w:fill="auto"/>
          </w:tcPr>
          <w:p w:rsidR="00ED0B84" w:rsidRPr="00635D8C" w:rsidRDefault="00ED0B84" w:rsidP="00D92CBC">
            <w:pPr>
              <w:spacing w:after="0" w:line="240" w:lineRule="auto"/>
              <w:rPr>
                <w:rFonts w:ascii="Times New Roman" w:eastAsia="Times New Roman" w:hAnsi="Times New Roman" w:cs="Times New Roman"/>
                <w:b/>
                <w:lang w:eastAsia="pl-PL"/>
              </w:rPr>
            </w:pPr>
            <w:r w:rsidRPr="00635D8C">
              <w:rPr>
                <w:rFonts w:ascii="Times New Roman" w:eastAsia="Calibri" w:hAnsi="Times New Roman" w:cs="Times New Roman"/>
                <w:sz w:val="20"/>
                <w:szCs w:val="20"/>
              </w:rPr>
              <w:t>Odpowiedzi ankietowanych dotycząc</w:t>
            </w:r>
            <w:r w:rsidR="00D92CBC" w:rsidRPr="00635D8C">
              <w:rPr>
                <w:rFonts w:ascii="Times New Roman" w:eastAsia="Calibri" w:hAnsi="Times New Roman" w:cs="Times New Roman"/>
                <w:sz w:val="20"/>
                <w:szCs w:val="20"/>
              </w:rPr>
              <w:t>e</w:t>
            </w:r>
            <w:r w:rsidRPr="00635D8C">
              <w:rPr>
                <w:rFonts w:ascii="Times New Roman" w:eastAsia="Calibri" w:hAnsi="Times New Roman" w:cs="Times New Roman"/>
                <w:sz w:val="20"/>
                <w:szCs w:val="20"/>
              </w:rPr>
              <w:t xml:space="preserve"> zadowolenia ze współpracy z  przedszkolem.</w:t>
            </w:r>
          </w:p>
        </w:tc>
        <w:tc>
          <w:tcPr>
            <w:tcW w:w="573" w:type="dxa"/>
            <w:shd w:val="clear" w:color="auto" w:fill="auto"/>
          </w:tcPr>
          <w:p w:rsidR="00ED0B84" w:rsidRPr="00ED0B84" w:rsidRDefault="004D1586" w:rsidP="00ED0B84">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78</w:t>
            </w:r>
          </w:p>
        </w:tc>
      </w:tr>
      <w:tr w:rsidR="00ED0B84" w:rsidRPr="00ED0B84" w:rsidTr="00B3697E">
        <w:tc>
          <w:tcPr>
            <w:tcW w:w="1242" w:type="dxa"/>
            <w:shd w:val="clear" w:color="auto" w:fill="auto"/>
          </w:tcPr>
          <w:p w:rsidR="00ED0B84" w:rsidRPr="00ED0B84" w:rsidRDefault="00392A2D" w:rsidP="00ED0B84">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Wykres 71</w:t>
            </w:r>
          </w:p>
        </w:tc>
        <w:tc>
          <w:tcPr>
            <w:tcW w:w="7473" w:type="dxa"/>
            <w:shd w:val="clear" w:color="auto" w:fill="auto"/>
          </w:tcPr>
          <w:p w:rsidR="00ED0B84" w:rsidRPr="00635D8C" w:rsidRDefault="00ED0B84" w:rsidP="00D92CBC">
            <w:pPr>
              <w:spacing w:after="0"/>
              <w:rPr>
                <w:rFonts w:ascii="Times New Roman" w:eastAsia="Times New Roman" w:hAnsi="Times New Roman" w:cs="Times New Roman"/>
                <w:lang w:eastAsia="pl-PL"/>
              </w:rPr>
            </w:pPr>
            <w:r w:rsidRPr="00635D8C">
              <w:rPr>
                <w:rFonts w:ascii="Times New Roman" w:eastAsia="Calibri" w:hAnsi="Times New Roman" w:cs="Times New Roman"/>
                <w:sz w:val="20"/>
                <w:szCs w:val="20"/>
              </w:rPr>
              <w:t>Od</w:t>
            </w:r>
            <w:r w:rsidR="00B3697E" w:rsidRPr="00635D8C">
              <w:rPr>
                <w:rFonts w:ascii="Times New Roman" w:eastAsia="Calibri" w:hAnsi="Times New Roman" w:cs="Times New Roman"/>
                <w:sz w:val="20"/>
                <w:szCs w:val="20"/>
              </w:rPr>
              <w:t>powiedzi ankietowanych dotycząc</w:t>
            </w:r>
            <w:r w:rsidR="00D92CBC" w:rsidRPr="00635D8C">
              <w:rPr>
                <w:rFonts w:ascii="Times New Roman" w:eastAsia="Calibri" w:hAnsi="Times New Roman" w:cs="Times New Roman"/>
                <w:sz w:val="20"/>
                <w:szCs w:val="20"/>
              </w:rPr>
              <w:t>e</w:t>
            </w:r>
            <w:r w:rsidRPr="00635D8C">
              <w:rPr>
                <w:rFonts w:ascii="Times New Roman" w:eastAsia="Calibri" w:hAnsi="Times New Roman" w:cs="Times New Roman"/>
                <w:sz w:val="20"/>
                <w:szCs w:val="20"/>
              </w:rPr>
              <w:t xml:space="preserve"> pomocy ze strony rodziców na rzecz przedszkola.</w:t>
            </w:r>
          </w:p>
        </w:tc>
        <w:tc>
          <w:tcPr>
            <w:tcW w:w="573" w:type="dxa"/>
            <w:shd w:val="clear" w:color="auto" w:fill="auto"/>
          </w:tcPr>
          <w:p w:rsidR="00ED0B84" w:rsidRPr="00ED0B84" w:rsidRDefault="005E574B" w:rsidP="00ED0B84">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78</w:t>
            </w:r>
          </w:p>
        </w:tc>
      </w:tr>
      <w:tr w:rsidR="00ED0B84" w:rsidRPr="00ED0B84" w:rsidTr="00B3697E">
        <w:tc>
          <w:tcPr>
            <w:tcW w:w="1242" w:type="dxa"/>
            <w:shd w:val="clear" w:color="auto" w:fill="auto"/>
          </w:tcPr>
          <w:p w:rsidR="00ED0B84" w:rsidRPr="00ED0B84" w:rsidRDefault="00392A2D" w:rsidP="00ED0B84">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Wykres 72</w:t>
            </w:r>
          </w:p>
        </w:tc>
        <w:tc>
          <w:tcPr>
            <w:tcW w:w="7473" w:type="dxa"/>
            <w:shd w:val="clear" w:color="auto" w:fill="auto"/>
          </w:tcPr>
          <w:p w:rsidR="00ED0B84" w:rsidRPr="00635D8C" w:rsidRDefault="00ED0B84" w:rsidP="00D92CBC">
            <w:pPr>
              <w:spacing w:after="0" w:line="240" w:lineRule="auto"/>
              <w:jc w:val="both"/>
              <w:rPr>
                <w:rFonts w:ascii="Times New Roman" w:eastAsia="Times New Roman" w:hAnsi="Times New Roman" w:cs="Times New Roman"/>
                <w:b/>
                <w:lang w:eastAsia="pl-PL"/>
              </w:rPr>
            </w:pPr>
            <w:r w:rsidRPr="00635D8C">
              <w:rPr>
                <w:rFonts w:ascii="Times New Roman" w:eastAsia="Calibri" w:hAnsi="Times New Roman" w:cs="Times New Roman"/>
                <w:sz w:val="20"/>
                <w:szCs w:val="20"/>
              </w:rPr>
              <w:t>Od</w:t>
            </w:r>
            <w:r w:rsidR="00B3697E" w:rsidRPr="00635D8C">
              <w:rPr>
                <w:rFonts w:ascii="Times New Roman" w:eastAsia="Calibri" w:hAnsi="Times New Roman" w:cs="Times New Roman"/>
                <w:sz w:val="20"/>
                <w:szCs w:val="20"/>
              </w:rPr>
              <w:t>powiedzi ankietowanych dotycząc</w:t>
            </w:r>
            <w:r w:rsidR="00D92CBC" w:rsidRPr="00635D8C">
              <w:rPr>
                <w:rFonts w:ascii="Times New Roman" w:eastAsia="Calibri" w:hAnsi="Times New Roman" w:cs="Times New Roman"/>
                <w:sz w:val="20"/>
                <w:szCs w:val="20"/>
              </w:rPr>
              <w:t>e</w:t>
            </w:r>
            <w:r w:rsidRPr="00635D8C">
              <w:rPr>
                <w:rFonts w:ascii="Times New Roman" w:eastAsia="Calibri" w:hAnsi="Times New Roman" w:cs="Times New Roman"/>
                <w:sz w:val="20"/>
                <w:szCs w:val="20"/>
              </w:rPr>
              <w:t xml:space="preserve">  źródła wiedzy na temat różnorodnych działań podejmowanych w przedszkolu.</w:t>
            </w:r>
          </w:p>
        </w:tc>
        <w:tc>
          <w:tcPr>
            <w:tcW w:w="573" w:type="dxa"/>
            <w:shd w:val="clear" w:color="auto" w:fill="auto"/>
          </w:tcPr>
          <w:p w:rsidR="00ED0B84" w:rsidRPr="00ED0B84" w:rsidRDefault="005E574B" w:rsidP="00ED0B84">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79</w:t>
            </w:r>
          </w:p>
        </w:tc>
      </w:tr>
      <w:tr w:rsidR="00ED0B84" w:rsidRPr="00ED0B84" w:rsidTr="00B3697E">
        <w:tc>
          <w:tcPr>
            <w:tcW w:w="1242" w:type="dxa"/>
            <w:shd w:val="clear" w:color="auto" w:fill="auto"/>
          </w:tcPr>
          <w:p w:rsidR="00ED0B84" w:rsidRPr="00ED0B84" w:rsidRDefault="00392A2D" w:rsidP="00ED0B84">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Wykres 73</w:t>
            </w:r>
          </w:p>
        </w:tc>
        <w:tc>
          <w:tcPr>
            <w:tcW w:w="7473" w:type="dxa"/>
            <w:shd w:val="clear" w:color="auto" w:fill="auto"/>
          </w:tcPr>
          <w:p w:rsidR="00ED0B84" w:rsidRPr="00635D8C" w:rsidRDefault="00ED0B84" w:rsidP="00D92CBC">
            <w:pPr>
              <w:spacing w:after="0"/>
              <w:jc w:val="both"/>
              <w:rPr>
                <w:rFonts w:ascii="Times New Roman" w:eastAsia="Times New Roman" w:hAnsi="Times New Roman" w:cs="Times New Roman"/>
                <w:b/>
                <w:lang w:eastAsia="pl-PL"/>
              </w:rPr>
            </w:pPr>
            <w:r w:rsidRPr="00635D8C">
              <w:rPr>
                <w:rFonts w:ascii="Times New Roman" w:eastAsia="Calibri" w:hAnsi="Times New Roman" w:cs="Times New Roman"/>
                <w:sz w:val="20"/>
                <w:szCs w:val="20"/>
              </w:rPr>
              <w:t>Od</w:t>
            </w:r>
            <w:r w:rsidR="00B3697E" w:rsidRPr="00635D8C">
              <w:rPr>
                <w:rFonts w:ascii="Times New Roman" w:eastAsia="Calibri" w:hAnsi="Times New Roman" w:cs="Times New Roman"/>
                <w:sz w:val="20"/>
                <w:szCs w:val="20"/>
              </w:rPr>
              <w:t>powiedzi ankietowanych dotycząc</w:t>
            </w:r>
            <w:r w:rsidR="00D92CBC" w:rsidRPr="00635D8C">
              <w:rPr>
                <w:rFonts w:ascii="Times New Roman" w:eastAsia="Calibri" w:hAnsi="Times New Roman" w:cs="Times New Roman"/>
                <w:sz w:val="20"/>
                <w:szCs w:val="20"/>
              </w:rPr>
              <w:t>e</w:t>
            </w:r>
            <w:r w:rsidRPr="00635D8C">
              <w:rPr>
                <w:rFonts w:ascii="Times New Roman" w:eastAsia="Calibri" w:hAnsi="Times New Roman" w:cs="Times New Roman"/>
                <w:sz w:val="20"/>
                <w:szCs w:val="20"/>
              </w:rPr>
              <w:t xml:space="preserve"> bezpieczeństwa dzieci w przedszkolu.</w:t>
            </w:r>
          </w:p>
        </w:tc>
        <w:tc>
          <w:tcPr>
            <w:tcW w:w="573" w:type="dxa"/>
            <w:shd w:val="clear" w:color="auto" w:fill="auto"/>
          </w:tcPr>
          <w:p w:rsidR="00ED0B84" w:rsidRPr="00ED0B84" w:rsidRDefault="00886736" w:rsidP="00ED0B84">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79</w:t>
            </w:r>
          </w:p>
        </w:tc>
      </w:tr>
      <w:tr w:rsidR="00ED0B84" w:rsidRPr="00ED0B84" w:rsidTr="00B3697E">
        <w:tc>
          <w:tcPr>
            <w:tcW w:w="1242" w:type="dxa"/>
            <w:shd w:val="clear" w:color="auto" w:fill="auto"/>
          </w:tcPr>
          <w:p w:rsidR="00ED0B84" w:rsidRPr="00ED0B84" w:rsidRDefault="00392A2D" w:rsidP="00ED0B84">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Wykres 74</w:t>
            </w:r>
          </w:p>
        </w:tc>
        <w:tc>
          <w:tcPr>
            <w:tcW w:w="7473" w:type="dxa"/>
            <w:shd w:val="clear" w:color="auto" w:fill="auto"/>
          </w:tcPr>
          <w:p w:rsidR="00ED0B84" w:rsidRPr="00635D8C" w:rsidRDefault="00ED0B84" w:rsidP="00D92CBC">
            <w:pPr>
              <w:spacing w:after="0"/>
              <w:jc w:val="both"/>
              <w:rPr>
                <w:rFonts w:ascii="Times New Roman" w:eastAsia="Times New Roman" w:hAnsi="Times New Roman" w:cs="Times New Roman"/>
                <w:b/>
                <w:lang w:eastAsia="pl-PL"/>
              </w:rPr>
            </w:pPr>
            <w:r w:rsidRPr="00635D8C">
              <w:rPr>
                <w:rFonts w:ascii="Times New Roman" w:eastAsia="Calibri" w:hAnsi="Times New Roman" w:cs="Times New Roman"/>
                <w:sz w:val="20"/>
                <w:szCs w:val="20"/>
              </w:rPr>
              <w:t xml:space="preserve">Odpowiedzi </w:t>
            </w:r>
            <w:r w:rsidR="00B3697E" w:rsidRPr="00635D8C">
              <w:rPr>
                <w:rFonts w:ascii="Times New Roman" w:eastAsia="Calibri" w:hAnsi="Times New Roman" w:cs="Times New Roman"/>
                <w:sz w:val="20"/>
                <w:szCs w:val="20"/>
              </w:rPr>
              <w:t>ankietowanych dotycząc</w:t>
            </w:r>
            <w:r w:rsidR="00D92CBC" w:rsidRPr="00635D8C">
              <w:rPr>
                <w:rFonts w:ascii="Times New Roman" w:eastAsia="Calibri" w:hAnsi="Times New Roman" w:cs="Times New Roman"/>
                <w:sz w:val="20"/>
                <w:szCs w:val="20"/>
              </w:rPr>
              <w:t>e</w:t>
            </w:r>
            <w:r w:rsidRPr="00635D8C">
              <w:rPr>
                <w:rFonts w:ascii="Times New Roman" w:eastAsia="Calibri" w:hAnsi="Times New Roman" w:cs="Times New Roman"/>
                <w:sz w:val="20"/>
                <w:szCs w:val="20"/>
              </w:rPr>
              <w:t xml:space="preserve"> kontaktu z nauczycielem i wychowawcą w przedszkolu.</w:t>
            </w:r>
          </w:p>
        </w:tc>
        <w:tc>
          <w:tcPr>
            <w:tcW w:w="573" w:type="dxa"/>
            <w:shd w:val="clear" w:color="auto" w:fill="auto"/>
          </w:tcPr>
          <w:p w:rsidR="00ED0B84" w:rsidRPr="00ED0B84" w:rsidRDefault="005E574B" w:rsidP="00ED0B84">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80</w:t>
            </w:r>
          </w:p>
        </w:tc>
      </w:tr>
      <w:tr w:rsidR="00ED0B84" w:rsidRPr="00ED0B84" w:rsidTr="00B3697E">
        <w:tc>
          <w:tcPr>
            <w:tcW w:w="1242" w:type="dxa"/>
            <w:shd w:val="clear" w:color="auto" w:fill="auto"/>
          </w:tcPr>
          <w:p w:rsidR="00ED0B84" w:rsidRPr="00ED0B84" w:rsidRDefault="00392A2D" w:rsidP="00ED0B84">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Wykres 75</w:t>
            </w:r>
          </w:p>
        </w:tc>
        <w:tc>
          <w:tcPr>
            <w:tcW w:w="7473" w:type="dxa"/>
            <w:shd w:val="clear" w:color="auto" w:fill="auto"/>
          </w:tcPr>
          <w:p w:rsidR="00ED0B84" w:rsidRPr="00635D8C" w:rsidRDefault="00ED0B84" w:rsidP="00D92CBC">
            <w:pPr>
              <w:spacing w:after="0" w:line="240" w:lineRule="auto"/>
              <w:rPr>
                <w:rFonts w:ascii="Times New Roman" w:eastAsia="Calibri" w:hAnsi="Times New Roman" w:cs="Times New Roman"/>
                <w:sz w:val="20"/>
                <w:szCs w:val="20"/>
              </w:rPr>
            </w:pPr>
            <w:r w:rsidRPr="00635D8C">
              <w:rPr>
                <w:rFonts w:ascii="Times New Roman" w:eastAsia="Calibri" w:hAnsi="Times New Roman" w:cs="Times New Roman"/>
                <w:sz w:val="20"/>
                <w:szCs w:val="20"/>
              </w:rPr>
              <w:t>Od</w:t>
            </w:r>
            <w:r w:rsidR="00B3697E" w:rsidRPr="00635D8C">
              <w:rPr>
                <w:rFonts w:ascii="Times New Roman" w:eastAsia="Calibri" w:hAnsi="Times New Roman" w:cs="Times New Roman"/>
                <w:sz w:val="20"/>
                <w:szCs w:val="20"/>
              </w:rPr>
              <w:t>powiedzi ankietowanych dotycząc</w:t>
            </w:r>
            <w:r w:rsidR="00D92CBC" w:rsidRPr="00635D8C">
              <w:rPr>
                <w:rFonts w:ascii="Times New Roman" w:eastAsia="Calibri" w:hAnsi="Times New Roman" w:cs="Times New Roman"/>
                <w:sz w:val="20"/>
                <w:szCs w:val="20"/>
              </w:rPr>
              <w:t>e</w:t>
            </w:r>
            <w:r w:rsidRPr="00635D8C">
              <w:rPr>
                <w:rFonts w:ascii="Times New Roman" w:eastAsia="Calibri" w:hAnsi="Times New Roman" w:cs="Times New Roman"/>
                <w:sz w:val="20"/>
                <w:szCs w:val="20"/>
              </w:rPr>
              <w:t xml:space="preserve"> form kontaktu z  przedszkolem.</w:t>
            </w:r>
          </w:p>
        </w:tc>
        <w:tc>
          <w:tcPr>
            <w:tcW w:w="573" w:type="dxa"/>
            <w:shd w:val="clear" w:color="auto" w:fill="auto"/>
          </w:tcPr>
          <w:p w:rsidR="00ED0B84" w:rsidRPr="00ED0B84" w:rsidRDefault="00886736" w:rsidP="00ED0B84">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80</w:t>
            </w:r>
          </w:p>
        </w:tc>
      </w:tr>
      <w:tr w:rsidR="00ED0B84" w:rsidRPr="00ED0B84" w:rsidTr="00B3697E">
        <w:tc>
          <w:tcPr>
            <w:tcW w:w="1242" w:type="dxa"/>
            <w:shd w:val="clear" w:color="auto" w:fill="auto"/>
          </w:tcPr>
          <w:p w:rsidR="00ED0B84" w:rsidRPr="00ED0B84" w:rsidRDefault="00392A2D" w:rsidP="00ED0B84">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Wykres 76</w:t>
            </w:r>
          </w:p>
        </w:tc>
        <w:tc>
          <w:tcPr>
            <w:tcW w:w="7473" w:type="dxa"/>
            <w:shd w:val="clear" w:color="auto" w:fill="auto"/>
          </w:tcPr>
          <w:p w:rsidR="00ED0B84" w:rsidRPr="00635D8C" w:rsidRDefault="00ED0B84" w:rsidP="00D92CBC">
            <w:pPr>
              <w:spacing w:after="0"/>
              <w:jc w:val="both"/>
              <w:rPr>
                <w:rFonts w:ascii="Times New Roman" w:eastAsia="Calibri" w:hAnsi="Times New Roman" w:cs="Times New Roman"/>
                <w:sz w:val="20"/>
                <w:szCs w:val="20"/>
              </w:rPr>
            </w:pPr>
            <w:r w:rsidRPr="00635D8C">
              <w:rPr>
                <w:rFonts w:ascii="Times New Roman" w:eastAsia="Calibri" w:hAnsi="Times New Roman" w:cs="Times New Roman"/>
                <w:sz w:val="20"/>
                <w:szCs w:val="20"/>
              </w:rPr>
              <w:t>Od</w:t>
            </w:r>
            <w:r w:rsidR="00B3697E" w:rsidRPr="00635D8C">
              <w:rPr>
                <w:rFonts w:ascii="Times New Roman" w:eastAsia="Calibri" w:hAnsi="Times New Roman" w:cs="Times New Roman"/>
                <w:sz w:val="20"/>
                <w:szCs w:val="20"/>
              </w:rPr>
              <w:t>powiedzi ankietowanych dotycząc</w:t>
            </w:r>
            <w:r w:rsidR="00D92CBC" w:rsidRPr="00635D8C">
              <w:rPr>
                <w:rFonts w:ascii="Times New Roman" w:eastAsia="Calibri" w:hAnsi="Times New Roman" w:cs="Times New Roman"/>
                <w:sz w:val="20"/>
                <w:szCs w:val="20"/>
              </w:rPr>
              <w:t>e</w:t>
            </w:r>
            <w:r w:rsidRPr="00635D8C">
              <w:rPr>
                <w:rFonts w:ascii="Times New Roman" w:eastAsia="Calibri" w:hAnsi="Times New Roman" w:cs="Times New Roman"/>
                <w:sz w:val="20"/>
                <w:szCs w:val="20"/>
              </w:rPr>
              <w:t xml:space="preserve"> znajomości działań Rady Rodziców.</w:t>
            </w:r>
          </w:p>
        </w:tc>
        <w:tc>
          <w:tcPr>
            <w:tcW w:w="573" w:type="dxa"/>
            <w:shd w:val="clear" w:color="auto" w:fill="auto"/>
          </w:tcPr>
          <w:p w:rsidR="00ED0B84" w:rsidRPr="00ED0B84" w:rsidRDefault="005E574B" w:rsidP="00ED0B84">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81</w:t>
            </w:r>
          </w:p>
        </w:tc>
      </w:tr>
    </w:tbl>
    <w:p w:rsidR="00ED0B84" w:rsidRDefault="00ED0B84" w:rsidP="00ED0B84">
      <w:pPr>
        <w:rPr>
          <w:rFonts w:ascii="Times New Roman" w:eastAsia="Calibri" w:hAnsi="Times New Roman" w:cs="Times New Roman"/>
          <w:b/>
          <w:sz w:val="24"/>
          <w:szCs w:val="24"/>
        </w:rPr>
      </w:pPr>
    </w:p>
    <w:p w:rsidR="00886736" w:rsidRPr="00ED0B84" w:rsidRDefault="00886736" w:rsidP="00ED0B84">
      <w:pPr>
        <w:rPr>
          <w:rFonts w:ascii="Times New Roman" w:eastAsia="Calibri" w:hAnsi="Times New Roman" w:cs="Times New Roman"/>
          <w:b/>
          <w:sz w:val="24"/>
          <w:szCs w:val="24"/>
        </w:rPr>
      </w:pPr>
    </w:p>
    <w:p w:rsidR="00ED0B84" w:rsidRPr="00ED0B84" w:rsidRDefault="00ED0B84" w:rsidP="00ED0B84">
      <w:pPr>
        <w:rPr>
          <w:rFonts w:ascii="Times New Roman" w:eastAsia="Calibri" w:hAnsi="Times New Roman" w:cs="Times New Roman"/>
          <w:b/>
          <w:sz w:val="24"/>
          <w:szCs w:val="24"/>
        </w:rPr>
      </w:pPr>
      <w:r w:rsidRPr="00ED0B84">
        <w:rPr>
          <w:rFonts w:ascii="Times New Roman" w:eastAsia="Calibri" w:hAnsi="Times New Roman" w:cs="Times New Roman"/>
          <w:b/>
          <w:sz w:val="24"/>
          <w:szCs w:val="24"/>
        </w:rPr>
        <w:lastRenderedPageBreak/>
        <w:t>WSTĘP</w:t>
      </w:r>
    </w:p>
    <w:p w:rsidR="00ED0B84" w:rsidRPr="00ED0B84" w:rsidRDefault="00ED0B84" w:rsidP="00656DEC">
      <w:pPr>
        <w:autoSpaceDE w:val="0"/>
        <w:autoSpaceDN w:val="0"/>
        <w:adjustRightInd w:val="0"/>
        <w:spacing w:after="0" w:line="360" w:lineRule="auto"/>
        <w:ind w:firstLine="708"/>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 xml:space="preserve">Niniejsza strategia została przygotowana przez zespół ds. opracowania „Strategii Rozwoju Oświaty w Gminie Krosno Odrzańskie na lata 2013 – 2018” powołany </w:t>
      </w:r>
      <w:r w:rsidR="00D92CBC" w:rsidRPr="00635D8C">
        <w:rPr>
          <w:rFonts w:ascii="Times New Roman" w:eastAsia="Times New Roman" w:hAnsi="Times New Roman" w:cs="Times New Roman"/>
          <w:sz w:val="24"/>
          <w:szCs w:val="24"/>
          <w:lang w:eastAsia="pl-PL"/>
        </w:rPr>
        <w:t>Z</w:t>
      </w:r>
      <w:r w:rsidRPr="00635D8C">
        <w:rPr>
          <w:rFonts w:ascii="Times New Roman" w:eastAsia="Times New Roman" w:hAnsi="Times New Roman" w:cs="Times New Roman"/>
          <w:sz w:val="24"/>
          <w:szCs w:val="24"/>
          <w:lang w:eastAsia="pl-PL"/>
        </w:rPr>
        <w:t>a</w:t>
      </w:r>
      <w:r w:rsidRPr="00ED0B84">
        <w:rPr>
          <w:rFonts w:ascii="Times New Roman" w:eastAsia="Times New Roman" w:hAnsi="Times New Roman" w:cs="Times New Roman"/>
          <w:sz w:val="24"/>
          <w:szCs w:val="24"/>
          <w:lang w:eastAsia="pl-PL"/>
        </w:rPr>
        <w:t xml:space="preserve">rządzeniem nr 38/13 Burmistrza Krosna Odrzańskiego z dnia 20 lutego 2013 r. </w:t>
      </w:r>
      <w:r w:rsidRPr="00ED0B84">
        <w:rPr>
          <w:rFonts w:ascii="Times New Roman" w:eastAsia="Times New Roman" w:hAnsi="Times New Roman" w:cs="Times New Roman"/>
          <w:sz w:val="24"/>
          <w:szCs w:val="24"/>
          <w:lang w:eastAsia="pl-PL"/>
        </w:rPr>
        <w:br/>
        <w:t xml:space="preserve">W pracach zespołu wzięło udział 7 osób reprezentujące lokalny samorząd, dyrektorzy szkół </w:t>
      </w:r>
      <w:r w:rsidR="00656DEC">
        <w:rPr>
          <w:rFonts w:ascii="Times New Roman" w:eastAsia="Times New Roman" w:hAnsi="Times New Roman" w:cs="Times New Roman"/>
          <w:sz w:val="24"/>
          <w:szCs w:val="24"/>
          <w:lang w:eastAsia="pl-PL"/>
        </w:rPr>
        <w:t xml:space="preserve">    </w:t>
      </w:r>
      <w:r w:rsidRPr="00ED0B84">
        <w:rPr>
          <w:rFonts w:ascii="Times New Roman" w:eastAsia="Times New Roman" w:hAnsi="Times New Roman" w:cs="Times New Roman"/>
          <w:sz w:val="24"/>
          <w:szCs w:val="24"/>
          <w:lang w:eastAsia="pl-PL"/>
        </w:rPr>
        <w:t xml:space="preserve">i placówek oświatowych. Ponadto przy jej tworzeniu korzystano również ze wsparcia przedstawicieli gminnych jednostek organizacyjnych, pracowników wydziałów Urzędu Miasta w Krośnie Odrzańskim oraz organizacji pozarządowych i instytucji działających </w:t>
      </w:r>
      <w:r w:rsidRPr="00ED0B84">
        <w:rPr>
          <w:rFonts w:ascii="Times New Roman" w:eastAsia="Times New Roman" w:hAnsi="Times New Roman" w:cs="Times New Roman"/>
          <w:sz w:val="24"/>
          <w:szCs w:val="24"/>
          <w:lang w:eastAsia="pl-PL"/>
        </w:rPr>
        <w:br/>
        <w:t>w obszarze oświaty.</w:t>
      </w:r>
    </w:p>
    <w:p w:rsidR="00ED0B84" w:rsidRPr="002B6156" w:rsidRDefault="00ED0B84" w:rsidP="00635D8C">
      <w:pPr>
        <w:autoSpaceDE w:val="0"/>
        <w:autoSpaceDN w:val="0"/>
        <w:adjustRightInd w:val="0"/>
        <w:spacing w:after="0" w:line="360" w:lineRule="auto"/>
        <w:ind w:firstLine="708"/>
        <w:jc w:val="both"/>
        <w:rPr>
          <w:rFonts w:ascii="Times New Roman" w:eastAsia="Times New Roman" w:hAnsi="Times New Roman" w:cs="Times New Roman"/>
          <w:color w:val="FF0000"/>
          <w:sz w:val="24"/>
          <w:szCs w:val="24"/>
          <w:lang w:eastAsia="pl-PL"/>
        </w:rPr>
      </w:pPr>
      <w:r w:rsidRPr="00ED0B84">
        <w:rPr>
          <w:rFonts w:ascii="Times New Roman" w:eastAsia="Times New Roman" w:hAnsi="Times New Roman" w:cs="Times New Roman"/>
          <w:sz w:val="24"/>
          <w:szCs w:val="24"/>
          <w:lang w:eastAsia="pl-PL"/>
        </w:rPr>
        <w:t xml:space="preserve">Zadaniem zespołu było określenie lokalnych priorytetów oświatowych                          i preferowanych sposobów ich realizacji, które w chwili uzyskania akceptacji staną się podstawą realizacji pięcioletniego planu działań i stosownych decyzji finansowych. Strategia pozwoli na racjonalne planowanie i wykorzystanie środków w gminnym systemie oświaty       a także przyczyni się do podniesienia jakości funkcjonowania i organizacji instytucji oświatowych. </w:t>
      </w:r>
      <w:r w:rsidRPr="001A3929">
        <w:rPr>
          <w:rFonts w:ascii="Times New Roman" w:eastAsia="Times New Roman" w:hAnsi="Times New Roman" w:cs="Times New Roman"/>
          <w:sz w:val="24"/>
          <w:szCs w:val="24"/>
          <w:lang w:eastAsia="pl-PL"/>
        </w:rPr>
        <w:t>Jednocześnie</w:t>
      </w:r>
      <w:r w:rsidR="00D92CBC" w:rsidRPr="001A3929">
        <w:rPr>
          <w:rFonts w:ascii="Times New Roman" w:eastAsia="Times New Roman" w:hAnsi="Times New Roman" w:cs="Times New Roman"/>
          <w:sz w:val="24"/>
          <w:szCs w:val="24"/>
          <w:lang w:eastAsia="pl-PL"/>
        </w:rPr>
        <w:t>,</w:t>
      </w:r>
      <w:r w:rsidRPr="001A3929">
        <w:rPr>
          <w:rFonts w:ascii="Times New Roman" w:eastAsia="Times New Roman" w:hAnsi="Times New Roman" w:cs="Times New Roman"/>
          <w:sz w:val="24"/>
          <w:szCs w:val="24"/>
          <w:lang w:eastAsia="pl-PL"/>
        </w:rPr>
        <w:t xml:space="preserve"> </w:t>
      </w:r>
      <w:r w:rsidRPr="00ED0B84">
        <w:rPr>
          <w:rFonts w:ascii="Times New Roman" w:eastAsia="Times New Roman" w:hAnsi="Times New Roman" w:cs="Times New Roman"/>
          <w:sz w:val="24"/>
          <w:szCs w:val="24"/>
          <w:lang w:eastAsia="pl-PL"/>
        </w:rPr>
        <w:t xml:space="preserve">proces zapewnienia przez samorząd środków finansowych na funkcjonowanie szkół i placówek oświatowych w </w:t>
      </w:r>
      <w:r w:rsidRPr="00635D8C">
        <w:rPr>
          <w:rFonts w:ascii="Times New Roman" w:eastAsia="Times New Roman" w:hAnsi="Times New Roman" w:cs="Times New Roman"/>
          <w:sz w:val="24"/>
          <w:szCs w:val="24"/>
          <w:lang w:eastAsia="pl-PL"/>
        </w:rPr>
        <w:t>gminie</w:t>
      </w:r>
      <w:r w:rsidR="00D92CBC" w:rsidRPr="00635D8C">
        <w:rPr>
          <w:rFonts w:ascii="Times New Roman" w:eastAsia="Times New Roman" w:hAnsi="Times New Roman" w:cs="Times New Roman"/>
          <w:sz w:val="24"/>
          <w:szCs w:val="24"/>
          <w:lang w:eastAsia="pl-PL"/>
        </w:rPr>
        <w:t>,</w:t>
      </w:r>
      <w:r w:rsidRPr="00635D8C">
        <w:rPr>
          <w:rFonts w:ascii="Times New Roman" w:eastAsia="Times New Roman" w:hAnsi="Times New Roman" w:cs="Times New Roman"/>
          <w:sz w:val="24"/>
          <w:szCs w:val="24"/>
          <w:lang w:eastAsia="pl-PL"/>
        </w:rPr>
        <w:t xml:space="preserve"> </w:t>
      </w:r>
      <w:r w:rsidRPr="00ED0B84">
        <w:rPr>
          <w:rFonts w:ascii="Times New Roman" w:eastAsia="Times New Roman" w:hAnsi="Times New Roman" w:cs="Times New Roman"/>
          <w:sz w:val="24"/>
          <w:szCs w:val="24"/>
          <w:lang w:eastAsia="pl-PL"/>
        </w:rPr>
        <w:t>powinien być nieodłącznie związany z możliwością określani</w:t>
      </w:r>
      <w:r w:rsidRPr="00656DEC">
        <w:rPr>
          <w:rFonts w:ascii="Times New Roman" w:eastAsia="Times New Roman" w:hAnsi="Times New Roman" w:cs="Times New Roman"/>
          <w:sz w:val="24"/>
          <w:szCs w:val="24"/>
          <w:lang w:eastAsia="pl-PL"/>
        </w:rPr>
        <w:t>a</w:t>
      </w:r>
      <w:r w:rsidR="002B6156" w:rsidRPr="00656DEC">
        <w:rPr>
          <w:rFonts w:ascii="Times New Roman" w:eastAsia="Times New Roman" w:hAnsi="Times New Roman" w:cs="Times New Roman"/>
          <w:sz w:val="24"/>
          <w:szCs w:val="24"/>
          <w:lang w:eastAsia="pl-PL"/>
        </w:rPr>
        <w:t>,</w:t>
      </w:r>
      <w:r w:rsidRPr="00656DEC">
        <w:rPr>
          <w:rFonts w:ascii="Times New Roman" w:eastAsia="Times New Roman" w:hAnsi="Times New Roman" w:cs="Times New Roman"/>
          <w:sz w:val="24"/>
          <w:szCs w:val="24"/>
          <w:lang w:eastAsia="pl-PL"/>
        </w:rPr>
        <w:t xml:space="preserve"> </w:t>
      </w:r>
      <w:r w:rsidRPr="00ED0B84">
        <w:rPr>
          <w:rFonts w:ascii="Times New Roman" w:eastAsia="Times New Roman" w:hAnsi="Times New Roman" w:cs="Times New Roman"/>
          <w:sz w:val="24"/>
          <w:szCs w:val="24"/>
          <w:lang w:eastAsia="pl-PL"/>
        </w:rPr>
        <w:t>przez ten samorząd potrzeb i zadań edukacyjnych            w lokalnym środowisku. Strategia rozwoju oświaty opiera się na zasadach, których realizacja jest realna w terminie określonym ramami tego dokumentu. Diagnoza stanu oświaty wskazuje również obszary, które wymagają koncentracji działań i środków. Przyjmuje się zasadę otwartości niniejszego dokumentu, a tym samym dopuszcza się możliwość modyfikacji          i uzupełnień w trakcie realizacji w celu zachowania ciągłości realizacji zadań.</w:t>
      </w:r>
      <w:r w:rsidR="002B6156">
        <w:rPr>
          <w:rFonts w:ascii="Times New Roman" w:eastAsia="Times New Roman" w:hAnsi="Times New Roman" w:cs="Times New Roman"/>
          <w:sz w:val="24"/>
          <w:szCs w:val="24"/>
          <w:lang w:eastAsia="pl-PL"/>
        </w:rPr>
        <w:t xml:space="preserve"> </w:t>
      </w:r>
    </w:p>
    <w:p w:rsidR="00ED0B84" w:rsidRPr="00ED0B84" w:rsidRDefault="00635D8C" w:rsidP="00ED0B84">
      <w:pPr>
        <w:tabs>
          <w:tab w:val="left" w:pos="3105"/>
        </w:tabs>
        <w:spacing w:after="120"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              </w:t>
      </w:r>
      <w:r w:rsidR="00ED0B84" w:rsidRPr="00ED0B84">
        <w:rPr>
          <w:rFonts w:ascii="Times New Roman" w:eastAsia="Times New Roman" w:hAnsi="Times New Roman" w:cs="Times New Roman"/>
          <w:sz w:val="24"/>
          <w:szCs w:val="24"/>
          <w:lang w:eastAsia="pl-PL"/>
        </w:rPr>
        <w:t xml:space="preserve">Strategia rozwoju oświaty w </w:t>
      </w:r>
      <w:r w:rsidR="002B6156" w:rsidRPr="00635D8C">
        <w:rPr>
          <w:rFonts w:ascii="Times New Roman" w:eastAsia="Times New Roman" w:hAnsi="Times New Roman" w:cs="Times New Roman"/>
          <w:sz w:val="24"/>
          <w:szCs w:val="24"/>
          <w:lang w:eastAsia="pl-PL"/>
        </w:rPr>
        <w:t>G</w:t>
      </w:r>
      <w:r w:rsidR="00ED0B84" w:rsidRPr="00ED0B84">
        <w:rPr>
          <w:rFonts w:ascii="Times New Roman" w:eastAsia="Times New Roman" w:hAnsi="Times New Roman" w:cs="Times New Roman"/>
          <w:sz w:val="24"/>
          <w:szCs w:val="24"/>
          <w:lang w:eastAsia="pl-PL"/>
        </w:rPr>
        <w:t>minie Krosno Odrzańskie jest dokumentem zgodnym      z aktami prawa oświatowego, które obecnie powszechnie obowiązują. Wielokrotnie               w strategii rozwoju oświaty znajdują się odniesienia do tychże dokumentów. Str</w:t>
      </w:r>
      <w:r w:rsidR="00F838A2">
        <w:rPr>
          <w:rFonts w:ascii="Times New Roman" w:eastAsia="Times New Roman" w:hAnsi="Times New Roman" w:cs="Times New Roman"/>
          <w:sz w:val="24"/>
          <w:szCs w:val="24"/>
          <w:lang w:eastAsia="pl-PL"/>
        </w:rPr>
        <w:t>ategia zawiera następujące części</w:t>
      </w:r>
      <w:r w:rsidR="00ED0B84" w:rsidRPr="00ED0B84">
        <w:rPr>
          <w:rFonts w:ascii="Times New Roman" w:eastAsia="Times New Roman" w:hAnsi="Times New Roman" w:cs="Times New Roman"/>
          <w:sz w:val="24"/>
          <w:szCs w:val="24"/>
          <w:lang w:eastAsia="pl-PL"/>
        </w:rPr>
        <w:t xml:space="preserve">: przedstawienia stanu obecnego, analizy mocnych i słabych stron oraz zagrożeń i możliwości, przedstawienia celów i zadań strategicznych, zaproponowania działań służących realizacji celów strategicznych. Strategia zawiera cele i kierunki rozwoju edukacji dla </w:t>
      </w:r>
      <w:r w:rsidR="002B6156" w:rsidRPr="00635D8C">
        <w:rPr>
          <w:rFonts w:ascii="Times New Roman" w:eastAsia="Times New Roman" w:hAnsi="Times New Roman" w:cs="Times New Roman"/>
          <w:sz w:val="24"/>
          <w:szCs w:val="24"/>
          <w:lang w:eastAsia="pl-PL"/>
        </w:rPr>
        <w:t>G</w:t>
      </w:r>
      <w:r w:rsidR="00ED0B84" w:rsidRPr="00635D8C">
        <w:rPr>
          <w:rFonts w:ascii="Times New Roman" w:eastAsia="Times New Roman" w:hAnsi="Times New Roman" w:cs="Times New Roman"/>
          <w:sz w:val="24"/>
          <w:szCs w:val="24"/>
          <w:lang w:eastAsia="pl-PL"/>
        </w:rPr>
        <w:t>m</w:t>
      </w:r>
      <w:r w:rsidR="00ED0B84" w:rsidRPr="00ED0B84">
        <w:rPr>
          <w:rFonts w:ascii="Times New Roman" w:eastAsia="Times New Roman" w:hAnsi="Times New Roman" w:cs="Times New Roman"/>
          <w:sz w:val="24"/>
          <w:szCs w:val="24"/>
          <w:lang w:eastAsia="pl-PL"/>
        </w:rPr>
        <w:t xml:space="preserve">iny Krosno Odrzańskie i stanowi podstawę sporządzania dokumentów operacyjnych określających sposób i metody  realizacji zadań projektowanych na każdy rok kalendarzowy począwszy od 2013 roku. Dzięki opracowanej „Strategii Rozwoju Oświaty </w:t>
      </w:r>
      <w:r w:rsidR="00ED0B84" w:rsidRPr="00ED0B84">
        <w:rPr>
          <w:rFonts w:ascii="Times New Roman" w:eastAsia="Times New Roman" w:hAnsi="Times New Roman" w:cs="Times New Roman"/>
          <w:sz w:val="24"/>
          <w:szCs w:val="24"/>
          <w:lang w:eastAsia="pl-PL"/>
        </w:rPr>
        <w:br/>
      </w:r>
      <w:r w:rsidR="00ED0B84" w:rsidRPr="00ED0B84">
        <w:rPr>
          <w:rFonts w:ascii="Times New Roman" w:eastAsia="Times New Roman" w:hAnsi="Times New Roman" w:cs="Times New Roman"/>
          <w:sz w:val="24"/>
          <w:szCs w:val="24"/>
          <w:lang w:eastAsia="pl-PL"/>
        </w:rPr>
        <w:lastRenderedPageBreak/>
        <w:t xml:space="preserve">w Gminie Krosno Odrzańskie na lata 2013 – 2018” będzie doskonalona lokalna polityka oświatowa podczas projektowania działań w tym zakresie. </w:t>
      </w:r>
    </w:p>
    <w:p w:rsidR="00ED0B84" w:rsidRPr="00ED0B84" w:rsidRDefault="00ED0B84" w:rsidP="00ED0B84">
      <w:pPr>
        <w:tabs>
          <w:tab w:val="left" w:pos="3105"/>
        </w:tabs>
        <w:spacing w:line="240" w:lineRule="auto"/>
        <w:rPr>
          <w:rFonts w:ascii="Times New Roman" w:eastAsia="Times New Roman" w:hAnsi="Times New Roman" w:cs="Times New Roman"/>
          <w:b/>
          <w:sz w:val="24"/>
          <w:szCs w:val="24"/>
          <w:lang w:eastAsia="pl-PL"/>
        </w:rPr>
      </w:pPr>
      <w:bookmarkStart w:id="1" w:name="_Toc345953665"/>
      <w:bookmarkStart w:id="2" w:name="_Toc346136587"/>
      <w:bookmarkStart w:id="3" w:name="_Toc347769706"/>
      <w:r w:rsidRPr="00ED0B84">
        <w:rPr>
          <w:rFonts w:ascii="Times New Roman" w:eastAsia="Times New Roman" w:hAnsi="Times New Roman" w:cs="Times New Roman"/>
          <w:b/>
          <w:sz w:val="24"/>
          <w:szCs w:val="24"/>
          <w:lang w:eastAsia="pl-PL"/>
        </w:rPr>
        <w:t>CHARAKTERYSTYKA GMINY KROSNO ODRZAŃSKIE</w:t>
      </w:r>
      <w:bookmarkEnd w:id="1"/>
      <w:bookmarkEnd w:id="2"/>
      <w:bookmarkEnd w:id="3"/>
    </w:p>
    <w:p w:rsidR="00ED0B84" w:rsidRPr="00635D8C" w:rsidRDefault="00ED0B84" w:rsidP="00CF6286">
      <w:pPr>
        <w:spacing w:after="0" w:line="360" w:lineRule="auto"/>
        <w:ind w:firstLine="708"/>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 xml:space="preserve">Gmina Krosno Odrzańskie położona jest w województwie lubuskim, zajmuje środkowo – wschodnią część powiatu krośnieńskiego. Odległość od siedziby wojewódzkich władz samorządowych zlokalizowanych w Zielonej Górze wynosi </w:t>
      </w:r>
      <w:smartTag w:uri="urn:schemas-microsoft-com:office:smarttags" w:element="metricconverter">
        <w:smartTagPr>
          <w:attr w:name="ProductID" w:val="33 km"/>
        </w:smartTagPr>
        <w:r w:rsidRPr="00ED0B84">
          <w:rPr>
            <w:rFonts w:ascii="Times New Roman" w:eastAsia="Times New Roman" w:hAnsi="Times New Roman" w:cs="Times New Roman"/>
            <w:sz w:val="24"/>
            <w:szCs w:val="24"/>
            <w:lang w:eastAsia="pl-PL"/>
          </w:rPr>
          <w:t>33 km</w:t>
        </w:r>
      </w:smartTag>
      <w:r w:rsidRPr="00ED0B84">
        <w:rPr>
          <w:rFonts w:ascii="Times New Roman" w:eastAsia="Times New Roman" w:hAnsi="Times New Roman" w:cs="Times New Roman"/>
          <w:sz w:val="24"/>
          <w:szCs w:val="24"/>
          <w:lang w:eastAsia="pl-PL"/>
        </w:rPr>
        <w:t xml:space="preserve">, a siedziby Wojewody Lubuskiego w Gorzowie Wielkopolskim - </w:t>
      </w:r>
      <w:smartTag w:uri="urn:schemas-microsoft-com:office:smarttags" w:element="metricconverter">
        <w:smartTagPr>
          <w:attr w:name="ProductID" w:val="104 km"/>
        </w:smartTagPr>
        <w:r w:rsidRPr="00ED0B84">
          <w:rPr>
            <w:rFonts w:ascii="Times New Roman" w:eastAsia="Times New Roman" w:hAnsi="Times New Roman" w:cs="Times New Roman"/>
            <w:sz w:val="24"/>
            <w:szCs w:val="24"/>
            <w:lang w:eastAsia="pl-PL"/>
          </w:rPr>
          <w:t>104 km</w:t>
        </w:r>
      </w:smartTag>
      <w:r w:rsidRPr="00ED0B84">
        <w:rPr>
          <w:rFonts w:ascii="Times New Roman" w:eastAsia="Times New Roman" w:hAnsi="Times New Roman" w:cs="Times New Roman"/>
          <w:sz w:val="24"/>
          <w:szCs w:val="24"/>
          <w:lang w:eastAsia="pl-PL"/>
        </w:rPr>
        <w:t xml:space="preserve">. Gmina Krosno Odrzańskie jest gminą miejsko-wiejską, a siedzibą jej organów jest miasto Krosno Odrzańskie. Obszar </w:t>
      </w:r>
      <w:r w:rsidR="002B6156" w:rsidRPr="00635D8C">
        <w:rPr>
          <w:rFonts w:ascii="Times New Roman" w:eastAsia="Times New Roman" w:hAnsi="Times New Roman" w:cs="Times New Roman"/>
          <w:sz w:val="24"/>
          <w:szCs w:val="24"/>
          <w:lang w:eastAsia="pl-PL"/>
        </w:rPr>
        <w:t>G</w:t>
      </w:r>
      <w:r w:rsidRPr="00ED0B84">
        <w:rPr>
          <w:rFonts w:ascii="Times New Roman" w:eastAsia="Times New Roman" w:hAnsi="Times New Roman" w:cs="Times New Roman"/>
          <w:sz w:val="24"/>
          <w:szCs w:val="24"/>
          <w:lang w:eastAsia="pl-PL"/>
        </w:rPr>
        <w:t xml:space="preserve">miny Krosno Odrzańskie zajmuje powierzchnię </w:t>
      </w:r>
      <w:smartTag w:uri="urn:schemas-microsoft-com:office:smarttags" w:element="metricconverter">
        <w:smartTagPr>
          <w:attr w:name="ProductID" w:val="21.240 ha"/>
        </w:smartTagPr>
        <w:r w:rsidRPr="00ED0B84">
          <w:rPr>
            <w:rFonts w:ascii="Times New Roman" w:eastAsia="Times New Roman" w:hAnsi="Times New Roman" w:cs="Times New Roman"/>
            <w:sz w:val="24"/>
            <w:szCs w:val="24"/>
            <w:lang w:eastAsia="pl-PL"/>
          </w:rPr>
          <w:t>21.240 ha</w:t>
        </w:r>
      </w:smartTag>
      <w:r w:rsidRPr="00ED0B84">
        <w:rPr>
          <w:rFonts w:ascii="Times New Roman" w:eastAsia="Times New Roman" w:hAnsi="Times New Roman" w:cs="Times New Roman"/>
          <w:sz w:val="24"/>
          <w:szCs w:val="24"/>
          <w:lang w:eastAsia="pl-PL"/>
        </w:rPr>
        <w:t xml:space="preserve"> i jest podzielony na 19 sołectw obejmujących 20 wsi oraz miasto Krosno Odrzańskie. Gminę Krosno Odrzańskie zamieszkuje 18.313 osób, z tego w mieście – </w:t>
      </w:r>
      <w:smartTag w:uri="urn:schemas-microsoft-com:office:smarttags" w:element="metricconverter">
        <w:smartTagPr>
          <w:attr w:name="ProductID" w:val="11.835, a"/>
        </w:smartTagPr>
        <w:r w:rsidRPr="00ED0B84">
          <w:rPr>
            <w:rFonts w:ascii="Times New Roman" w:eastAsia="Times New Roman" w:hAnsi="Times New Roman" w:cs="Times New Roman"/>
            <w:sz w:val="24"/>
            <w:szCs w:val="24"/>
            <w:lang w:eastAsia="pl-PL"/>
          </w:rPr>
          <w:t>11.835, a</w:t>
        </w:r>
      </w:smartTag>
      <w:r w:rsidRPr="00ED0B84">
        <w:rPr>
          <w:rFonts w:ascii="Times New Roman" w:eastAsia="Times New Roman" w:hAnsi="Times New Roman" w:cs="Times New Roman"/>
          <w:sz w:val="24"/>
          <w:szCs w:val="24"/>
          <w:lang w:eastAsia="pl-PL"/>
        </w:rPr>
        <w:t xml:space="preserve"> na terenie wiejskim – 6.478</w:t>
      </w:r>
      <w:r w:rsidRPr="00ED0B84">
        <w:rPr>
          <w:rFonts w:ascii="Times New Roman" w:eastAsia="Times New Roman" w:hAnsi="Times New Roman" w:cs="Times New Roman"/>
          <w:sz w:val="24"/>
          <w:szCs w:val="24"/>
          <w:vertAlign w:val="superscript"/>
          <w:lang w:eastAsia="pl-PL"/>
        </w:rPr>
        <w:footnoteReference w:id="1"/>
      </w:r>
      <w:r w:rsidRPr="00ED0B84">
        <w:rPr>
          <w:rFonts w:ascii="Times New Roman" w:eastAsia="Times New Roman" w:hAnsi="Times New Roman" w:cs="Times New Roman"/>
          <w:sz w:val="24"/>
          <w:szCs w:val="24"/>
          <w:lang w:eastAsia="pl-PL"/>
        </w:rPr>
        <w:t xml:space="preserve">. Analiza danych statystycznych wskazuje, że liczba mieszkańców </w:t>
      </w:r>
      <w:r w:rsidR="002B6156" w:rsidRPr="00635D8C">
        <w:rPr>
          <w:rFonts w:ascii="Times New Roman" w:eastAsia="Times New Roman" w:hAnsi="Times New Roman" w:cs="Times New Roman"/>
          <w:sz w:val="24"/>
          <w:szCs w:val="24"/>
          <w:lang w:eastAsia="pl-PL"/>
        </w:rPr>
        <w:t>G</w:t>
      </w:r>
      <w:r w:rsidRPr="00635D8C">
        <w:rPr>
          <w:rFonts w:ascii="Times New Roman" w:eastAsia="Times New Roman" w:hAnsi="Times New Roman" w:cs="Times New Roman"/>
          <w:sz w:val="24"/>
          <w:szCs w:val="24"/>
          <w:lang w:eastAsia="pl-PL"/>
        </w:rPr>
        <w:t xml:space="preserve">miny Krosno Odrzańskie corocznie zmniejsza się. Od 2006 roku ilość osób mieszkających w </w:t>
      </w:r>
      <w:r w:rsidR="002B6156" w:rsidRPr="00635D8C">
        <w:rPr>
          <w:rFonts w:ascii="Times New Roman" w:eastAsia="Times New Roman" w:hAnsi="Times New Roman" w:cs="Times New Roman"/>
          <w:sz w:val="24"/>
          <w:szCs w:val="24"/>
          <w:lang w:eastAsia="pl-PL"/>
        </w:rPr>
        <w:t>G</w:t>
      </w:r>
      <w:r w:rsidRPr="00635D8C">
        <w:rPr>
          <w:rFonts w:ascii="Times New Roman" w:eastAsia="Times New Roman" w:hAnsi="Times New Roman" w:cs="Times New Roman"/>
          <w:sz w:val="24"/>
          <w:szCs w:val="24"/>
          <w:lang w:eastAsia="pl-PL"/>
        </w:rPr>
        <w:t>minie Krosno Odrzańskie uległa zmniejszeniu o ponad 4%.</w:t>
      </w:r>
    </w:p>
    <w:p w:rsidR="00ED0B84" w:rsidRPr="00ED0B84" w:rsidRDefault="00ED0B84" w:rsidP="00656DEC">
      <w:pPr>
        <w:spacing w:after="0" w:line="360" w:lineRule="auto"/>
        <w:ind w:firstLine="708"/>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 xml:space="preserve">W </w:t>
      </w:r>
      <w:r w:rsidR="00206FBA" w:rsidRPr="00CF6286">
        <w:rPr>
          <w:rFonts w:ascii="Times New Roman" w:eastAsia="Times New Roman" w:hAnsi="Times New Roman" w:cs="Times New Roman"/>
          <w:sz w:val="24"/>
          <w:szCs w:val="24"/>
          <w:lang w:eastAsia="pl-PL"/>
        </w:rPr>
        <w:t>G</w:t>
      </w:r>
      <w:r w:rsidRPr="00ED0B84">
        <w:rPr>
          <w:rFonts w:ascii="Times New Roman" w:eastAsia="Times New Roman" w:hAnsi="Times New Roman" w:cs="Times New Roman"/>
          <w:sz w:val="24"/>
          <w:szCs w:val="24"/>
          <w:lang w:eastAsia="pl-PL"/>
        </w:rPr>
        <w:t>minie Krosno Odrzańskie funkcjonuje 6 szkół podstawowych, (z czego 3 na terenie wiejskim) oraz 2 szkoły gimnazjalne (z czego 1 na terenie wiejskim) o zasięgu gminnym, tj.:</w:t>
      </w:r>
    </w:p>
    <w:p w:rsidR="00ED0B84" w:rsidRPr="00ED0B84" w:rsidRDefault="00ED0B84" w:rsidP="00ED0B84">
      <w:pPr>
        <w:spacing w:after="0" w:line="360" w:lineRule="auto"/>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 Szkoła Podstawowa nr 1 w Krośnie Odrzańskim,</w:t>
      </w:r>
    </w:p>
    <w:p w:rsidR="00ED0B84" w:rsidRPr="00ED0B84" w:rsidRDefault="00ED0B84" w:rsidP="00ED0B84">
      <w:pPr>
        <w:spacing w:after="0" w:line="360" w:lineRule="auto"/>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 Szkoła Podstawowa nr 2 w Krośnie Odrzańskim,</w:t>
      </w:r>
    </w:p>
    <w:p w:rsidR="00ED0B84" w:rsidRPr="00ED0B84" w:rsidRDefault="00ED0B84" w:rsidP="00ED0B84">
      <w:pPr>
        <w:spacing w:after="0" w:line="360" w:lineRule="auto"/>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 Szkoła Podstawowa nr 3 w Krośnie Odrzańskim,</w:t>
      </w:r>
    </w:p>
    <w:p w:rsidR="00ED0B84" w:rsidRPr="00ED0B84" w:rsidRDefault="00ED0B84" w:rsidP="00ED0B84">
      <w:pPr>
        <w:spacing w:after="0" w:line="360" w:lineRule="auto"/>
        <w:jc w:val="both"/>
        <w:rPr>
          <w:rFonts w:ascii="Times New Roman" w:eastAsia="Times New Roman" w:hAnsi="Times New Roman" w:cs="Times New Roman"/>
          <w:bCs/>
          <w:sz w:val="24"/>
          <w:szCs w:val="24"/>
          <w:lang w:eastAsia="pl-PL"/>
        </w:rPr>
      </w:pPr>
      <w:r w:rsidRPr="00ED0B84">
        <w:rPr>
          <w:rFonts w:ascii="Times New Roman" w:eastAsia="Times New Roman" w:hAnsi="Times New Roman" w:cs="Times New Roman"/>
          <w:sz w:val="24"/>
          <w:szCs w:val="24"/>
          <w:lang w:eastAsia="pl-PL"/>
        </w:rPr>
        <w:t xml:space="preserve">- </w:t>
      </w:r>
      <w:r w:rsidRPr="00ED0B84">
        <w:rPr>
          <w:rFonts w:ascii="Times New Roman" w:eastAsia="Times New Roman" w:hAnsi="Times New Roman" w:cs="Times New Roman"/>
          <w:bCs/>
          <w:sz w:val="24"/>
          <w:szCs w:val="24"/>
          <w:lang w:eastAsia="pl-PL"/>
        </w:rPr>
        <w:t>Szkoła Podstawowa w Radnicy,</w:t>
      </w:r>
    </w:p>
    <w:p w:rsidR="00ED0B84" w:rsidRPr="00ED0B84" w:rsidRDefault="00ED0B84" w:rsidP="00ED0B84">
      <w:pPr>
        <w:spacing w:after="0" w:line="360" w:lineRule="auto"/>
        <w:jc w:val="both"/>
        <w:rPr>
          <w:rFonts w:ascii="Times New Roman" w:eastAsia="Times New Roman" w:hAnsi="Times New Roman" w:cs="Times New Roman"/>
          <w:bCs/>
          <w:sz w:val="24"/>
          <w:szCs w:val="24"/>
          <w:lang w:eastAsia="pl-PL"/>
        </w:rPr>
      </w:pPr>
      <w:r w:rsidRPr="00ED0B84">
        <w:rPr>
          <w:rFonts w:ascii="Times New Roman" w:eastAsia="Times New Roman" w:hAnsi="Times New Roman" w:cs="Times New Roman"/>
          <w:bCs/>
          <w:sz w:val="24"/>
          <w:szCs w:val="24"/>
          <w:lang w:eastAsia="pl-PL"/>
        </w:rPr>
        <w:t>- Zespół Szkół w Wężyskach,</w:t>
      </w:r>
    </w:p>
    <w:p w:rsidR="00ED0B84" w:rsidRPr="00ED0B84" w:rsidRDefault="00ED0B84" w:rsidP="00ED0B84">
      <w:pPr>
        <w:spacing w:after="75" w:line="312" w:lineRule="atLeast"/>
        <w:jc w:val="both"/>
        <w:rPr>
          <w:rFonts w:ascii="Times New Roman" w:eastAsia="Times New Roman" w:hAnsi="Times New Roman" w:cs="Times New Roman"/>
          <w:bCs/>
          <w:sz w:val="24"/>
          <w:szCs w:val="24"/>
          <w:lang w:eastAsia="pl-PL"/>
        </w:rPr>
      </w:pPr>
      <w:r w:rsidRPr="00ED0B84">
        <w:rPr>
          <w:rFonts w:ascii="Times New Roman" w:eastAsia="Times New Roman" w:hAnsi="Times New Roman" w:cs="Times New Roman"/>
          <w:bCs/>
          <w:sz w:val="24"/>
          <w:szCs w:val="24"/>
          <w:lang w:eastAsia="pl-PL"/>
        </w:rPr>
        <w:t>- Zespół Edukacyjny w Osiecznicy,</w:t>
      </w:r>
    </w:p>
    <w:p w:rsidR="00ED0B84" w:rsidRPr="00ED0B84" w:rsidRDefault="00ED0B84" w:rsidP="00ED0B84">
      <w:pPr>
        <w:spacing w:after="75" w:line="312" w:lineRule="atLeast"/>
        <w:jc w:val="both"/>
        <w:rPr>
          <w:rFonts w:ascii="Times New Roman" w:eastAsia="Times New Roman" w:hAnsi="Times New Roman" w:cs="Times New Roman"/>
          <w:bCs/>
          <w:sz w:val="24"/>
          <w:szCs w:val="24"/>
          <w:lang w:eastAsia="pl-PL"/>
        </w:rPr>
      </w:pPr>
      <w:r w:rsidRPr="00ED0B84">
        <w:rPr>
          <w:rFonts w:ascii="Times New Roman" w:eastAsia="Times New Roman" w:hAnsi="Times New Roman" w:cs="Times New Roman"/>
          <w:bCs/>
          <w:sz w:val="24"/>
          <w:szCs w:val="24"/>
          <w:lang w:eastAsia="pl-PL"/>
        </w:rPr>
        <w:t>- Gimnazjum w Krośnie Odrzańskim.</w:t>
      </w:r>
    </w:p>
    <w:p w:rsidR="00ED0B84" w:rsidRPr="001A3929" w:rsidRDefault="00ED0B84" w:rsidP="00ED0B84">
      <w:pPr>
        <w:spacing w:after="0" w:line="360" w:lineRule="auto"/>
        <w:jc w:val="both"/>
        <w:rPr>
          <w:rFonts w:ascii="Times New Roman" w:eastAsia="Times New Roman" w:hAnsi="Times New Roman" w:cs="Times New Roman"/>
          <w:bCs/>
          <w:sz w:val="24"/>
          <w:szCs w:val="24"/>
          <w:lang w:eastAsia="pl-PL"/>
        </w:rPr>
      </w:pPr>
      <w:r w:rsidRPr="00ED0B84">
        <w:rPr>
          <w:rFonts w:ascii="Times New Roman" w:eastAsia="Times New Roman" w:hAnsi="Times New Roman" w:cs="Times New Roman"/>
          <w:bCs/>
          <w:sz w:val="24"/>
          <w:szCs w:val="24"/>
          <w:lang w:eastAsia="pl-PL"/>
        </w:rPr>
        <w:t>Ponadto funkcjonuje Zespół Szkół Specjalnych</w:t>
      </w:r>
      <w:r w:rsidR="00206FBA">
        <w:rPr>
          <w:rFonts w:ascii="Times New Roman" w:eastAsia="Times New Roman" w:hAnsi="Times New Roman" w:cs="Times New Roman"/>
          <w:bCs/>
          <w:sz w:val="24"/>
          <w:szCs w:val="24"/>
          <w:lang w:eastAsia="pl-PL"/>
        </w:rPr>
        <w:t xml:space="preserve"> </w:t>
      </w:r>
      <w:r w:rsidR="00206FBA" w:rsidRPr="001A3929">
        <w:rPr>
          <w:rFonts w:ascii="Times New Roman" w:eastAsia="Times New Roman" w:hAnsi="Times New Roman" w:cs="Times New Roman"/>
          <w:bCs/>
          <w:sz w:val="24"/>
          <w:szCs w:val="24"/>
          <w:lang w:eastAsia="pl-PL"/>
        </w:rPr>
        <w:t>w Krośnie Odrzańskim</w:t>
      </w:r>
      <w:r w:rsidRPr="001A3929">
        <w:rPr>
          <w:rFonts w:ascii="Times New Roman" w:eastAsia="Times New Roman" w:hAnsi="Times New Roman" w:cs="Times New Roman"/>
          <w:bCs/>
          <w:sz w:val="24"/>
          <w:szCs w:val="24"/>
          <w:lang w:eastAsia="pl-PL"/>
        </w:rPr>
        <w:t xml:space="preserve"> o zasięgu powiatowym, w którego skład wchodzą:</w:t>
      </w:r>
    </w:p>
    <w:p w:rsidR="00ED0B84" w:rsidRPr="001A3929" w:rsidRDefault="00ED0B84" w:rsidP="00ED0B84">
      <w:pPr>
        <w:spacing w:after="0" w:line="360" w:lineRule="auto"/>
        <w:jc w:val="both"/>
        <w:rPr>
          <w:rFonts w:ascii="Times New Roman" w:eastAsia="Times New Roman" w:hAnsi="Times New Roman" w:cs="Times New Roman"/>
          <w:bCs/>
          <w:sz w:val="24"/>
          <w:szCs w:val="24"/>
          <w:lang w:eastAsia="pl-PL"/>
        </w:rPr>
      </w:pPr>
      <w:r w:rsidRPr="001A3929">
        <w:rPr>
          <w:rFonts w:ascii="Times New Roman" w:eastAsia="Times New Roman" w:hAnsi="Times New Roman" w:cs="Times New Roman"/>
          <w:bCs/>
          <w:sz w:val="24"/>
          <w:szCs w:val="24"/>
          <w:lang w:eastAsia="pl-PL"/>
        </w:rPr>
        <w:t>- Szkoła Podstawowa Specjalna nr 4,</w:t>
      </w:r>
    </w:p>
    <w:p w:rsidR="00ED0B84" w:rsidRPr="00ED0B84" w:rsidRDefault="00ED0B84" w:rsidP="00ED0B84">
      <w:pPr>
        <w:spacing w:after="0" w:line="360" w:lineRule="auto"/>
        <w:jc w:val="both"/>
        <w:rPr>
          <w:rFonts w:ascii="Tahoma" w:eastAsia="Times New Roman" w:hAnsi="Tahoma" w:cs="Tahoma"/>
          <w:color w:val="444444"/>
          <w:sz w:val="18"/>
          <w:szCs w:val="18"/>
          <w:lang w:eastAsia="pl-PL"/>
        </w:rPr>
      </w:pPr>
      <w:r w:rsidRPr="00ED0B84">
        <w:rPr>
          <w:rFonts w:ascii="Times New Roman" w:eastAsia="Times New Roman" w:hAnsi="Times New Roman" w:cs="Times New Roman"/>
          <w:bCs/>
          <w:sz w:val="24"/>
          <w:szCs w:val="24"/>
          <w:lang w:eastAsia="pl-PL"/>
        </w:rPr>
        <w:t>- Gimnazjum Specjalne nr 2.</w:t>
      </w:r>
    </w:p>
    <w:p w:rsidR="00ED0B84" w:rsidRPr="00ED0B84" w:rsidRDefault="00ED0B84" w:rsidP="00ED0B84">
      <w:pPr>
        <w:spacing w:after="0" w:line="360" w:lineRule="auto"/>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 xml:space="preserve">Na terenie Gminy Krosno Odrzańskie działa 6 przedszkoli, 1 punkt przedszkolny oraz </w:t>
      </w:r>
      <w:r w:rsidR="00005CB9">
        <w:rPr>
          <w:rFonts w:ascii="Times New Roman" w:eastAsia="Times New Roman" w:hAnsi="Times New Roman" w:cs="Times New Roman"/>
          <w:sz w:val="24"/>
          <w:szCs w:val="24"/>
          <w:lang w:eastAsia="pl-PL"/>
        </w:rPr>
        <w:br/>
      </w:r>
      <w:r w:rsidRPr="00ED0B84">
        <w:rPr>
          <w:rFonts w:ascii="Times New Roman" w:eastAsia="Times New Roman" w:hAnsi="Times New Roman" w:cs="Times New Roman"/>
          <w:sz w:val="24"/>
          <w:szCs w:val="24"/>
          <w:lang w:eastAsia="pl-PL"/>
        </w:rPr>
        <w:t>2 oddziały  przedszkolne, tj.:</w:t>
      </w:r>
    </w:p>
    <w:p w:rsidR="00ED0B84" w:rsidRPr="00ED0B84" w:rsidRDefault="00ED0B84" w:rsidP="00ED0B84">
      <w:pPr>
        <w:spacing w:after="0" w:line="360" w:lineRule="auto"/>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 Przedszkole nr 1 w Krośnie Odrzańskim,</w:t>
      </w:r>
    </w:p>
    <w:p w:rsidR="00ED0B84" w:rsidRPr="00ED0B84" w:rsidRDefault="00ED0B84" w:rsidP="00ED0B84">
      <w:pPr>
        <w:spacing w:after="0" w:line="360" w:lineRule="auto"/>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lastRenderedPageBreak/>
        <w:t>- Przedszkole nr 2 w Krośnie Odrzańskim,</w:t>
      </w:r>
    </w:p>
    <w:p w:rsidR="00ED0B84" w:rsidRPr="00ED0B84" w:rsidRDefault="00ED0B84" w:rsidP="00ED0B84">
      <w:pPr>
        <w:spacing w:after="0" w:line="360" w:lineRule="auto"/>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 Przedszkole nr 3 w Krośnie Odrzańskim,</w:t>
      </w:r>
    </w:p>
    <w:p w:rsidR="00ED0B84" w:rsidRPr="00ED0B84" w:rsidRDefault="00ED0B84" w:rsidP="00ED0B84">
      <w:pPr>
        <w:spacing w:after="0" w:line="360" w:lineRule="auto"/>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 Przedszkole nr 4 w Krośnie Odrzańskim,</w:t>
      </w:r>
    </w:p>
    <w:p w:rsidR="00ED0B84" w:rsidRPr="00ED0B84" w:rsidRDefault="00ED0B84" w:rsidP="00ED0B84">
      <w:pPr>
        <w:spacing w:after="0" w:line="360" w:lineRule="auto"/>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 Przedszkole w Starym Raduszcu z oddziałem zamiejscowym w Czarnowie,</w:t>
      </w:r>
    </w:p>
    <w:p w:rsidR="00ED0B84" w:rsidRPr="00ED0B84" w:rsidRDefault="00ED0B84" w:rsidP="00ED0B84">
      <w:pPr>
        <w:spacing w:after="0" w:line="360" w:lineRule="auto"/>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 Przedszkole w Zespole Edukacyjnym w Osiecznicy,</w:t>
      </w:r>
    </w:p>
    <w:p w:rsidR="00ED0B84" w:rsidRPr="00ED0B84" w:rsidRDefault="00ED0B84" w:rsidP="00ED0B84">
      <w:pPr>
        <w:spacing w:after="0" w:line="360" w:lineRule="auto"/>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 Oddział Przedszkolny w Szkole Podstawowej w Radnicy,</w:t>
      </w:r>
    </w:p>
    <w:p w:rsidR="00ED0B84" w:rsidRPr="00ED0B84" w:rsidRDefault="00ED0B84" w:rsidP="00ED0B84">
      <w:pPr>
        <w:spacing w:after="0" w:line="360" w:lineRule="auto"/>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 Oddział Przedszkolny w Zespole Szkół w Wężyskach,</w:t>
      </w:r>
    </w:p>
    <w:p w:rsidR="00ED0B84" w:rsidRPr="00ED0B84" w:rsidRDefault="00ED0B84" w:rsidP="00ED0B84">
      <w:pPr>
        <w:spacing w:after="0" w:line="360" w:lineRule="auto"/>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 Punkt Przedszkolny w Szkole Podstawowej nr 2 w Krośnie Odrzańskim.</w:t>
      </w:r>
    </w:p>
    <w:p w:rsidR="00ED0B84" w:rsidRPr="00ED0B84" w:rsidRDefault="000F65E7" w:rsidP="00ED0B84">
      <w:pPr>
        <w:spacing w:after="0"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 N</w:t>
      </w:r>
      <w:r w:rsidR="00ED0B84" w:rsidRPr="00ED0B84">
        <w:rPr>
          <w:rFonts w:ascii="Times New Roman" w:eastAsia="Times New Roman" w:hAnsi="Times New Roman" w:cs="Times New Roman"/>
          <w:sz w:val="24"/>
          <w:szCs w:val="24"/>
          <w:lang w:eastAsia="pl-PL"/>
        </w:rPr>
        <w:t xml:space="preserve">a terenie miasta znajduje się </w:t>
      </w:r>
      <w:r>
        <w:rPr>
          <w:rFonts w:ascii="Times New Roman" w:eastAsia="Times New Roman" w:hAnsi="Times New Roman" w:cs="Times New Roman"/>
          <w:sz w:val="24"/>
          <w:szCs w:val="24"/>
          <w:lang w:eastAsia="pl-PL"/>
        </w:rPr>
        <w:t xml:space="preserve">także </w:t>
      </w:r>
      <w:r w:rsidR="00ED0B84" w:rsidRPr="00ED0B84">
        <w:rPr>
          <w:rFonts w:ascii="Times New Roman" w:eastAsia="Times New Roman" w:hAnsi="Times New Roman" w:cs="Times New Roman"/>
          <w:sz w:val="24"/>
          <w:szCs w:val="24"/>
          <w:lang w:eastAsia="pl-PL"/>
        </w:rPr>
        <w:t xml:space="preserve">niepubliczna placówka oświatowa </w:t>
      </w:r>
      <w:r>
        <w:rPr>
          <w:rFonts w:ascii="Times New Roman" w:eastAsia="Times New Roman" w:hAnsi="Times New Roman" w:cs="Times New Roman"/>
          <w:sz w:val="24"/>
          <w:szCs w:val="24"/>
          <w:lang w:eastAsia="pl-PL"/>
        </w:rPr>
        <w:t xml:space="preserve">- </w:t>
      </w:r>
      <w:r w:rsidR="00ED0B84" w:rsidRPr="00ED0B84">
        <w:rPr>
          <w:rFonts w:ascii="Times New Roman" w:eastAsia="Times New Roman" w:hAnsi="Times New Roman" w:cs="Times New Roman"/>
          <w:sz w:val="24"/>
          <w:szCs w:val="24"/>
          <w:lang w:eastAsia="pl-PL"/>
        </w:rPr>
        <w:t>Punkt Przedszkolny „Martynk</w:t>
      </w:r>
      <w:r w:rsidR="00ED0B84" w:rsidRPr="000F65E7">
        <w:rPr>
          <w:rFonts w:ascii="Times New Roman" w:eastAsia="Times New Roman" w:hAnsi="Times New Roman" w:cs="Times New Roman"/>
          <w:sz w:val="24"/>
          <w:szCs w:val="24"/>
          <w:lang w:eastAsia="pl-PL"/>
        </w:rPr>
        <w:t>a”</w:t>
      </w:r>
      <w:r w:rsidR="00206FBA" w:rsidRPr="000F65E7">
        <w:rPr>
          <w:rFonts w:ascii="Times New Roman" w:eastAsia="Times New Roman" w:hAnsi="Times New Roman" w:cs="Times New Roman"/>
          <w:sz w:val="24"/>
          <w:szCs w:val="24"/>
          <w:lang w:eastAsia="pl-PL"/>
        </w:rPr>
        <w:t>,</w:t>
      </w:r>
      <w:r w:rsidR="00ED0B84" w:rsidRPr="000F65E7">
        <w:rPr>
          <w:rFonts w:ascii="Times New Roman" w:eastAsia="Times New Roman" w:hAnsi="Times New Roman" w:cs="Times New Roman"/>
          <w:sz w:val="24"/>
          <w:szCs w:val="24"/>
          <w:lang w:eastAsia="pl-PL"/>
        </w:rPr>
        <w:t xml:space="preserve"> </w:t>
      </w:r>
      <w:r w:rsidR="00ED0B84" w:rsidRPr="00ED0B84">
        <w:rPr>
          <w:rFonts w:ascii="Times New Roman" w:eastAsia="Times New Roman" w:hAnsi="Times New Roman" w:cs="Times New Roman"/>
          <w:sz w:val="24"/>
          <w:szCs w:val="24"/>
          <w:lang w:eastAsia="pl-PL"/>
        </w:rPr>
        <w:t>Ochotniczy</w:t>
      </w:r>
      <w:r>
        <w:rPr>
          <w:rFonts w:ascii="Times New Roman" w:eastAsia="Times New Roman" w:hAnsi="Times New Roman" w:cs="Times New Roman"/>
          <w:sz w:val="24"/>
          <w:szCs w:val="24"/>
          <w:lang w:eastAsia="pl-PL"/>
        </w:rPr>
        <w:t xml:space="preserve"> Hufiec Pracy, Szkoła Muzyczna </w:t>
      </w:r>
      <w:r w:rsidR="00ED0B84" w:rsidRPr="00ED0B84">
        <w:rPr>
          <w:rFonts w:ascii="Times New Roman" w:eastAsia="Times New Roman" w:hAnsi="Times New Roman" w:cs="Times New Roman"/>
          <w:sz w:val="24"/>
          <w:szCs w:val="24"/>
          <w:lang w:eastAsia="pl-PL"/>
        </w:rPr>
        <w:t>I stopnia oraz  Zespół Szkół Ponadgimnazjalnych, do którego należy:</w:t>
      </w:r>
    </w:p>
    <w:p w:rsidR="00ED0B84" w:rsidRPr="00ED0B84" w:rsidRDefault="00ED0B84" w:rsidP="00ED0B84">
      <w:pPr>
        <w:spacing w:after="0" w:line="360" w:lineRule="auto"/>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 Liceum Ogólnokształcące,</w:t>
      </w:r>
    </w:p>
    <w:p w:rsidR="00ED0B84" w:rsidRPr="00ED0B84" w:rsidRDefault="00ED0B84" w:rsidP="00ED0B84">
      <w:pPr>
        <w:spacing w:after="0" w:line="360" w:lineRule="auto"/>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 Technikum zawodowe,</w:t>
      </w:r>
    </w:p>
    <w:p w:rsidR="00ED0B84" w:rsidRPr="00ED0B84" w:rsidRDefault="00ED0B84" w:rsidP="00ED0B84">
      <w:pPr>
        <w:spacing w:after="0" w:line="360" w:lineRule="auto"/>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 xml:space="preserve">- Zasadnicza Szkoła Zawodowa. </w:t>
      </w:r>
    </w:p>
    <w:p w:rsidR="00ED0B84" w:rsidRPr="00ED0B84" w:rsidRDefault="00ED0B84" w:rsidP="00ED0B84">
      <w:pPr>
        <w:autoSpaceDE w:val="0"/>
        <w:autoSpaceDN w:val="0"/>
        <w:adjustRightInd w:val="0"/>
        <w:spacing w:after="0" w:line="240" w:lineRule="auto"/>
        <w:jc w:val="both"/>
        <w:rPr>
          <w:rFonts w:ascii="Times New Roman" w:eastAsia="Calibri" w:hAnsi="Times New Roman" w:cs="Times New Roman"/>
          <w:b/>
          <w:iCs/>
          <w:sz w:val="24"/>
          <w:szCs w:val="24"/>
          <w:lang w:eastAsia="pl-PL"/>
        </w:rPr>
      </w:pPr>
    </w:p>
    <w:p w:rsidR="00ED0B84" w:rsidRPr="00ED0B84" w:rsidRDefault="00ED0B84" w:rsidP="00ED0B84">
      <w:pPr>
        <w:autoSpaceDE w:val="0"/>
        <w:autoSpaceDN w:val="0"/>
        <w:adjustRightInd w:val="0"/>
        <w:spacing w:after="0" w:line="240" w:lineRule="auto"/>
        <w:jc w:val="both"/>
        <w:rPr>
          <w:rFonts w:ascii="Times New Roman" w:eastAsia="Calibri" w:hAnsi="Times New Roman" w:cs="Times New Roman"/>
          <w:b/>
          <w:iCs/>
          <w:sz w:val="24"/>
          <w:szCs w:val="24"/>
          <w:lang w:eastAsia="pl-PL"/>
        </w:rPr>
      </w:pPr>
      <w:r>
        <w:rPr>
          <w:rFonts w:ascii="Calibri" w:eastAsia="Calibri" w:hAnsi="Calibri" w:cs="Times New Roman"/>
          <w:noProof/>
          <w:lang w:eastAsia="pl-PL"/>
        </w:rPr>
        <w:drawing>
          <wp:inline distT="0" distB="0" distL="0" distR="0">
            <wp:extent cx="1533525" cy="2181225"/>
            <wp:effectExtent l="0" t="0" r="9525" b="9525"/>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3525" cy="2181225"/>
                    </a:xfrm>
                    <a:prstGeom prst="rect">
                      <a:avLst/>
                    </a:prstGeom>
                    <a:noFill/>
                    <a:ln>
                      <a:noFill/>
                    </a:ln>
                  </pic:spPr>
                </pic:pic>
              </a:graphicData>
            </a:graphic>
          </wp:inline>
        </w:drawing>
      </w:r>
      <w:r w:rsidRPr="00ED0B84">
        <w:rPr>
          <w:rFonts w:ascii="Calibri" w:eastAsia="Calibri" w:hAnsi="Calibri" w:cs="Times New Roman"/>
          <w:noProof/>
          <w:lang w:eastAsia="pl-PL"/>
        </w:rPr>
        <w:t xml:space="preserve">                              </w:t>
      </w:r>
      <w:r>
        <w:rPr>
          <w:rFonts w:ascii="Calibri" w:eastAsia="Calibri" w:hAnsi="Calibri" w:cs="Times New Roman"/>
          <w:noProof/>
          <w:lang w:eastAsia="pl-PL"/>
        </w:rPr>
        <w:drawing>
          <wp:inline distT="0" distB="0" distL="0" distR="0">
            <wp:extent cx="3257550" cy="2000250"/>
            <wp:effectExtent l="0" t="0" r="0" b="0"/>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7550" cy="2000250"/>
                    </a:xfrm>
                    <a:prstGeom prst="rect">
                      <a:avLst/>
                    </a:prstGeom>
                    <a:noFill/>
                    <a:ln>
                      <a:noFill/>
                    </a:ln>
                  </pic:spPr>
                </pic:pic>
              </a:graphicData>
            </a:graphic>
          </wp:inline>
        </w:drawing>
      </w:r>
    </w:p>
    <w:p w:rsidR="00ED0B84" w:rsidRPr="00ED0B84" w:rsidRDefault="00ED0B84" w:rsidP="00ED0B84">
      <w:pPr>
        <w:autoSpaceDE w:val="0"/>
        <w:autoSpaceDN w:val="0"/>
        <w:adjustRightInd w:val="0"/>
        <w:spacing w:after="0" w:line="240" w:lineRule="auto"/>
        <w:jc w:val="both"/>
        <w:rPr>
          <w:rFonts w:ascii="Times New Roman" w:eastAsia="Calibri" w:hAnsi="Times New Roman" w:cs="Times New Roman"/>
          <w:b/>
          <w:iCs/>
          <w:sz w:val="24"/>
          <w:szCs w:val="24"/>
          <w:lang w:eastAsia="pl-PL"/>
        </w:rPr>
      </w:pPr>
    </w:p>
    <w:p w:rsidR="00ED0B84" w:rsidRPr="00ED0B84" w:rsidRDefault="00ED0B84" w:rsidP="00ED0B84">
      <w:pPr>
        <w:autoSpaceDE w:val="0"/>
        <w:autoSpaceDN w:val="0"/>
        <w:adjustRightInd w:val="0"/>
        <w:spacing w:after="0" w:line="240" w:lineRule="auto"/>
        <w:jc w:val="both"/>
        <w:rPr>
          <w:rFonts w:ascii="Times New Roman" w:eastAsia="Calibri" w:hAnsi="Times New Roman" w:cs="Times New Roman"/>
          <w:b/>
          <w:iCs/>
          <w:sz w:val="24"/>
          <w:szCs w:val="24"/>
          <w:lang w:eastAsia="pl-PL"/>
        </w:rPr>
      </w:pPr>
    </w:p>
    <w:p w:rsidR="00ED0B84" w:rsidRPr="00ED0B84" w:rsidRDefault="00ED0B84" w:rsidP="00ED0B84">
      <w:pPr>
        <w:autoSpaceDE w:val="0"/>
        <w:autoSpaceDN w:val="0"/>
        <w:adjustRightInd w:val="0"/>
        <w:spacing w:after="0" w:line="240" w:lineRule="auto"/>
        <w:jc w:val="both"/>
        <w:rPr>
          <w:rFonts w:ascii="Times New Roman" w:eastAsia="Calibri" w:hAnsi="Times New Roman" w:cs="Times New Roman"/>
          <w:b/>
          <w:iCs/>
          <w:sz w:val="24"/>
          <w:szCs w:val="24"/>
          <w:lang w:eastAsia="pl-PL"/>
        </w:rPr>
      </w:pPr>
      <w:r w:rsidRPr="00ED0B84">
        <w:rPr>
          <w:rFonts w:ascii="Times New Roman" w:eastAsia="Calibri" w:hAnsi="Times New Roman" w:cs="Times New Roman"/>
          <w:b/>
          <w:iCs/>
          <w:sz w:val="24"/>
          <w:szCs w:val="24"/>
          <w:lang w:eastAsia="pl-PL"/>
        </w:rPr>
        <w:t>ZADANIA OŚWIATOWE GMINY KROSNO ODRZAŃSKIE</w:t>
      </w:r>
    </w:p>
    <w:p w:rsidR="00ED0B84" w:rsidRPr="00ED0B84" w:rsidRDefault="00ED0B84" w:rsidP="00ED0B84">
      <w:pPr>
        <w:autoSpaceDE w:val="0"/>
        <w:autoSpaceDN w:val="0"/>
        <w:adjustRightInd w:val="0"/>
        <w:spacing w:after="0" w:line="240" w:lineRule="auto"/>
        <w:jc w:val="both"/>
        <w:rPr>
          <w:rFonts w:ascii="Times New Roman" w:eastAsia="Calibri" w:hAnsi="Times New Roman" w:cs="Times New Roman"/>
          <w:b/>
          <w:iCs/>
          <w:sz w:val="24"/>
          <w:szCs w:val="24"/>
          <w:lang w:eastAsia="pl-PL"/>
        </w:rPr>
      </w:pPr>
    </w:p>
    <w:p w:rsidR="00ED0B84" w:rsidRPr="00ED0B84" w:rsidRDefault="00ED0B84" w:rsidP="001A3929">
      <w:pPr>
        <w:autoSpaceDE w:val="0"/>
        <w:autoSpaceDN w:val="0"/>
        <w:adjustRightInd w:val="0"/>
        <w:spacing w:after="0" w:line="360" w:lineRule="auto"/>
        <w:ind w:firstLine="708"/>
        <w:jc w:val="both"/>
        <w:rPr>
          <w:rFonts w:ascii="Times New Roman" w:eastAsia="Calibri" w:hAnsi="Times New Roman" w:cs="Times New Roman"/>
          <w:iCs/>
          <w:sz w:val="24"/>
          <w:szCs w:val="24"/>
          <w:lang w:eastAsia="pl-PL"/>
        </w:rPr>
      </w:pPr>
      <w:r w:rsidRPr="00ED0B84">
        <w:rPr>
          <w:rFonts w:ascii="Times New Roman" w:eastAsia="Calibri" w:hAnsi="Times New Roman" w:cs="Times New Roman"/>
          <w:iCs/>
          <w:sz w:val="24"/>
          <w:szCs w:val="24"/>
          <w:lang w:eastAsia="pl-PL"/>
        </w:rPr>
        <w:t xml:space="preserve">Głównym zadaniem oświatowym gminy jest zapewnienie kształcenia, wychowania            i opieki w publicznych przedszkolach, a także w szkołach podstawowych oraz gimnazjach. Realizacja zadań organu prowadzącego wobec szkół i placówek wymaga właściwej organizacji, zarówno funkcji nadzorczych jak i roli służebnej, związanej z realizacją obowiązków określonych w ustawie o systemie oświaty. </w:t>
      </w:r>
    </w:p>
    <w:p w:rsidR="00ED0B84" w:rsidRPr="00ED0B84" w:rsidRDefault="00ED0B84" w:rsidP="00ED0B84">
      <w:pPr>
        <w:autoSpaceDE w:val="0"/>
        <w:autoSpaceDN w:val="0"/>
        <w:adjustRightInd w:val="0"/>
        <w:spacing w:after="0" w:line="360" w:lineRule="auto"/>
        <w:jc w:val="both"/>
        <w:rPr>
          <w:rFonts w:ascii="Times New Roman" w:eastAsia="Calibri" w:hAnsi="Times New Roman" w:cs="Times New Roman"/>
          <w:iCs/>
          <w:sz w:val="24"/>
          <w:szCs w:val="24"/>
          <w:lang w:eastAsia="pl-PL"/>
        </w:rPr>
      </w:pPr>
      <w:r w:rsidRPr="00ED0B84">
        <w:rPr>
          <w:rFonts w:ascii="Times New Roman" w:eastAsia="Calibri" w:hAnsi="Times New Roman" w:cs="Times New Roman"/>
          <w:iCs/>
          <w:sz w:val="24"/>
          <w:szCs w:val="24"/>
          <w:lang w:eastAsia="pl-PL"/>
        </w:rPr>
        <w:t xml:space="preserve">Zadania oświatowe </w:t>
      </w:r>
      <w:r w:rsidR="00206FBA" w:rsidRPr="001A3929">
        <w:rPr>
          <w:rFonts w:ascii="Times New Roman" w:eastAsia="Calibri" w:hAnsi="Times New Roman" w:cs="Times New Roman"/>
          <w:iCs/>
          <w:sz w:val="24"/>
          <w:szCs w:val="24"/>
          <w:lang w:eastAsia="pl-PL"/>
        </w:rPr>
        <w:t>G</w:t>
      </w:r>
      <w:r w:rsidRPr="00ED0B84">
        <w:rPr>
          <w:rFonts w:ascii="Times New Roman" w:eastAsia="Calibri" w:hAnsi="Times New Roman" w:cs="Times New Roman"/>
          <w:iCs/>
          <w:sz w:val="24"/>
          <w:szCs w:val="24"/>
          <w:lang w:eastAsia="pl-PL"/>
        </w:rPr>
        <w:t>miny Krosno Odrzańskie wynikają w szczególności z postanowień:</w:t>
      </w:r>
    </w:p>
    <w:p w:rsidR="00ED0B84" w:rsidRPr="00ED0B84" w:rsidRDefault="00ED0B84" w:rsidP="00ED0B84">
      <w:pPr>
        <w:numPr>
          <w:ilvl w:val="0"/>
          <w:numId w:val="3"/>
        </w:numPr>
        <w:autoSpaceDE w:val="0"/>
        <w:autoSpaceDN w:val="0"/>
        <w:adjustRightInd w:val="0"/>
        <w:spacing w:after="0" w:line="360" w:lineRule="auto"/>
        <w:jc w:val="both"/>
        <w:rPr>
          <w:rFonts w:ascii="Times New Roman" w:eastAsia="Calibri" w:hAnsi="Times New Roman" w:cs="Times New Roman"/>
          <w:iCs/>
          <w:sz w:val="24"/>
          <w:szCs w:val="24"/>
          <w:lang w:eastAsia="pl-PL"/>
        </w:rPr>
      </w:pPr>
      <w:r w:rsidRPr="00ED0B84">
        <w:rPr>
          <w:rFonts w:ascii="Times New Roman" w:eastAsia="Calibri" w:hAnsi="Times New Roman" w:cs="Times New Roman"/>
          <w:iCs/>
          <w:sz w:val="24"/>
          <w:szCs w:val="24"/>
          <w:lang w:eastAsia="pl-PL"/>
        </w:rPr>
        <w:lastRenderedPageBreak/>
        <w:t>Ustawy z dnia 7 września 1991 r. o systemie oświaty ( Dz. U. z 2004 r. Nr 256, poz. 2572 j.t.).</w:t>
      </w:r>
    </w:p>
    <w:p w:rsidR="00ED0B84" w:rsidRPr="00ED0B84" w:rsidRDefault="00ED0B84" w:rsidP="00ED0B84">
      <w:pPr>
        <w:numPr>
          <w:ilvl w:val="0"/>
          <w:numId w:val="3"/>
        </w:numPr>
        <w:autoSpaceDE w:val="0"/>
        <w:autoSpaceDN w:val="0"/>
        <w:adjustRightInd w:val="0"/>
        <w:spacing w:after="0" w:line="360" w:lineRule="auto"/>
        <w:jc w:val="both"/>
        <w:rPr>
          <w:rFonts w:ascii="Times New Roman" w:eastAsia="Calibri" w:hAnsi="Times New Roman" w:cs="Times New Roman"/>
          <w:iCs/>
          <w:sz w:val="24"/>
          <w:szCs w:val="24"/>
          <w:lang w:eastAsia="pl-PL"/>
        </w:rPr>
      </w:pPr>
      <w:r w:rsidRPr="00ED0B84">
        <w:rPr>
          <w:rFonts w:ascii="Times New Roman" w:eastAsia="Calibri" w:hAnsi="Times New Roman" w:cs="Times New Roman"/>
          <w:iCs/>
          <w:sz w:val="24"/>
          <w:szCs w:val="24"/>
          <w:lang w:eastAsia="pl-PL"/>
        </w:rPr>
        <w:t>Ustawy z dnia 8 marca 1990 r. o samorządzie gminnym ( Dz. U.</w:t>
      </w:r>
      <w:r w:rsidR="0003329D">
        <w:rPr>
          <w:rFonts w:ascii="Times New Roman" w:eastAsia="Calibri" w:hAnsi="Times New Roman" w:cs="Times New Roman"/>
          <w:iCs/>
          <w:sz w:val="24"/>
          <w:szCs w:val="24"/>
          <w:lang w:eastAsia="pl-PL"/>
        </w:rPr>
        <w:t xml:space="preserve"> 20</w:t>
      </w:r>
      <w:r w:rsidRPr="00ED0B84">
        <w:rPr>
          <w:rFonts w:ascii="Times New Roman" w:eastAsia="Calibri" w:hAnsi="Times New Roman" w:cs="Times New Roman"/>
          <w:iCs/>
          <w:sz w:val="24"/>
          <w:szCs w:val="24"/>
          <w:lang w:eastAsia="pl-PL"/>
        </w:rPr>
        <w:t>1</w:t>
      </w:r>
      <w:r w:rsidR="0003329D">
        <w:rPr>
          <w:rFonts w:ascii="Times New Roman" w:eastAsia="Calibri" w:hAnsi="Times New Roman" w:cs="Times New Roman"/>
          <w:iCs/>
          <w:sz w:val="24"/>
          <w:szCs w:val="24"/>
          <w:lang w:eastAsia="pl-PL"/>
        </w:rPr>
        <w:t>3 r. poz. 594</w:t>
      </w:r>
      <w:r w:rsidRPr="00ED0B84">
        <w:rPr>
          <w:rFonts w:ascii="Times New Roman" w:eastAsia="Calibri" w:hAnsi="Times New Roman" w:cs="Times New Roman"/>
          <w:iCs/>
          <w:sz w:val="24"/>
          <w:szCs w:val="24"/>
          <w:lang w:eastAsia="pl-PL"/>
        </w:rPr>
        <w:t xml:space="preserve"> j. t.).</w:t>
      </w:r>
    </w:p>
    <w:p w:rsidR="00ED0B84" w:rsidRPr="00ED0B84" w:rsidRDefault="00ED0B84" w:rsidP="00ED0B84">
      <w:pPr>
        <w:numPr>
          <w:ilvl w:val="0"/>
          <w:numId w:val="3"/>
        </w:numPr>
        <w:autoSpaceDE w:val="0"/>
        <w:autoSpaceDN w:val="0"/>
        <w:adjustRightInd w:val="0"/>
        <w:spacing w:after="0" w:line="360" w:lineRule="auto"/>
        <w:jc w:val="both"/>
        <w:rPr>
          <w:rFonts w:ascii="Times New Roman" w:eastAsia="Calibri" w:hAnsi="Times New Roman" w:cs="Times New Roman"/>
          <w:iCs/>
          <w:sz w:val="24"/>
          <w:szCs w:val="24"/>
          <w:lang w:eastAsia="pl-PL"/>
        </w:rPr>
      </w:pPr>
      <w:r w:rsidRPr="00ED0B84">
        <w:rPr>
          <w:rFonts w:ascii="Times New Roman" w:eastAsia="Calibri" w:hAnsi="Times New Roman" w:cs="Times New Roman"/>
          <w:iCs/>
          <w:sz w:val="24"/>
          <w:szCs w:val="24"/>
          <w:lang w:eastAsia="pl-PL"/>
        </w:rPr>
        <w:t>Ustawy z dnia 26 stycznia 1982 r. Karta Nauczyciela ( Dz. U. z 2006 r. Nr 97, poz. 674 j.t.).</w:t>
      </w:r>
    </w:p>
    <w:p w:rsidR="00ED0B84" w:rsidRPr="00ED0B84" w:rsidRDefault="00ED0B84" w:rsidP="00ED0B84">
      <w:pPr>
        <w:autoSpaceDE w:val="0"/>
        <w:autoSpaceDN w:val="0"/>
        <w:adjustRightInd w:val="0"/>
        <w:spacing w:after="0" w:line="360" w:lineRule="auto"/>
        <w:jc w:val="both"/>
        <w:rPr>
          <w:rFonts w:ascii="Times New Roman" w:eastAsia="Calibri" w:hAnsi="Times New Roman" w:cs="Times New Roman"/>
          <w:iCs/>
          <w:sz w:val="24"/>
          <w:szCs w:val="24"/>
          <w:lang w:eastAsia="pl-PL"/>
        </w:rPr>
      </w:pPr>
      <w:r w:rsidRPr="00ED0B84">
        <w:rPr>
          <w:rFonts w:ascii="Times New Roman" w:eastAsia="Calibri" w:hAnsi="Times New Roman" w:cs="Times New Roman"/>
          <w:sz w:val="24"/>
          <w:szCs w:val="24"/>
          <w:lang w:eastAsia="pl-PL"/>
        </w:rPr>
        <w:t>Zadania samorz</w:t>
      </w:r>
      <w:r w:rsidRPr="00ED0B84">
        <w:rPr>
          <w:rFonts w:ascii="Times New Roman" w:eastAsia="TimesNewRoman" w:hAnsi="Times New Roman" w:cs="Times New Roman"/>
          <w:sz w:val="24"/>
          <w:szCs w:val="24"/>
          <w:lang w:eastAsia="pl-PL"/>
        </w:rPr>
        <w:t>ą</w:t>
      </w:r>
      <w:r w:rsidRPr="00ED0B84">
        <w:rPr>
          <w:rFonts w:ascii="Times New Roman" w:eastAsia="Calibri" w:hAnsi="Times New Roman" w:cs="Times New Roman"/>
          <w:sz w:val="24"/>
          <w:szCs w:val="24"/>
          <w:lang w:eastAsia="pl-PL"/>
        </w:rPr>
        <w:t>dów w sferze działa</w:t>
      </w:r>
      <w:r w:rsidRPr="00ED0B84">
        <w:rPr>
          <w:rFonts w:ascii="Times New Roman" w:eastAsia="TimesNewRoman" w:hAnsi="Times New Roman" w:cs="Times New Roman"/>
          <w:sz w:val="24"/>
          <w:szCs w:val="24"/>
          <w:lang w:eastAsia="pl-PL"/>
        </w:rPr>
        <w:t xml:space="preserve">ń </w:t>
      </w:r>
      <w:r w:rsidRPr="00ED0B84">
        <w:rPr>
          <w:rFonts w:ascii="Times New Roman" w:eastAsia="Calibri" w:hAnsi="Times New Roman" w:cs="Times New Roman"/>
          <w:sz w:val="24"/>
          <w:szCs w:val="24"/>
          <w:lang w:eastAsia="pl-PL"/>
        </w:rPr>
        <w:t>edukacyjnych okre</w:t>
      </w:r>
      <w:r w:rsidRPr="00ED0B84">
        <w:rPr>
          <w:rFonts w:ascii="Times New Roman" w:eastAsia="TimesNewRoman" w:hAnsi="Times New Roman" w:cs="Times New Roman"/>
          <w:sz w:val="24"/>
          <w:szCs w:val="24"/>
          <w:lang w:eastAsia="pl-PL"/>
        </w:rPr>
        <w:t>ś</w:t>
      </w:r>
      <w:r w:rsidRPr="00ED0B84">
        <w:rPr>
          <w:rFonts w:ascii="Times New Roman" w:eastAsia="Calibri" w:hAnsi="Times New Roman" w:cs="Times New Roman"/>
          <w:sz w:val="24"/>
          <w:szCs w:val="24"/>
          <w:lang w:eastAsia="pl-PL"/>
        </w:rPr>
        <w:t xml:space="preserve">lone w </w:t>
      </w:r>
      <w:r w:rsidRPr="00ED0B84">
        <w:rPr>
          <w:rFonts w:ascii="Times New Roman" w:eastAsia="Calibri" w:hAnsi="Times New Roman" w:cs="Times New Roman"/>
          <w:iCs/>
          <w:sz w:val="24"/>
          <w:szCs w:val="24"/>
          <w:lang w:eastAsia="pl-PL"/>
        </w:rPr>
        <w:t>Ustawie o systemie oświaty</w:t>
      </w:r>
      <w:r w:rsidRPr="00ED0B84">
        <w:rPr>
          <w:rFonts w:ascii="Times New Roman" w:eastAsia="Calibri" w:hAnsi="Times New Roman" w:cs="Times New Roman"/>
          <w:sz w:val="24"/>
          <w:szCs w:val="24"/>
          <w:lang w:eastAsia="pl-PL"/>
        </w:rPr>
        <w:t>,  art. 5, ust.7:</w:t>
      </w:r>
    </w:p>
    <w:p w:rsidR="00ED0B84" w:rsidRPr="00ED0B84" w:rsidRDefault="00ED0B84" w:rsidP="00ED0B84">
      <w:pPr>
        <w:autoSpaceDE w:val="0"/>
        <w:autoSpaceDN w:val="0"/>
        <w:adjustRightInd w:val="0"/>
        <w:spacing w:after="0" w:line="360" w:lineRule="auto"/>
        <w:jc w:val="both"/>
        <w:rPr>
          <w:rFonts w:ascii="Times New Roman" w:eastAsia="Calibri" w:hAnsi="Times New Roman" w:cs="Times New Roman"/>
          <w:iCs/>
          <w:sz w:val="24"/>
          <w:szCs w:val="24"/>
          <w:lang w:eastAsia="pl-PL"/>
        </w:rPr>
      </w:pPr>
      <w:r w:rsidRPr="00ED0B84">
        <w:rPr>
          <w:rFonts w:ascii="Times New Roman" w:eastAsia="Calibri" w:hAnsi="Times New Roman" w:cs="Times New Roman"/>
          <w:iCs/>
          <w:sz w:val="24"/>
          <w:szCs w:val="24"/>
          <w:lang w:eastAsia="pl-PL"/>
        </w:rPr>
        <w:t>Organ prowadzący szkołę lub placówkę odpowiada za jej działalność. Do zadań organu prowadzącego szkołę lub placówkę należy w szczególności:</w:t>
      </w:r>
    </w:p>
    <w:p w:rsidR="00ED0B84" w:rsidRPr="00ED0B84" w:rsidRDefault="00ED0B84" w:rsidP="00ED0B84">
      <w:pPr>
        <w:numPr>
          <w:ilvl w:val="0"/>
          <w:numId w:val="1"/>
        </w:numPr>
        <w:autoSpaceDE w:val="0"/>
        <w:autoSpaceDN w:val="0"/>
        <w:adjustRightInd w:val="0"/>
        <w:spacing w:after="0" w:line="360" w:lineRule="auto"/>
        <w:jc w:val="both"/>
        <w:rPr>
          <w:rFonts w:ascii="Times New Roman" w:eastAsia="Calibri" w:hAnsi="Times New Roman" w:cs="Times New Roman"/>
          <w:iCs/>
          <w:sz w:val="24"/>
          <w:szCs w:val="24"/>
          <w:lang w:eastAsia="pl-PL"/>
        </w:rPr>
      </w:pPr>
      <w:r w:rsidRPr="00ED0B84">
        <w:rPr>
          <w:rFonts w:ascii="Times New Roman" w:eastAsia="Calibri" w:hAnsi="Times New Roman" w:cs="Times New Roman"/>
          <w:iCs/>
          <w:sz w:val="24"/>
          <w:szCs w:val="24"/>
          <w:lang w:eastAsia="pl-PL"/>
        </w:rPr>
        <w:t xml:space="preserve">zakładanie i prowadzenie, przekształcania i likwidowanie publicznych przedszkoli </w:t>
      </w:r>
      <w:r w:rsidRPr="00ED0B84">
        <w:rPr>
          <w:rFonts w:ascii="Times New Roman" w:eastAsia="Calibri" w:hAnsi="Times New Roman" w:cs="Times New Roman"/>
          <w:iCs/>
          <w:sz w:val="24"/>
          <w:szCs w:val="24"/>
          <w:lang w:eastAsia="pl-PL"/>
        </w:rPr>
        <w:br/>
        <w:t>w tym przedszkoli specjalnych, szkół podstawowych i gimnazjów ustalając ich sieć</w:t>
      </w:r>
      <w:r w:rsidR="00F02074">
        <w:rPr>
          <w:rFonts w:ascii="Times New Roman" w:eastAsia="Calibri" w:hAnsi="Times New Roman" w:cs="Times New Roman"/>
          <w:iCs/>
          <w:sz w:val="24"/>
          <w:szCs w:val="24"/>
          <w:lang w:eastAsia="pl-PL"/>
        </w:rPr>
        <w:t xml:space="preserve"> oraz granice obwodów szkolnych;</w:t>
      </w:r>
    </w:p>
    <w:p w:rsidR="00ED0B84" w:rsidRPr="00ED0B84" w:rsidRDefault="00ED0B84" w:rsidP="00ED0B84">
      <w:pPr>
        <w:numPr>
          <w:ilvl w:val="0"/>
          <w:numId w:val="1"/>
        </w:numPr>
        <w:autoSpaceDE w:val="0"/>
        <w:autoSpaceDN w:val="0"/>
        <w:adjustRightInd w:val="0"/>
        <w:spacing w:after="0" w:line="360" w:lineRule="auto"/>
        <w:jc w:val="both"/>
        <w:rPr>
          <w:rFonts w:ascii="Times New Roman" w:eastAsia="Calibri" w:hAnsi="Times New Roman" w:cs="Times New Roman"/>
          <w:iCs/>
          <w:sz w:val="24"/>
          <w:szCs w:val="24"/>
          <w:lang w:eastAsia="pl-PL"/>
        </w:rPr>
      </w:pPr>
      <w:r w:rsidRPr="00ED0B84">
        <w:rPr>
          <w:rFonts w:ascii="Times New Roman" w:eastAsia="Calibri" w:hAnsi="Times New Roman" w:cs="Times New Roman"/>
          <w:iCs/>
          <w:sz w:val="24"/>
          <w:szCs w:val="24"/>
          <w:lang w:eastAsia="pl-PL"/>
        </w:rPr>
        <w:t>zapewnienie warunków działania szkoły lub placówki, w tym bezpiecznych                  i higienicznych warunków nauki, wychowania i opieki;</w:t>
      </w:r>
    </w:p>
    <w:p w:rsidR="00ED0B84" w:rsidRPr="00ED0B84" w:rsidRDefault="00ED0B84" w:rsidP="00ED0B84">
      <w:pPr>
        <w:numPr>
          <w:ilvl w:val="0"/>
          <w:numId w:val="1"/>
        </w:numPr>
        <w:autoSpaceDE w:val="0"/>
        <w:autoSpaceDN w:val="0"/>
        <w:adjustRightInd w:val="0"/>
        <w:spacing w:after="0" w:line="360" w:lineRule="auto"/>
        <w:jc w:val="both"/>
        <w:rPr>
          <w:rFonts w:ascii="Times New Roman" w:eastAsia="Calibri" w:hAnsi="Times New Roman" w:cs="Times New Roman"/>
          <w:iCs/>
          <w:sz w:val="24"/>
          <w:szCs w:val="24"/>
          <w:lang w:eastAsia="pl-PL"/>
        </w:rPr>
      </w:pPr>
      <w:r w:rsidRPr="00ED0B84">
        <w:rPr>
          <w:rFonts w:ascii="Times New Roman" w:eastAsia="Calibri" w:hAnsi="Times New Roman" w:cs="Times New Roman"/>
          <w:iCs/>
          <w:sz w:val="24"/>
          <w:szCs w:val="24"/>
          <w:lang w:eastAsia="pl-PL"/>
        </w:rPr>
        <w:t>wykonywanie   remontów   obiektów  szkolnych   oraz   zadań   inwestycyjnych           w  tym  zakresie;</w:t>
      </w:r>
    </w:p>
    <w:p w:rsidR="00ED0B84" w:rsidRPr="00ED0B84" w:rsidRDefault="00ED0B84" w:rsidP="00ED0B84">
      <w:pPr>
        <w:numPr>
          <w:ilvl w:val="0"/>
          <w:numId w:val="1"/>
        </w:numPr>
        <w:autoSpaceDE w:val="0"/>
        <w:autoSpaceDN w:val="0"/>
        <w:adjustRightInd w:val="0"/>
        <w:spacing w:after="0" w:line="360" w:lineRule="auto"/>
        <w:jc w:val="both"/>
        <w:rPr>
          <w:rFonts w:ascii="Times New Roman" w:eastAsia="Calibri" w:hAnsi="Times New Roman" w:cs="Times New Roman"/>
          <w:iCs/>
          <w:sz w:val="24"/>
          <w:szCs w:val="24"/>
          <w:lang w:eastAsia="pl-PL"/>
        </w:rPr>
      </w:pPr>
      <w:r w:rsidRPr="00ED0B84">
        <w:rPr>
          <w:rFonts w:ascii="Times New Roman" w:eastAsia="Calibri" w:hAnsi="Times New Roman" w:cs="Times New Roman"/>
          <w:iCs/>
          <w:sz w:val="24"/>
          <w:szCs w:val="24"/>
          <w:lang w:eastAsia="pl-PL"/>
        </w:rPr>
        <w:t>zapewnienie obsługi administracyjnej, finansowej, w tym w zakresie wykonywania czynności,  o których mowa w art. 4 ust. 3 pkt 2-6 ustawy z dnia 29 września 1994 r.     o rachunkowości, i organizacyjnej szkoły lub placówki;</w:t>
      </w:r>
    </w:p>
    <w:p w:rsidR="00ED0B84" w:rsidRPr="00ED0B84" w:rsidRDefault="00ED0B84" w:rsidP="00ED0B84">
      <w:pPr>
        <w:numPr>
          <w:ilvl w:val="0"/>
          <w:numId w:val="1"/>
        </w:numPr>
        <w:autoSpaceDE w:val="0"/>
        <w:autoSpaceDN w:val="0"/>
        <w:adjustRightInd w:val="0"/>
        <w:spacing w:after="0" w:line="360" w:lineRule="auto"/>
        <w:jc w:val="both"/>
        <w:rPr>
          <w:rFonts w:ascii="Times New Roman" w:eastAsia="Calibri" w:hAnsi="Times New Roman" w:cs="Times New Roman"/>
          <w:iCs/>
          <w:sz w:val="24"/>
          <w:szCs w:val="24"/>
          <w:lang w:eastAsia="pl-PL"/>
        </w:rPr>
      </w:pPr>
      <w:r w:rsidRPr="00ED0B84">
        <w:rPr>
          <w:rFonts w:ascii="Times New Roman" w:eastAsia="Calibri" w:hAnsi="Times New Roman" w:cs="Times New Roman"/>
          <w:iCs/>
          <w:sz w:val="24"/>
          <w:szCs w:val="24"/>
          <w:lang w:eastAsia="pl-PL"/>
        </w:rPr>
        <w:t>wyposażenie szkoły lub placówki w pomoce dydaktyczne i sprzęt niezbędny do pełnej realizacji programów nauczania, programów wychowawczych, przeprowadzania sprawdzianów  i egzaminów oraz wykonywania innych zadań statutowych;</w:t>
      </w:r>
    </w:p>
    <w:p w:rsidR="00ED0B84" w:rsidRPr="00ED0B84" w:rsidRDefault="00ED0B84" w:rsidP="00ED0B84">
      <w:pPr>
        <w:numPr>
          <w:ilvl w:val="0"/>
          <w:numId w:val="1"/>
        </w:numPr>
        <w:autoSpaceDE w:val="0"/>
        <w:autoSpaceDN w:val="0"/>
        <w:adjustRightInd w:val="0"/>
        <w:spacing w:after="0" w:line="360" w:lineRule="auto"/>
        <w:jc w:val="both"/>
        <w:rPr>
          <w:rFonts w:ascii="Times New Roman" w:eastAsia="Calibri" w:hAnsi="Times New Roman" w:cs="Times New Roman"/>
          <w:iCs/>
          <w:sz w:val="24"/>
          <w:szCs w:val="24"/>
          <w:lang w:eastAsia="pl-PL"/>
        </w:rPr>
      </w:pPr>
      <w:r w:rsidRPr="00ED0B84">
        <w:rPr>
          <w:rFonts w:ascii="Times New Roman" w:eastAsia="Calibri" w:hAnsi="Times New Roman" w:cs="Times New Roman"/>
          <w:iCs/>
          <w:sz w:val="24"/>
          <w:szCs w:val="24"/>
          <w:lang w:eastAsia="pl-PL"/>
        </w:rPr>
        <w:t xml:space="preserve">nadzór nad działalnością szkół i placówek w zakresie spraw finansowych                      i administracyjnych; </w:t>
      </w:r>
    </w:p>
    <w:p w:rsidR="00ED0B84" w:rsidRPr="00ED0B84" w:rsidRDefault="00ED0B84" w:rsidP="00ED0B84">
      <w:pPr>
        <w:numPr>
          <w:ilvl w:val="0"/>
          <w:numId w:val="1"/>
        </w:numPr>
        <w:autoSpaceDE w:val="0"/>
        <w:autoSpaceDN w:val="0"/>
        <w:adjustRightInd w:val="0"/>
        <w:spacing w:after="0" w:line="360" w:lineRule="auto"/>
        <w:jc w:val="both"/>
        <w:rPr>
          <w:rFonts w:ascii="Times New Roman" w:eastAsia="Calibri" w:hAnsi="Times New Roman" w:cs="Times New Roman"/>
          <w:iCs/>
          <w:sz w:val="24"/>
          <w:szCs w:val="24"/>
          <w:lang w:eastAsia="pl-PL"/>
        </w:rPr>
      </w:pPr>
      <w:r w:rsidRPr="00ED0B84">
        <w:rPr>
          <w:rFonts w:ascii="Times New Roman" w:eastAsia="Calibri" w:hAnsi="Times New Roman" w:cs="Times New Roman"/>
          <w:iCs/>
          <w:sz w:val="24"/>
          <w:szCs w:val="24"/>
          <w:lang w:eastAsia="pl-PL"/>
        </w:rPr>
        <w:t>powoływanie i odwoływanie dyrektorów publicznych szkół i placówek oraz ich ocena;</w:t>
      </w:r>
    </w:p>
    <w:p w:rsidR="00ED0B84" w:rsidRPr="00ED0B84" w:rsidRDefault="00ED0B84" w:rsidP="00ED0B84">
      <w:pPr>
        <w:numPr>
          <w:ilvl w:val="0"/>
          <w:numId w:val="1"/>
        </w:numPr>
        <w:autoSpaceDE w:val="0"/>
        <w:autoSpaceDN w:val="0"/>
        <w:adjustRightInd w:val="0"/>
        <w:spacing w:after="0" w:line="360" w:lineRule="auto"/>
        <w:jc w:val="both"/>
        <w:rPr>
          <w:rFonts w:ascii="Times New Roman" w:eastAsia="Calibri" w:hAnsi="Times New Roman" w:cs="Times New Roman"/>
          <w:iCs/>
          <w:sz w:val="24"/>
          <w:szCs w:val="24"/>
          <w:lang w:eastAsia="pl-PL"/>
        </w:rPr>
      </w:pPr>
      <w:r w:rsidRPr="00ED0B84">
        <w:rPr>
          <w:rFonts w:ascii="Times New Roman" w:eastAsia="Calibri" w:hAnsi="Times New Roman" w:cs="Times New Roman"/>
          <w:iCs/>
          <w:sz w:val="24"/>
          <w:szCs w:val="24"/>
          <w:lang w:eastAsia="pl-PL"/>
        </w:rPr>
        <w:t>ustalanie zasad udzielania pomocy materialnej dla uczniów;</w:t>
      </w:r>
    </w:p>
    <w:p w:rsidR="00ED0B84" w:rsidRPr="00ED0B84" w:rsidRDefault="00ED0B84" w:rsidP="00ED0B84">
      <w:pPr>
        <w:numPr>
          <w:ilvl w:val="0"/>
          <w:numId w:val="1"/>
        </w:numPr>
        <w:autoSpaceDE w:val="0"/>
        <w:autoSpaceDN w:val="0"/>
        <w:adjustRightInd w:val="0"/>
        <w:spacing w:after="0" w:line="360" w:lineRule="auto"/>
        <w:jc w:val="both"/>
        <w:rPr>
          <w:rFonts w:ascii="Times New Roman" w:eastAsia="Calibri" w:hAnsi="Times New Roman" w:cs="Times New Roman"/>
          <w:iCs/>
          <w:sz w:val="24"/>
          <w:szCs w:val="24"/>
          <w:lang w:eastAsia="pl-PL"/>
        </w:rPr>
      </w:pPr>
      <w:r w:rsidRPr="00ED0B84">
        <w:rPr>
          <w:rFonts w:ascii="Times New Roman" w:eastAsia="Calibri" w:hAnsi="Times New Roman" w:cs="Times New Roman"/>
          <w:iCs/>
          <w:sz w:val="24"/>
          <w:szCs w:val="24"/>
          <w:lang w:eastAsia="pl-PL"/>
        </w:rPr>
        <w:t xml:space="preserve">zatwierdzanie corocznie arkuszy organizacyjnych przedszkoli i szkół na </w:t>
      </w:r>
      <w:r w:rsidR="00206FBA">
        <w:rPr>
          <w:rFonts w:ascii="Times New Roman" w:eastAsia="Calibri" w:hAnsi="Times New Roman" w:cs="Times New Roman"/>
          <w:iCs/>
          <w:sz w:val="24"/>
          <w:szCs w:val="24"/>
          <w:lang w:eastAsia="pl-PL"/>
        </w:rPr>
        <w:t>n</w:t>
      </w:r>
      <w:r w:rsidR="00206FBA" w:rsidRPr="00D76644">
        <w:rPr>
          <w:rFonts w:ascii="Times New Roman" w:eastAsia="Calibri" w:hAnsi="Times New Roman" w:cs="Times New Roman"/>
          <w:iCs/>
          <w:sz w:val="24"/>
          <w:szCs w:val="24"/>
          <w:lang w:eastAsia="pl-PL"/>
        </w:rPr>
        <w:t>o</w:t>
      </w:r>
      <w:r w:rsidR="00206FBA">
        <w:rPr>
          <w:rFonts w:ascii="Times New Roman" w:eastAsia="Calibri" w:hAnsi="Times New Roman" w:cs="Times New Roman"/>
          <w:iCs/>
          <w:sz w:val="24"/>
          <w:szCs w:val="24"/>
          <w:lang w:eastAsia="pl-PL"/>
        </w:rPr>
        <w:t>wy</w:t>
      </w:r>
      <w:r w:rsidRPr="00ED0B84">
        <w:rPr>
          <w:rFonts w:ascii="Times New Roman" w:eastAsia="Calibri" w:hAnsi="Times New Roman" w:cs="Times New Roman"/>
          <w:iCs/>
          <w:sz w:val="24"/>
          <w:szCs w:val="24"/>
          <w:lang w:eastAsia="pl-PL"/>
        </w:rPr>
        <w:t xml:space="preserve"> rok szkolny – arkusze te są podstawowych dokumentem organizującym pracę jednostki oświatowej w danym roku szkolnym;</w:t>
      </w:r>
    </w:p>
    <w:p w:rsidR="00ED0B84" w:rsidRPr="00ED0B84" w:rsidRDefault="00ED0B84" w:rsidP="00ED0B84">
      <w:pPr>
        <w:numPr>
          <w:ilvl w:val="0"/>
          <w:numId w:val="1"/>
        </w:numPr>
        <w:autoSpaceDE w:val="0"/>
        <w:autoSpaceDN w:val="0"/>
        <w:adjustRightInd w:val="0"/>
        <w:spacing w:after="120" w:line="360" w:lineRule="auto"/>
        <w:jc w:val="both"/>
        <w:rPr>
          <w:rFonts w:ascii="Times New Roman" w:eastAsia="Calibri" w:hAnsi="Times New Roman" w:cs="Times New Roman"/>
          <w:iCs/>
          <w:sz w:val="24"/>
          <w:szCs w:val="24"/>
          <w:lang w:eastAsia="pl-PL"/>
        </w:rPr>
      </w:pPr>
      <w:r w:rsidRPr="00ED0B84">
        <w:rPr>
          <w:rFonts w:ascii="Times New Roman" w:eastAsia="Calibri" w:hAnsi="Times New Roman" w:cs="Times New Roman"/>
          <w:iCs/>
          <w:sz w:val="24"/>
          <w:szCs w:val="24"/>
          <w:lang w:eastAsia="pl-PL"/>
        </w:rPr>
        <w:t xml:space="preserve"> nadanie statutów nowo zakładanym publicznym szkołom i placówkom oświatowym;</w:t>
      </w:r>
    </w:p>
    <w:p w:rsidR="00ED0B84" w:rsidRPr="00ED0B84" w:rsidRDefault="00ED0B84" w:rsidP="00ED0B84">
      <w:pPr>
        <w:numPr>
          <w:ilvl w:val="0"/>
          <w:numId w:val="1"/>
        </w:numPr>
        <w:autoSpaceDE w:val="0"/>
        <w:autoSpaceDN w:val="0"/>
        <w:adjustRightInd w:val="0"/>
        <w:spacing w:after="120" w:line="360" w:lineRule="auto"/>
        <w:jc w:val="both"/>
        <w:rPr>
          <w:rFonts w:ascii="Times New Roman" w:eastAsia="Calibri" w:hAnsi="Times New Roman" w:cs="Times New Roman"/>
          <w:iCs/>
          <w:sz w:val="24"/>
          <w:szCs w:val="24"/>
          <w:lang w:eastAsia="pl-PL"/>
        </w:rPr>
      </w:pPr>
      <w:r w:rsidRPr="00ED0B84">
        <w:rPr>
          <w:rFonts w:ascii="Times New Roman" w:eastAsia="Calibri" w:hAnsi="Times New Roman" w:cs="Times New Roman"/>
          <w:iCs/>
          <w:sz w:val="24"/>
          <w:szCs w:val="24"/>
          <w:lang w:eastAsia="pl-PL"/>
        </w:rPr>
        <w:t xml:space="preserve"> prowadzenie ewidencji szkół i przedszkoli niepublicznych;</w:t>
      </w:r>
    </w:p>
    <w:p w:rsidR="00ED0B84" w:rsidRPr="00ED0B84" w:rsidRDefault="00ED0B84" w:rsidP="00ED0B84">
      <w:pPr>
        <w:numPr>
          <w:ilvl w:val="0"/>
          <w:numId w:val="1"/>
        </w:numPr>
        <w:autoSpaceDE w:val="0"/>
        <w:autoSpaceDN w:val="0"/>
        <w:adjustRightInd w:val="0"/>
        <w:spacing w:after="120" w:line="360" w:lineRule="auto"/>
        <w:jc w:val="both"/>
        <w:rPr>
          <w:rFonts w:ascii="Times New Roman" w:eastAsia="Calibri" w:hAnsi="Times New Roman" w:cs="Times New Roman"/>
          <w:iCs/>
          <w:sz w:val="24"/>
          <w:szCs w:val="24"/>
          <w:lang w:eastAsia="pl-PL"/>
        </w:rPr>
      </w:pPr>
      <w:r w:rsidRPr="00ED0B84">
        <w:rPr>
          <w:rFonts w:ascii="Times New Roman" w:eastAsia="Calibri" w:hAnsi="Times New Roman" w:cs="Times New Roman"/>
          <w:iCs/>
          <w:sz w:val="24"/>
          <w:szCs w:val="24"/>
          <w:lang w:eastAsia="pl-PL"/>
        </w:rPr>
        <w:lastRenderedPageBreak/>
        <w:t xml:space="preserve"> ustalanie zasad udzielania dotacji  dla szkól i placówek niepublicznych;</w:t>
      </w:r>
    </w:p>
    <w:p w:rsidR="00ED0B84" w:rsidRPr="00ED0B84" w:rsidRDefault="00ED0B84" w:rsidP="00ED0B84">
      <w:pPr>
        <w:numPr>
          <w:ilvl w:val="0"/>
          <w:numId w:val="1"/>
        </w:numPr>
        <w:autoSpaceDE w:val="0"/>
        <w:autoSpaceDN w:val="0"/>
        <w:adjustRightInd w:val="0"/>
        <w:spacing w:after="120" w:line="360" w:lineRule="auto"/>
        <w:jc w:val="both"/>
        <w:rPr>
          <w:rFonts w:ascii="Times New Roman" w:eastAsia="Calibri" w:hAnsi="Times New Roman" w:cs="Times New Roman"/>
          <w:iCs/>
          <w:sz w:val="24"/>
          <w:szCs w:val="24"/>
          <w:lang w:eastAsia="pl-PL"/>
        </w:rPr>
      </w:pPr>
      <w:r w:rsidRPr="00ED0B84">
        <w:rPr>
          <w:rFonts w:ascii="Times New Roman" w:eastAsia="Calibri" w:hAnsi="Times New Roman" w:cs="Times New Roman"/>
          <w:iCs/>
          <w:sz w:val="24"/>
          <w:szCs w:val="24"/>
          <w:lang w:eastAsia="pl-PL"/>
        </w:rPr>
        <w:t xml:space="preserve"> finansowanie i organizowanie dowozu i dojazdu uczniów (w tym niepełnosprawnych) do szkół, jeżeli odległość do szkoły, w której obwodzie dziecko mieszka jest większa od odległości ustawowej. </w:t>
      </w:r>
    </w:p>
    <w:p w:rsidR="00ED0B84" w:rsidRPr="00ED0B84" w:rsidRDefault="00ED0B84" w:rsidP="00CF6286">
      <w:pPr>
        <w:autoSpaceDE w:val="0"/>
        <w:autoSpaceDN w:val="0"/>
        <w:adjustRightInd w:val="0"/>
        <w:spacing w:after="120" w:line="360" w:lineRule="auto"/>
        <w:ind w:firstLine="360"/>
        <w:jc w:val="both"/>
        <w:rPr>
          <w:rFonts w:ascii="Times New Roman" w:eastAsia="Calibri" w:hAnsi="Times New Roman" w:cs="Times New Roman"/>
          <w:iCs/>
          <w:sz w:val="24"/>
          <w:szCs w:val="24"/>
          <w:lang w:eastAsia="pl-PL"/>
        </w:rPr>
      </w:pPr>
      <w:r w:rsidRPr="00ED0B84">
        <w:rPr>
          <w:rFonts w:ascii="Times New Roman" w:eastAsia="Calibri" w:hAnsi="Times New Roman" w:cs="Times New Roman"/>
          <w:iCs/>
          <w:sz w:val="24"/>
          <w:szCs w:val="24"/>
          <w:lang w:eastAsia="pl-PL"/>
        </w:rPr>
        <w:t xml:space="preserve">Szereg kompetencji szczegółowych z tym związanych zostało przekazanych do realizacji przez Burmistrza Krosna Odrzańskiego Wydziałowi Oświaty, Kultury i Sportu Urzędu Miasta w Krośnie Odrzańskim. </w:t>
      </w:r>
    </w:p>
    <w:p w:rsidR="00ED0B84" w:rsidRPr="00ED0B84" w:rsidRDefault="00ED0B84" w:rsidP="00ED0B84">
      <w:pPr>
        <w:autoSpaceDE w:val="0"/>
        <w:autoSpaceDN w:val="0"/>
        <w:adjustRightInd w:val="0"/>
        <w:spacing w:after="120" w:line="360" w:lineRule="auto"/>
        <w:jc w:val="both"/>
        <w:rPr>
          <w:rFonts w:ascii="Times New Roman" w:eastAsia="Calibri" w:hAnsi="Times New Roman" w:cs="Times New Roman"/>
          <w:iCs/>
          <w:sz w:val="24"/>
          <w:szCs w:val="24"/>
          <w:lang w:eastAsia="pl-PL"/>
        </w:rPr>
      </w:pPr>
      <w:r w:rsidRPr="00ED0B84">
        <w:rPr>
          <w:rFonts w:ascii="Times New Roman" w:eastAsia="Calibri" w:hAnsi="Times New Roman" w:cs="Times New Roman"/>
          <w:iCs/>
          <w:sz w:val="24"/>
          <w:szCs w:val="24"/>
          <w:lang w:eastAsia="pl-PL"/>
        </w:rPr>
        <w:t>W ustawie Karta Nauczyciela, wśród zadań gminy wymieniono m in. następujące zadania:</w:t>
      </w:r>
    </w:p>
    <w:p w:rsidR="00ED0B84" w:rsidRPr="00ED0B84" w:rsidRDefault="00ED0B84" w:rsidP="00ED0B84">
      <w:pPr>
        <w:numPr>
          <w:ilvl w:val="0"/>
          <w:numId w:val="4"/>
        </w:numPr>
        <w:autoSpaceDE w:val="0"/>
        <w:autoSpaceDN w:val="0"/>
        <w:adjustRightInd w:val="0"/>
        <w:spacing w:after="0" w:line="360" w:lineRule="auto"/>
        <w:jc w:val="both"/>
        <w:rPr>
          <w:rFonts w:ascii="Times New Roman" w:eastAsia="Calibri" w:hAnsi="Times New Roman" w:cs="Times New Roman"/>
          <w:iCs/>
          <w:sz w:val="24"/>
          <w:szCs w:val="24"/>
          <w:lang w:eastAsia="pl-PL"/>
        </w:rPr>
      </w:pPr>
      <w:r w:rsidRPr="00ED0B84">
        <w:rPr>
          <w:rFonts w:ascii="Times New Roman" w:eastAsia="Calibri" w:hAnsi="Times New Roman" w:cs="Times New Roman"/>
          <w:iCs/>
          <w:sz w:val="24"/>
          <w:szCs w:val="24"/>
          <w:lang w:eastAsia="pl-PL"/>
        </w:rPr>
        <w:t>stanowienie o wysokości niektórych składników wynagrodzeń nauczycieli,</w:t>
      </w:r>
    </w:p>
    <w:p w:rsidR="00ED0B84" w:rsidRPr="00ED0B84" w:rsidRDefault="00ED0B84" w:rsidP="00ED0B84">
      <w:pPr>
        <w:numPr>
          <w:ilvl w:val="0"/>
          <w:numId w:val="4"/>
        </w:numPr>
        <w:autoSpaceDE w:val="0"/>
        <w:autoSpaceDN w:val="0"/>
        <w:adjustRightInd w:val="0"/>
        <w:spacing w:after="120" w:line="360" w:lineRule="auto"/>
        <w:jc w:val="both"/>
        <w:rPr>
          <w:rFonts w:ascii="Times New Roman" w:eastAsia="Calibri" w:hAnsi="Times New Roman" w:cs="Times New Roman"/>
          <w:iCs/>
          <w:sz w:val="24"/>
          <w:szCs w:val="24"/>
          <w:lang w:eastAsia="pl-PL"/>
        </w:rPr>
      </w:pPr>
      <w:r w:rsidRPr="00ED0B84">
        <w:rPr>
          <w:rFonts w:ascii="Times New Roman" w:eastAsia="Calibri" w:hAnsi="Times New Roman" w:cs="Times New Roman"/>
          <w:iCs/>
          <w:sz w:val="24"/>
          <w:szCs w:val="24"/>
          <w:lang w:eastAsia="pl-PL"/>
        </w:rPr>
        <w:t>wspieranie nauczycieli w procesie dydaktyczno – wychowawczym.</w:t>
      </w:r>
    </w:p>
    <w:p w:rsidR="00ED0B84" w:rsidRPr="00ED0B84" w:rsidRDefault="00ED0B84" w:rsidP="00CF6286">
      <w:pPr>
        <w:autoSpaceDE w:val="0"/>
        <w:autoSpaceDN w:val="0"/>
        <w:adjustRightInd w:val="0"/>
        <w:spacing w:after="120" w:line="360" w:lineRule="auto"/>
        <w:ind w:firstLine="360"/>
        <w:jc w:val="both"/>
        <w:rPr>
          <w:rFonts w:ascii="Times New Roman" w:eastAsia="Calibri" w:hAnsi="Times New Roman" w:cs="Times New Roman"/>
          <w:iCs/>
          <w:sz w:val="24"/>
          <w:szCs w:val="24"/>
          <w:lang w:eastAsia="pl-PL"/>
        </w:rPr>
      </w:pPr>
      <w:r w:rsidRPr="00ED0B84">
        <w:rPr>
          <w:rFonts w:ascii="Times New Roman" w:eastAsia="Calibri" w:hAnsi="Times New Roman" w:cs="Times New Roman"/>
          <w:iCs/>
          <w:sz w:val="24"/>
          <w:szCs w:val="24"/>
          <w:lang w:eastAsia="pl-PL"/>
        </w:rPr>
        <w:t>Burmistrz sprawuje nadzór nad działalnością szkół lub placówek w zakresie spraw finansowych  i administracyjnych. Nadzorowi w szczególności podlega :</w:t>
      </w:r>
    </w:p>
    <w:p w:rsidR="00ED0B84" w:rsidRPr="00ED0B84" w:rsidRDefault="00ED0B84" w:rsidP="00ED0B84">
      <w:pPr>
        <w:numPr>
          <w:ilvl w:val="0"/>
          <w:numId w:val="2"/>
        </w:numPr>
        <w:autoSpaceDE w:val="0"/>
        <w:autoSpaceDN w:val="0"/>
        <w:adjustRightInd w:val="0"/>
        <w:spacing w:after="0" w:line="360" w:lineRule="auto"/>
        <w:jc w:val="both"/>
        <w:rPr>
          <w:rFonts w:ascii="Times New Roman" w:eastAsia="Calibri" w:hAnsi="Times New Roman" w:cs="Times New Roman"/>
          <w:iCs/>
          <w:sz w:val="24"/>
          <w:szCs w:val="24"/>
          <w:lang w:eastAsia="pl-PL"/>
        </w:rPr>
      </w:pPr>
      <w:r w:rsidRPr="00ED0B84">
        <w:rPr>
          <w:rFonts w:ascii="Times New Roman" w:eastAsia="Calibri" w:hAnsi="Times New Roman" w:cs="Times New Roman"/>
          <w:iCs/>
          <w:sz w:val="24"/>
          <w:szCs w:val="24"/>
          <w:lang w:eastAsia="pl-PL"/>
        </w:rPr>
        <w:t>prawidłowość dysponowania przyznanymi szkole lub placówce środkami budżetowymi oraz pozyskanymi przez szkołę lub placówkę środkami pochodzącymi    z innych źródeł,  a także gospodarowania mieniem,</w:t>
      </w:r>
    </w:p>
    <w:p w:rsidR="00ED0B84" w:rsidRPr="00ED0B84" w:rsidRDefault="00ED0B84" w:rsidP="00ED0B84">
      <w:pPr>
        <w:numPr>
          <w:ilvl w:val="0"/>
          <w:numId w:val="2"/>
        </w:numPr>
        <w:autoSpaceDE w:val="0"/>
        <w:autoSpaceDN w:val="0"/>
        <w:adjustRightInd w:val="0"/>
        <w:spacing w:after="0" w:line="360" w:lineRule="auto"/>
        <w:jc w:val="both"/>
        <w:rPr>
          <w:rFonts w:ascii="Times New Roman" w:eastAsia="Calibri" w:hAnsi="Times New Roman" w:cs="Times New Roman"/>
          <w:iCs/>
          <w:sz w:val="24"/>
          <w:szCs w:val="24"/>
          <w:lang w:eastAsia="pl-PL"/>
        </w:rPr>
      </w:pPr>
      <w:r w:rsidRPr="00ED0B84">
        <w:rPr>
          <w:rFonts w:ascii="Times New Roman" w:eastAsia="Calibri" w:hAnsi="Times New Roman" w:cs="Times New Roman"/>
          <w:iCs/>
          <w:sz w:val="24"/>
          <w:szCs w:val="24"/>
          <w:lang w:eastAsia="pl-PL"/>
        </w:rPr>
        <w:t>przestrzeganie obowiązujących przepisów dotyczących bezpieczeństwa i higieny pracy pracowników i uczniów,</w:t>
      </w:r>
    </w:p>
    <w:p w:rsidR="00ED0B84" w:rsidRPr="00ED0B84" w:rsidRDefault="00ED0B84" w:rsidP="00ED0B84">
      <w:pPr>
        <w:numPr>
          <w:ilvl w:val="0"/>
          <w:numId w:val="2"/>
        </w:numPr>
        <w:autoSpaceDE w:val="0"/>
        <w:autoSpaceDN w:val="0"/>
        <w:adjustRightInd w:val="0"/>
        <w:spacing w:after="0" w:line="360" w:lineRule="auto"/>
        <w:jc w:val="both"/>
        <w:rPr>
          <w:rFonts w:ascii="Times New Roman" w:eastAsia="Calibri" w:hAnsi="Times New Roman" w:cs="Times New Roman"/>
          <w:iCs/>
          <w:sz w:val="24"/>
          <w:szCs w:val="24"/>
          <w:lang w:eastAsia="pl-PL"/>
        </w:rPr>
      </w:pPr>
      <w:r w:rsidRPr="00ED0B84">
        <w:rPr>
          <w:rFonts w:ascii="Times New Roman" w:eastAsia="Calibri" w:hAnsi="Times New Roman" w:cs="Times New Roman"/>
          <w:iCs/>
          <w:sz w:val="24"/>
          <w:szCs w:val="24"/>
          <w:lang w:eastAsia="pl-PL"/>
        </w:rPr>
        <w:t>przestrzeganie przepisów dotyczących organizacji pracy szkoły lub placówki.</w:t>
      </w:r>
    </w:p>
    <w:p w:rsidR="00ED0B84" w:rsidRPr="00ED0B84" w:rsidRDefault="00ED0B84" w:rsidP="00ED0B84">
      <w:pPr>
        <w:autoSpaceDE w:val="0"/>
        <w:autoSpaceDN w:val="0"/>
        <w:adjustRightInd w:val="0"/>
        <w:spacing w:after="0" w:line="360" w:lineRule="auto"/>
        <w:jc w:val="both"/>
        <w:rPr>
          <w:rFonts w:ascii="Times New Roman" w:eastAsia="Calibri" w:hAnsi="Times New Roman" w:cs="Times New Roman"/>
          <w:iCs/>
          <w:sz w:val="24"/>
          <w:szCs w:val="24"/>
          <w:lang w:eastAsia="pl-PL"/>
        </w:rPr>
      </w:pPr>
    </w:p>
    <w:p w:rsidR="00ED0B84" w:rsidRPr="00ED0B84" w:rsidRDefault="00ED0B84" w:rsidP="00ED0B84">
      <w:pPr>
        <w:autoSpaceDE w:val="0"/>
        <w:autoSpaceDN w:val="0"/>
        <w:adjustRightInd w:val="0"/>
        <w:spacing w:after="0" w:line="240" w:lineRule="auto"/>
        <w:rPr>
          <w:rFonts w:ascii="Times New Roman" w:eastAsia="Calibri" w:hAnsi="Times New Roman" w:cs="Times New Roman"/>
          <w:b/>
          <w:color w:val="000000"/>
          <w:sz w:val="24"/>
          <w:szCs w:val="24"/>
          <w:lang w:eastAsia="pl-PL"/>
        </w:rPr>
      </w:pPr>
      <w:r w:rsidRPr="00ED0B84">
        <w:rPr>
          <w:rFonts w:ascii="Times New Roman" w:eastAsia="Calibri" w:hAnsi="Times New Roman" w:cs="Times New Roman"/>
          <w:b/>
          <w:color w:val="000000"/>
          <w:sz w:val="24"/>
          <w:szCs w:val="24"/>
          <w:lang w:eastAsia="pl-PL"/>
        </w:rPr>
        <w:t>SIEĆ SZKÓŁ I PRZEDSZKOLI W GMINIE</w:t>
      </w:r>
    </w:p>
    <w:p w:rsidR="00ED0B84" w:rsidRPr="00ED0B84" w:rsidRDefault="00ED0B84" w:rsidP="00ED0B84">
      <w:pPr>
        <w:autoSpaceDE w:val="0"/>
        <w:autoSpaceDN w:val="0"/>
        <w:adjustRightInd w:val="0"/>
        <w:spacing w:after="0" w:line="240" w:lineRule="auto"/>
        <w:jc w:val="both"/>
        <w:rPr>
          <w:rFonts w:ascii="Times New Roman" w:eastAsia="Calibri" w:hAnsi="Times New Roman" w:cs="Times New Roman"/>
          <w:color w:val="000000"/>
          <w:sz w:val="24"/>
          <w:szCs w:val="24"/>
          <w:lang w:eastAsia="pl-PL"/>
        </w:rPr>
      </w:pPr>
    </w:p>
    <w:p w:rsidR="00ED0B84" w:rsidRPr="00ED0B84" w:rsidRDefault="00ED0B84" w:rsidP="00CF6286">
      <w:pPr>
        <w:autoSpaceDE w:val="0"/>
        <w:autoSpaceDN w:val="0"/>
        <w:adjustRightInd w:val="0"/>
        <w:spacing w:after="0" w:line="360" w:lineRule="auto"/>
        <w:ind w:firstLine="708"/>
        <w:jc w:val="both"/>
        <w:rPr>
          <w:rFonts w:ascii="Times New Roman" w:eastAsia="Calibri" w:hAnsi="Times New Roman" w:cs="Times New Roman"/>
          <w:color w:val="000000"/>
          <w:sz w:val="24"/>
          <w:szCs w:val="24"/>
          <w:lang w:eastAsia="pl-PL"/>
        </w:rPr>
      </w:pPr>
      <w:r w:rsidRPr="00ED0B84">
        <w:rPr>
          <w:rFonts w:ascii="Times New Roman" w:eastAsia="Calibri" w:hAnsi="Times New Roman" w:cs="Times New Roman"/>
          <w:color w:val="000000"/>
          <w:sz w:val="24"/>
          <w:szCs w:val="24"/>
          <w:lang w:eastAsia="pl-PL"/>
        </w:rPr>
        <w:t xml:space="preserve">Zakładanie i prowadzenie przedszkoli, szkół podstawowych i gimnazjów, zgodnie </w:t>
      </w:r>
      <w:r w:rsidRPr="00ED0B84">
        <w:rPr>
          <w:rFonts w:ascii="Times New Roman" w:eastAsia="Calibri" w:hAnsi="Times New Roman" w:cs="Times New Roman"/>
          <w:color w:val="000000"/>
          <w:sz w:val="24"/>
          <w:szCs w:val="24"/>
          <w:lang w:eastAsia="pl-PL"/>
        </w:rPr>
        <w:br/>
        <w:t xml:space="preserve">z ustawą o systemie oświaty należy do zadań własnych gmin. W praktyce obowiązek ten realizowany jest poprzez sieć utworzonych i utrzymywanych szkół, które swym zasięgiem obejmują wszystkie miejscowości w tzw. obwodach szkolnych. W roku 2013 działalność edukacyjną prowadziło 12 placówek publicznych ( 5 przedszkoli,  4 szkoły podstawowe, </w:t>
      </w:r>
      <w:r w:rsidRPr="00ED0B84">
        <w:rPr>
          <w:rFonts w:ascii="Times New Roman" w:eastAsia="Calibri" w:hAnsi="Times New Roman" w:cs="Times New Roman"/>
          <w:color w:val="000000"/>
          <w:sz w:val="24"/>
          <w:szCs w:val="24"/>
          <w:lang w:eastAsia="pl-PL"/>
        </w:rPr>
        <w:br/>
        <w:t>2 zespoły, 1 gimnazjum ).</w:t>
      </w:r>
    </w:p>
    <w:p w:rsidR="00ED0B84" w:rsidRPr="00ED0B84" w:rsidRDefault="00ED0B84" w:rsidP="00ED0B84">
      <w:pPr>
        <w:autoSpaceDE w:val="0"/>
        <w:autoSpaceDN w:val="0"/>
        <w:adjustRightInd w:val="0"/>
        <w:spacing w:after="0" w:line="360" w:lineRule="auto"/>
        <w:jc w:val="both"/>
        <w:rPr>
          <w:rFonts w:ascii="Times New Roman" w:eastAsia="Calibri" w:hAnsi="Times New Roman" w:cs="Times New Roman"/>
          <w:color w:val="000000"/>
          <w:sz w:val="24"/>
          <w:szCs w:val="24"/>
          <w:lang w:eastAsia="pl-PL"/>
        </w:rPr>
      </w:pPr>
      <w:r w:rsidRPr="00ED0B84">
        <w:rPr>
          <w:rFonts w:ascii="Times New Roman" w:eastAsia="Calibri" w:hAnsi="Times New Roman" w:cs="Times New Roman"/>
          <w:color w:val="000000"/>
          <w:sz w:val="24"/>
          <w:szCs w:val="24"/>
          <w:lang w:eastAsia="pl-PL"/>
        </w:rPr>
        <w:t>W naszej gminie mamy następujące obwody szkolne:</w:t>
      </w:r>
    </w:p>
    <w:p w:rsidR="00ED0B84" w:rsidRPr="00ED0B84" w:rsidRDefault="00ED0B84" w:rsidP="00ED0B84">
      <w:pPr>
        <w:numPr>
          <w:ilvl w:val="0"/>
          <w:numId w:val="6"/>
        </w:numPr>
        <w:spacing w:after="0" w:line="360" w:lineRule="auto"/>
        <w:jc w:val="both"/>
        <w:rPr>
          <w:rFonts w:ascii="Times New Roman" w:eastAsia="Calibri" w:hAnsi="Times New Roman" w:cs="Times New Roman"/>
          <w:bCs/>
          <w:sz w:val="24"/>
          <w:szCs w:val="24"/>
        </w:rPr>
      </w:pPr>
      <w:r w:rsidRPr="00ED0B84">
        <w:rPr>
          <w:rFonts w:ascii="Times New Roman" w:eastAsia="Calibri" w:hAnsi="Times New Roman" w:cs="Times New Roman"/>
          <w:color w:val="000000"/>
          <w:sz w:val="24"/>
          <w:szCs w:val="24"/>
          <w:lang w:eastAsia="pl-PL"/>
        </w:rPr>
        <w:t>Szkoła Podstawowa nr 1</w:t>
      </w:r>
      <w:r w:rsidRPr="00ED0B84">
        <w:rPr>
          <w:rFonts w:ascii="Times New Roman" w:eastAsia="Calibri" w:hAnsi="Times New Roman" w:cs="Times New Roman"/>
          <w:sz w:val="24"/>
          <w:szCs w:val="24"/>
        </w:rPr>
        <w:t xml:space="preserve"> im. Marii Skłodowskiej – Curie w Krośnie Odrzańskim </w:t>
      </w:r>
      <w:r w:rsidRPr="00ED0B84">
        <w:rPr>
          <w:rFonts w:ascii="Times New Roman" w:eastAsia="Calibri" w:hAnsi="Times New Roman" w:cs="Times New Roman"/>
          <w:sz w:val="24"/>
          <w:szCs w:val="24"/>
        </w:rPr>
        <w:br/>
        <w:t xml:space="preserve">ul. Bohaterów Wojska Polskiego 21 </w:t>
      </w:r>
      <w:r w:rsidRPr="00ED0B84">
        <w:rPr>
          <w:rFonts w:ascii="Times New Roman" w:eastAsia="Calibri" w:hAnsi="Times New Roman" w:cs="Times New Roman"/>
          <w:bCs/>
          <w:sz w:val="24"/>
          <w:szCs w:val="24"/>
        </w:rPr>
        <w:t xml:space="preserve">- miasto Krosno Odrzańskie, ulice: 22 lipca, Ariańska, Bankowa, Bobrowa, Bohaterów Wojska Polskiego, Dworcowa, Grobla, </w:t>
      </w:r>
      <w:r w:rsidRPr="00ED0B84">
        <w:rPr>
          <w:rFonts w:ascii="Times New Roman" w:eastAsia="Calibri" w:hAnsi="Times New Roman" w:cs="Times New Roman"/>
          <w:bCs/>
          <w:sz w:val="24"/>
          <w:szCs w:val="24"/>
        </w:rPr>
        <w:lastRenderedPageBreak/>
        <w:t xml:space="preserve">Gubińska, Jana Pawła II, Lipowa, Marksa, Murna, Partyzantów, Plac Prusa, </w:t>
      </w:r>
      <w:r w:rsidRPr="00ED0B84">
        <w:rPr>
          <w:rFonts w:ascii="Times New Roman" w:eastAsia="Calibri" w:hAnsi="Times New Roman" w:cs="Times New Roman"/>
          <w:bCs/>
          <w:sz w:val="24"/>
          <w:szCs w:val="24"/>
        </w:rPr>
        <w:br/>
        <w:t>Plac Wolności, Plac Św. Jadwigi Śląskiej, Pocztowa, Rybaki, Słoneczna, Szkolna, Walki Młodych, Wąska, Wierzbowa, Wodna, Zacisze, ZBOWID, Żeromskiego, Żymierskiego,</w:t>
      </w:r>
    </w:p>
    <w:p w:rsidR="00ED0B84" w:rsidRPr="00ED0B84" w:rsidRDefault="00ED0B84" w:rsidP="00ED0B84">
      <w:pPr>
        <w:spacing w:after="0" w:line="360" w:lineRule="auto"/>
        <w:jc w:val="both"/>
        <w:rPr>
          <w:rFonts w:ascii="Times New Roman" w:eastAsia="Calibri" w:hAnsi="Times New Roman" w:cs="Times New Roman"/>
          <w:bCs/>
          <w:sz w:val="24"/>
          <w:szCs w:val="24"/>
        </w:rPr>
      </w:pPr>
      <w:r w:rsidRPr="00ED0B84">
        <w:rPr>
          <w:rFonts w:ascii="Times New Roman" w:eastAsia="Calibri" w:hAnsi="Times New Roman" w:cs="Times New Roman"/>
          <w:bCs/>
          <w:sz w:val="24"/>
          <w:szCs w:val="24"/>
        </w:rPr>
        <w:t xml:space="preserve">wsie: </w:t>
      </w:r>
      <w:r w:rsidRPr="00ED0B84">
        <w:rPr>
          <w:rFonts w:ascii="Times New Roman" w:eastAsia="Times New Roman" w:hAnsi="Times New Roman" w:cs="Times New Roman"/>
          <w:sz w:val="24"/>
          <w:szCs w:val="24"/>
          <w:lang w:eastAsia="pl-PL"/>
        </w:rPr>
        <w:t xml:space="preserve"> Stary Raduszec,</w:t>
      </w:r>
      <w:r w:rsidRPr="00ED0B84">
        <w:rPr>
          <w:rFonts w:ascii="Times New Roman" w:eastAsia="Calibri" w:hAnsi="Times New Roman" w:cs="Times New Roman"/>
          <w:bCs/>
          <w:sz w:val="24"/>
          <w:szCs w:val="24"/>
        </w:rPr>
        <w:t xml:space="preserve"> </w:t>
      </w:r>
      <w:r w:rsidRPr="00ED0B84">
        <w:rPr>
          <w:rFonts w:ascii="Times New Roman" w:eastAsia="Times New Roman" w:hAnsi="Times New Roman" w:cs="Times New Roman"/>
          <w:sz w:val="24"/>
          <w:szCs w:val="24"/>
          <w:lang w:eastAsia="pl-PL"/>
        </w:rPr>
        <w:t>Nowy Raduszec,</w:t>
      </w:r>
      <w:r w:rsidRPr="00ED0B84">
        <w:rPr>
          <w:rFonts w:ascii="Times New Roman" w:eastAsia="Calibri" w:hAnsi="Times New Roman" w:cs="Times New Roman"/>
          <w:bCs/>
          <w:sz w:val="24"/>
          <w:szCs w:val="24"/>
        </w:rPr>
        <w:t xml:space="preserve"> </w:t>
      </w:r>
      <w:r w:rsidRPr="00ED0B84">
        <w:rPr>
          <w:rFonts w:ascii="Times New Roman" w:eastAsia="Times New Roman" w:hAnsi="Times New Roman" w:cs="Times New Roman"/>
          <w:sz w:val="24"/>
          <w:szCs w:val="24"/>
          <w:lang w:eastAsia="pl-PL"/>
        </w:rPr>
        <w:t>Brzózka,</w:t>
      </w:r>
      <w:r w:rsidRPr="00ED0B84">
        <w:rPr>
          <w:rFonts w:ascii="Times New Roman" w:eastAsia="Calibri" w:hAnsi="Times New Roman" w:cs="Times New Roman"/>
          <w:bCs/>
          <w:sz w:val="24"/>
          <w:szCs w:val="24"/>
        </w:rPr>
        <w:t xml:space="preserve"> </w:t>
      </w:r>
      <w:r w:rsidRPr="00ED0B84">
        <w:rPr>
          <w:rFonts w:ascii="Times New Roman" w:eastAsia="Times New Roman" w:hAnsi="Times New Roman" w:cs="Times New Roman"/>
          <w:sz w:val="24"/>
          <w:szCs w:val="24"/>
          <w:lang w:eastAsia="pl-PL"/>
        </w:rPr>
        <w:t>Łochowice,</w:t>
      </w:r>
      <w:r w:rsidRPr="00ED0B84">
        <w:rPr>
          <w:rFonts w:ascii="Times New Roman" w:eastAsia="Calibri" w:hAnsi="Times New Roman" w:cs="Times New Roman"/>
          <w:bCs/>
          <w:sz w:val="24"/>
          <w:szCs w:val="24"/>
        </w:rPr>
        <w:t xml:space="preserve"> </w:t>
      </w:r>
      <w:r w:rsidRPr="00ED0B84">
        <w:rPr>
          <w:rFonts w:ascii="Times New Roman" w:eastAsia="Times New Roman" w:hAnsi="Times New Roman" w:cs="Times New Roman"/>
          <w:sz w:val="24"/>
          <w:szCs w:val="24"/>
          <w:lang w:eastAsia="pl-PL"/>
        </w:rPr>
        <w:t>Strumienno.</w:t>
      </w:r>
    </w:p>
    <w:p w:rsidR="00ED0B84" w:rsidRPr="00ED0B84" w:rsidRDefault="00ED0B84" w:rsidP="00ED0B84">
      <w:pPr>
        <w:numPr>
          <w:ilvl w:val="0"/>
          <w:numId w:val="5"/>
        </w:numPr>
        <w:spacing w:after="0" w:line="360" w:lineRule="auto"/>
        <w:ind w:left="794" w:hanging="397"/>
        <w:jc w:val="both"/>
        <w:rPr>
          <w:rFonts w:ascii="Times New Roman" w:eastAsia="Times New Roman" w:hAnsi="Times New Roman" w:cs="Times New Roman"/>
          <w:sz w:val="24"/>
          <w:szCs w:val="24"/>
          <w:lang w:eastAsia="pl-PL"/>
        </w:rPr>
      </w:pPr>
      <w:r w:rsidRPr="00ED0B84">
        <w:rPr>
          <w:rFonts w:ascii="Times New Roman" w:eastAsia="Calibri" w:hAnsi="Times New Roman" w:cs="Times New Roman"/>
          <w:sz w:val="24"/>
          <w:szCs w:val="24"/>
        </w:rPr>
        <w:t xml:space="preserve">Szkoła Podstawowej nr 2 im. Jana Kilińskiego w Krośnie Odrzańskim ul. Moniuszki 30 </w:t>
      </w:r>
      <w:r w:rsidRPr="00ED0B84">
        <w:rPr>
          <w:rFonts w:ascii="Times New Roman" w:eastAsia="Times New Roman" w:hAnsi="Times New Roman" w:cs="Times New Roman"/>
          <w:sz w:val="24"/>
          <w:szCs w:val="24"/>
          <w:lang w:eastAsia="pl-PL"/>
        </w:rPr>
        <w:t>- miasto Krosno Odrzańskie, ulice: 1 Maja</w:t>
      </w:r>
      <w:r w:rsidRPr="00ED0B84">
        <w:rPr>
          <w:rFonts w:ascii="Times New Roman" w:eastAsia="Times New Roman" w:hAnsi="Times New Roman" w:cs="Times New Roman"/>
          <w:color w:val="00B0F0"/>
          <w:sz w:val="24"/>
          <w:szCs w:val="24"/>
          <w:lang w:eastAsia="pl-PL"/>
        </w:rPr>
        <w:t xml:space="preserve">, </w:t>
      </w:r>
      <w:r w:rsidRPr="00ED0B84">
        <w:rPr>
          <w:rFonts w:ascii="Times New Roman" w:eastAsia="Times New Roman" w:hAnsi="Times New Roman" w:cs="Times New Roman"/>
          <w:sz w:val="24"/>
          <w:szCs w:val="24"/>
          <w:lang w:eastAsia="pl-PL"/>
        </w:rPr>
        <w:t>40 – lecia PRL, Baczyńskiego, Bartosza Głowackiego, Bolesława Chrobrego, Bolesława Krzywoustego, Bolesława Śmiałego, Cypriana Kamila Norwida, Działkowca, Fryderyka Chopina, Henryka Brodatego, Henryka Głogowskiego, Henryka Pobożnego, Jana Matejki, Jaskółcza, Józefa Bojarskiego, Kazimierza Odnowiciela, Kazimierza Wielkiego, Kazimierza Jagiellończyka, Kosynierów, Kościelna, Kościuszki, Metalowców, Mickiewicza, Mieszka I, Młyńska, Moniuszki, Obrońców Stalingradu, Ogrodowa, Paderewskiego, Parkowa, PCK, Polna, Poznańska, Prądzyńskiego, Sienkiewicza, Słowackiego, Srebrna Góra, Świerczewskiego, Widok, Winnica, Władysława Jagiełły, Władysława Łokietka, WOP, Wyspiańskiego, Zygmunta Starego,</w:t>
      </w:r>
    </w:p>
    <w:p w:rsidR="00ED0B84" w:rsidRPr="00ED0B84" w:rsidRDefault="00ED0B84" w:rsidP="00ED0B84">
      <w:pPr>
        <w:spacing w:after="0" w:line="360" w:lineRule="auto"/>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 xml:space="preserve">wieś : </w:t>
      </w:r>
    </w:p>
    <w:p w:rsidR="00ED0B84" w:rsidRPr="00ED0B84" w:rsidRDefault="00ED0B84" w:rsidP="00ED0B84">
      <w:pPr>
        <w:spacing w:after="0" w:line="360" w:lineRule="auto"/>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 Marcinowice od nr 62 – 69.</w:t>
      </w:r>
    </w:p>
    <w:p w:rsidR="00ED0B84" w:rsidRPr="00ED0B84" w:rsidRDefault="00ED0B84" w:rsidP="00ED0B84">
      <w:pPr>
        <w:numPr>
          <w:ilvl w:val="0"/>
          <w:numId w:val="5"/>
        </w:numPr>
        <w:spacing w:after="0" w:line="360" w:lineRule="auto"/>
        <w:jc w:val="both"/>
        <w:rPr>
          <w:rFonts w:ascii="Times New Roman" w:eastAsia="Times New Roman" w:hAnsi="Times New Roman" w:cs="Times New Roman"/>
          <w:sz w:val="24"/>
          <w:szCs w:val="24"/>
          <w:lang w:eastAsia="pl-PL"/>
        </w:rPr>
      </w:pPr>
      <w:r w:rsidRPr="00ED0B84">
        <w:rPr>
          <w:rFonts w:ascii="Times New Roman" w:eastAsia="Calibri" w:hAnsi="Times New Roman" w:cs="Times New Roman"/>
          <w:sz w:val="24"/>
          <w:szCs w:val="24"/>
        </w:rPr>
        <w:t xml:space="preserve">Szkoła  Podstawowa  nr 3 im. Ignacego Łukasiewicza  w Krośnie Odrzańskim  </w:t>
      </w:r>
      <w:r w:rsidRPr="00ED0B84">
        <w:rPr>
          <w:rFonts w:ascii="Times New Roman" w:eastAsia="Calibri" w:hAnsi="Times New Roman" w:cs="Times New Roman"/>
          <w:sz w:val="24"/>
          <w:szCs w:val="24"/>
        </w:rPr>
        <w:br/>
        <w:t xml:space="preserve">ul. Pułaskiego 3 </w:t>
      </w:r>
      <w:r w:rsidRPr="00ED0B84">
        <w:rPr>
          <w:rFonts w:ascii="Times New Roman" w:eastAsia="Times New Roman" w:hAnsi="Times New Roman" w:cs="Times New Roman"/>
          <w:sz w:val="24"/>
          <w:szCs w:val="24"/>
          <w:lang w:eastAsia="pl-PL"/>
        </w:rPr>
        <w:t xml:space="preserve">- miasto Krosno Odrzańskie, ulice: 17 Pionierów, 20 – Lutego, Armii Czerwonej, Armii Ludowej,  Czarnieckiego, Dąbrowskiego, Emilii Plater, Edisona, Gen. Franciszka Kleeberga, Gen. Tadeusza Kutrzeby, Ignacego Łukasiewicza, Katastralna, Kilińskiego, Konopnickiej, Mikołaja Kopernika, Newtona, Piastów, </w:t>
      </w:r>
      <w:r w:rsidRPr="00ED0B84">
        <w:rPr>
          <w:rFonts w:ascii="Times New Roman" w:eastAsia="Times New Roman" w:hAnsi="Times New Roman" w:cs="Times New Roman"/>
          <w:sz w:val="24"/>
          <w:szCs w:val="24"/>
          <w:lang w:eastAsia="pl-PL"/>
        </w:rPr>
        <w:br/>
        <w:t xml:space="preserve">Plac 11 Pułku, Poprzeczna, Pułaskiego, Szosa Poznańska, Wesoła, Wiejska, </w:t>
      </w:r>
    </w:p>
    <w:p w:rsidR="00ED0B84" w:rsidRPr="00ED0B84" w:rsidRDefault="00ED0B84" w:rsidP="00ED0B84">
      <w:pPr>
        <w:spacing w:after="0" w:line="360" w:lineRule="auto"/>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wsie: Chyże, Kamień, Morsko,</w:t>
      </w:r>
    </w:p>
    <w:p w:rsidR="00ED0B84" w:rsidRPr="00ED0B84" w:rsidRDefault="00ED0B84" w:rsidP="00ED0B84">
      <w:pPr>
        <w:numPr>
          <w:ilvl w:val="0"/>
          <w:numId w:val="5"/>
        </w:numPr>
        <w:autoSpaceDE w:val="0"/>
        <w:autoSpaceDN w:val="0"/>
        <w:adjustRightInd w:val="0"/>
        <w:spacing w:after="0" w:line="360" w:lineRule="auto"/>
        <w:jc w:val="both"/>
        <w:rPr>
          <w:rFonts w:ascii="Times New Roman" w:eastAsia="Calibri" w:hAnsi="Times New Roman" w:cs="Times New Roman"/>
          <w:color w:val="000000"/>
          <w:sz w:val="24"/>
          <w:szCs w:val="24"/>
          <w:lang w:eastAsia="pl-PL"/>
        </w:rPr>
      </w:pPr>
      <w:r w:rsidRPr="00ED0B84">
        <w:rPr>
          <w:rFonts w:ascii="Times New Roman" w:eastAsia="Calibri" w:hAnsi="Times New Roman" w:cs="Times New Roman"/>
          <w:color w:val="000000"/>
          <w:sz w:val="24"/>
          <w:szCs w:val="24"/>
          <w:lang w:eastAsia="pl-PL"/>
        </w:rPr>
        <w:t xml:space="preserve">Szkoła Podstawowa im. Kawalerów Orderu Uśmiechu w Zespole Edukacyjnym </w:t>
      </w:r>
      <w:r w:rsidRPr="00ED0B84">
        <w:rPr>
          <w:rFonts w:ascii="Times New Roman" w:eastAsia="Calibri" w:hAnsi="Times New Roman" w:cs="Times New Roman"/>
          <w:color w:val="000000"/>
          <w:sz w:val="24"/>
          <w:szCs w:val="24"/>
          <w:lang w:eastAsia="pl-PL"/>
        </w:rPr>
        <w:br/>
        <w:t>w Osiecznicy – wsie: Osiecznica, Czetowice, Bielów, Marcinowice od nr. 1-61</w:t>
      </w:r>
      <w:r w:rsidRPr="00ED0B84">
        <w:rPr>
          <w:rFonts w:ascii="Times New Roman" w:eastAsia="Calibri" w:hAnsi="Times New Roman" w:cs="Times New Roman"/>
          <w:color w:val="000000"/>
          <w:sz w:val="24"/>
          <w:szCs w:val="24"/>
          <w:lang w:eastAsia="pl-PL"/>
        </w:rPr>
        <w:br/>
        <w:t xml:space="preserve"> i od nr 70- do końca. </w:t>
      </w:r>
    </w:p>
    <w:p w:rsidR="00ED0B84" w:rsidRPr="00ED0B84" w:rsidRDefault="00ED0B84" w:rsidP="00ED0B84">
      <w:pPr>
        <w:numPr>
          <w:ilvl w:val="0"/>
          <w:numId w:val="5"/>
        </w:numPr>
        <w:autoSpaceDE w:val="0"/>
        <w:autoSpaceDN w:val="0"/>
        <w:adjustRightInd w:val="0"/>
        <w:spacing w:after="0" w:line="360" w:lineRule="auto"/>
        <w:jc w:val="both"/>
        <w:rPr>
          <w:rFonts w:ascii="Times New Roman" w:eastAsia="Calibri" w:hAnsi="Times New Roman" w:cs="Times New Roman"/>
          <w:color w:val="000000"/>
          <w:sz w:val="24"/>
          <w:szCs w:val="24"/>
          <w:lang w:eastAsia="pl-PL"/>
        </w:rPr>
      </w:pPr>
      <w:r w:rsidRPr="00ED0B84">
        <w:rPr>
          <w:rFonts w:ascii="Times New Roman" w:eastAsia="Calibri" w:hAnsi="Times New Roman" w:cs="Times New Roman"/>
          <w:color w:val="000000"/>
          <w:sz w:val="24"/>
          <w:szCs w:val="24"/>
          <w:lang w:eastAsia="pl-PL"/>
        </w:rPr>
        <w:t>Szkoła Podstawowa w Radnicy –</w:t>
      </w:r>
      <w:r w:rsidR="009338AF">
        <w:rPr>
          <w:rFonts w:ascii="Times New Roman" w:eastAsia="Calibri" w:hAnsi="Times New Roman" w:cs="Times New Roman"/>
          <w:color w:val="000000"/>
          <w:sz w:val="24"/>
          <w:szCs w:val="24"/>
          <w:lang w:eastAsia="pl-PL"/>
        </w:rPr>
        <w:t xml:space="preserve"> wsie: Radnica, Szklarka Radnic</w:t>
      </w:r>
      <w:r w:rsidRPr="00ED0B84">
        <w:rPr>
          <w:rFonts w:ascii="Times New Roman" w:eastAsia="Calibri" w:hAnsi="Times New Roman" w:cs="Times New Roman"/>
          <w:color w:val="000000"/>
          <w:sz w:val="24"/>
          <w:szCs w:val="24"/>
          <w:lang w:eastAsia="pl-PL"/>
        </w:rPr>
        <w:t>a, Gostchorze.</w:t>
      </w:r>
    </w:p>
    <w:p w:rsidR="00ED0B84" w:rsidRPr="00ED0B84" w:rsidRDefault="00ED0B84" w:rsidP="00ED0B84">
      <w:pPr>
        <w:numPr>
          <w:ilvl w:val="0"/>
          <w:numId w:val="5"/>
        </w:numPr>
        <w:autoSpaceDE w:val="0"/>
        <w:autoSpaceDN w:val="0"/>
        <w:adjustRightInd w:val="0"/>
        <w:spacing w:after="0" w:line="360" w:lineRule="auto"/>
        <w:jc w:val="both"/>
        <w:rPr>
          <w:rFonts w:ascii="Times New Roman" w:eastAsia="Calibri" w:hAnsi="Times New Roman" w:cs="Times New Roman"/>
          <w:color w:val="000000"/>
          <w:sz w:val="24"/>
          <w:szCs w:val="24"/>
          <w:lang w:eastAsia="pl-PL"/>
        </w:rPr>
      </w:pPr>
      <w:r w:rsidRPr="00ED0B84">
        <w:rPr>
          <w:rFonts w:ascii="Times New Roman" w:eastAsia="Calibri" w:hAnsi="Times New Roman" w:cs="Times New Roman"/>
          <w:color w:val="000000"/>
          <w:sz w:val="24"/>
          <w:szCs w:val="24"/>
          <w:lang w:eastAsia="pl-PL"/>
        </w:rPr>
        <w:t>Szkoła Podstawowa w Zespole Szkół im. Św. Jadwigi Śląskiej w Wężyskach – wsie: Wężyska, Czarnowo, Sarbia, Chojna, Retno.</w:t>
      </w:r>
    </w:p>
    <w:p w:rsidR="00ED0B84" w:rsidRPr="00ED0B84" w:rsidRDefault="00ED0B84" w:rsidP="00ED0B84">
      <w:pPr>
        <w:numPr>
          <w:ilvl w:val="0"/>
          <w:numId w:val="5"/>
        </w:numPr>
        <w:autoSpaceDE w:val="0"/>
        <w:autoSpaceDN w:val="0"/>
        <w:adjustRightInd w:val="0"/>
        <w:spacing w:after="0" w:line="360" w:lineRule="auto"/>
        <w:jc w:val="both"/>
        <w:rPr>
          <w:rFonts w:ascii="Times New Roman" w:eastAsia="Calibri" w:hAnsi="Times New Roman" w:cs="Times New Roman"/>
          <w:color w:val="000000"/>
          <w:sz w:val="24"/>
          <w:szCs w:val="24"/>
          <w:lang w:eastAsia="pl-PL"/>
        </w:rPr>
      </w:pPr>
      <w:r w:rsidRPr="00ED0B84">
        <w:rPr>
          <w:rFonts w:ascii="Times New Roman" w:eastAsia="Calibri" w:hAnsi="Times New Roman" w:cs="Times New Roman"/>
          <w:color w:val="000000"/>
          <w:sz w:val="24"/>
          <w:szCs w:val="24"/>
          <w:lang w:eastAsia="pl-PL"/>
        </w:rPr>
        <w:lastRenderedPageBreak/>
        <w:t>Gimnazjum im. Henryka Brodatego w Krośnie Odrzańskim – miasto Krosno Odrzańskie,</w:t>
      </w:r>
    </w:p>
    <w:p w:rsidR="00ED0B84" w:rsidRPr="001A3929" w:rsidRDefault="00ED0B84" w:rsidP="00ED0B84">
      <w:pPr>
        <w:autoSpaceDE w:val="0"/>
        <w:autoSpaceDN w:val="0"/>
        <w:adjustRightInd w:val="0"/>
        <w:spacing w:after="0" w:line="360" w:lineRule="auto"/>
        <w:jc w:val="both"/>
        <w:rPr>
          <w:rFonts w:ascii="Times New Roman" w:eastAsia="Calibri" w:hAnsi="Times New Roman" w:cs="Times New Roman"/>
          <w:sz w:val="24"/>
          <w:szCs w:val="24"/>
          <w:lang w:eastAsia="pl-PL"/>
        </w:rPr>
      </w:pPr>
      <w:r w:rsidRPr="00ED0B84">
        <w:rPr>
          <w:rFonts w:ascii="Times New Roman" w:eastAsia="Calibri" w:hAnsi="Times New Roman" w:cs="Times New Roman"/>
          <w:color w:val="000000"/>
          <w:sz w:val="24"/>
          <w:szCs w:val="24"/>
          <w:lang w:eastAsia="pl-PL"/>
        </w:rPr>
        <w:t>wsie: Bielów, Brzózka, Chyże, Czetowice, Gostchorze,  Kamień, Łochowice, Marcinowice, Mor</w:t>
      </w:r>
      <w:r w:rsidR="003D32C8">
        <w:rPr>
          <w:rFonts w:ascii="Times New Roman" w:eastAsia="Calibri" w:hAnsi="Times New Roman" w:cs="Times New Roman"/>
          <w:color w:val="000000"/>
          <w:sz w:val="24"/>
          <w:szCs w:val="24"/>
          <w:lang w:eastAsia="pl-PL"/>
        </w:rPr>
        <w:t xml:space="preserve">sko, Osiecznica, Radnica, </w:t>
      </w:r>
      <w:r w:rsidRPr="00ED0B84">
        <w:rPr>
          <w:rFonts w:ascii="Times New Roman" w:eastAsia="Calibri" w:hAnsi="Times New Roman" w:cs="Times New Roman"/>
          <w:color w:val="000000"/>
          <w:sz w:val="24"/>
          <w:szCs w:val="24"/>
          <w:lang w:eastAsia="pl-PL"/>
        </w:rPr>
        <w:t xml:space="preserve"> </w:t>
      </w:r>
      <w:r w:rsidRPr="001A3929">
        <w:rPr>
          <w:rFonts w:ascii="Times New Roman" w:eastAsia="Calibri" w:hAnsi="Times New Roman" w:cs="Times New Roman"/>
          <w:sz w:val="24"/>
          <w:szCs w:val="24"/>
          <w:lang w:eastAsia="pl-PL"/>
        </w:rPr>
        <w:t>Szklarka</w:t>
      </w:r>
      <w:r w:rsidR="003D32C8" w:rsidRPr="001A3929">
        <w:rPr>
          <w:rFonts w:ascii="Times New Roman" w:eastAsia="Calibri" w:hAnsi="Times New Roman" w:cs="Times New Roman"/>
          <w:sz w:val="24"/>
          <w:szCs w:val="24"/>
          <w:lang w:eastAsia="pl-PL"/>
        </w:rPr>
        <w:t xml:space="preserve"> Radnica</w:t>
      </w:r>
      <w:r w:rsidRPr="001A3929">
        <w:rPr>
          <w:rFonts w:ascii="Times New Roman" w:eastAsia="Calibri" w:hAnsi="Times New Roman" w:cs="Times New Roman"/>
          <w:sz w:val="24"/>
          <w:szCs w:val="24"/>
          <w:lang w:eastAsia="pl-PL"/>
        </w:rPr>
        <w:t>.</w:t>
      </w:r>
    </w:p>
    <w:p w:rsidR="00ED0B84" w:rsidRPr="00ED0B84" w:rsidRDefault="00ED0B84" w:rsidP="00ED0B84">
      <w:pPr>
        <w:numPr>
          <w:ilvl w:val="0"/>
          <w:numId w:val="7"/>
        </w:numPr>
        <w:autoSpaceDE w:val="0"/>
        <w:autoSpaceDN w:val="0"/>
        <w:adjustRightInd w:val="0"/>
        <w:spacing w:after="0" w:line="360" w:lineRule="auto"/>
        <w:jc w:val="both"/>
        <w:rPr>
          <w:rFonts w:ascii="Times New Roman" w:eastAsia="Calibri" w:hAnsi="Times New Roman" w:cs="Times New Roman"/>
          <w:color w:val="000000"/>
          <w:sz w:val="24"/>
          <w:szCs w:val="24"/>
          <w:lang w:eastAsia="pl-PL"/>
        </w:rPr>
      </w:pPr>
      <w:r w:rsidRPr="00ED0B84">
        <w:rPr>
          <w:rFonts w:ascii="Times New Roman" w:eastAsia="Calibri" w:hAnsi="Times New Roman" w:cs="Times New Roman"/>
          <w:color w:val="000000"/>
          <w:sz w:val="24"/>
          <w:szCs w:val="24"/>
          <w:lang w:eastAsia="pl-PL"/>
        </w:rPr>
        <w:t>Gimnazjum w Zespole Szkół im. Św. Jadwigi Śląskiej w Wężyskach – wsie: Chojna, Czarnowo, Nowy Raduszec, Stary Raduszec, Sarbia, Strumienno, Retno, Wężyska.</w:t>
      </w:r>
    </w:p>
    <w:p w:rsidR="00ED0B84" w:rsidRPr="00ED0B84" w:rsidRDefault="00ED0B84" w:rsidP="00ED43AE">
      <w:pPr>
        <w:autoSpaceDE w:val="0"/>
        <w:autoSpaceDN w:val="0"/>
        <w:adjustRightInd w:val="0"/>
        <w:spacing w:after="0" w:line="360" w:lineRule="auto"/>
        <w:ind w:firstLine="360"/>
        <w:jc w:val="both"/>
        <w:rPr>
          <w:rFonts w:ascii="Times New Roman" w:eastAsia="Calibri" w:hAnsi="Times New Roman" w:cs="Times New Roman"/>
          <w:color w:val="000000"/>
          <w:sz w:val="24"/>
          <w:szCs w:val="24"/>
          <w:lang w:eastAsia="pl-PL"/>
        </w:rPr>
      </w:pPr>
      <w:r w:rsidRPr="00ED0B84">
        <w:rPr>
          <w:rFonts w:ascii="Times New Roman" w:eastAsia="Calibri" w:hAnsi="Times New Roman" w:cs="Times New Roman"/>
          <w:color w:val="000000"/>
          <w:sz w:val="24"/>
          <w:szCs w:val="24"/>
          <w:lang w:eastAsia="pl-PL"/>
        </w:rPr>
        <w:t xml:space="preserve">Uchwałą Rady Miejskiej została ustalona również sieć oddziałów przedszkolnych przy szkołach podstawowych, obejmująca Szkołę Podstawową w Radnicy, Zespół Edukacyjny </w:t>
      </w:r>
      <w:r w:rsidRPr="00ED0B84">
        <w:rPr>
          <w:rFonts w:ascii="Times New Roman" w:eastAsia="Calibri" w:hAnsi="Times New Roman" w:cs="Times New Roman"/>
          <w:color w:val="000000"/>
          <w:sz w:val="24"/>
          <w:szCs w:val="24"/>
          <w:lang w:eastAsia="pl-PL"/>
        </w:rPr>
        <w:br/>
        <w:t>w Osiecznicy  i Zespół Szkół w Wężyskach.</w:t>
      </w:r>
    </w:p>
    <w:p w:rsidR="00ED0B84" w:rsidRPr="00ED0B84" w:rsidRDefault="00ED0B84" w:rsidP="00ED0B84">
      <w:pPr>
        <w:numPr>
          <w:ilvl w:val="0"/>
          <w:numId w:val="7"/>
        </w:numPr>
        <w:autoSpaceDE w:val="0"/>
        <w:autoSpaceDN w:val="0"/>
        <w:adjustRightInd w:val="0"/>
        <w:spacing w:after="0" w:line="360" w:lineRule="auto"/>
        <w:jc w:val="both"/>
        <w:rPr>
          <w:rFonts w:ascii="Times New Roman" w:eastAsia="Calibri" w:hAnsi="Times New Roman" w:cs="Times New Roman"/>
          <w:color w:val="000000"/>
          <w:sz w:val="24"/>
          <w:szCs w:val="24"/>
          <w:lang w:eastAsia="pl-PL"/>
        </w:rPr>
      </w:pPr>
      <w:r w:rsidRPr="00ED0B84">
        <w:rPr>
          <w:rFonts w:ascii="Times New Roman" w:eastAsia="Calibri" w:hAnsi="Times New Roman" w:cs="Times New Roman"/>
          <w:color w:val="000000"/>
          <w:sz w:val="24"/>
          <w:szCs w:val="24"/>
          <w:lang w:eastAsia="pl-PL"/>
        </w:rPr>
        <w:t>Przedszkole nr 1 im. Przyjaciół Stumilowego Lasu w Krośnie Odrzańskim ul. Srebrna Góra 2</w:t>
      </w:r>
    </w:p>
    <w:p w:rsidR="00ED0B84" w:rsidRPr="00ED0B84" w:rsidRDefault="00ED0B84" w:rsidP="00ED0B84">
      <w:pPr>
        <w:numPr>
          <w:ilvl w:val="0"/>
          <w:numId w:val="7"/>
        </w:numPr>
        <w:autoSpaceDE w:val="0"/>
        <w:autoSpaceDN w:val="0"/>
        <w:adjustRightInd w:val="0"/>
        <w:spacing w:after="0" w:line="360" w:lineRule="auto"/>
        <w:jc w:val="both"/>
        <w:rPr>
          <w:rFonts w:ascii="Times New Roman" w:eastAsia="Calibri" w:hAnsi="Times New Roman" w:cs="Times New Roman"/>
          <w:color w:val="000000"/>
          <w:sz w:val="24"/>
          <w:szCs w:val="24"/>
          <w:lang w:eastAsia="pl-PL"/>
        </w:rPr>
      </w:pPr>
      <w:r w:rsidRPr="00ED0B84">
        <w:rPr>
          <w:rFonts w:ascii="Times New Roman" w:eastAsia="Calibri" w:hAnsi="Times New Roman" w:cs="Times New Roman"/>
          <w:color w:val="000000"/>
          <w:sz w:val="24"/>
          <w:szCs w:val="24"/>
          <w:lang w:eastAsia="pl-PL"/>
        </w:rPr>
        <w:t>Przedszkole nr 2 w Krośnie Odrzańskim ul. Krzywoustego 2</w:t>
      </w:r>
    </w:p>
    <w:p w:rsidR="00ED0B84" w:rsidRPr="001A3929" w:rsidRDefault="00ED0B84" w:rsidP="00ED0B84">
      <w:pPr>
        <w:numPr>
          <w:ilvl w:val="0"/>
          <w:numId w:val="7"/>
        </w:numPr>
        <w:autoSpaceDE w:val="0"/>
        <w:autoSpaceDN w:val="0"/>
        <w:adjustRightInd w:val="0"/>
        <w:spacing w:after="0" w:line="360" w:lineRule="auto"/>
        <w:jc w:val="both"/>
        <w:rPr>
          <w:rFonts w:ascii="Times New Roman" w:eastAsia="Calibri" w:hAnsi="Times New Roman" w:cs="Times New Roman"/>
          <w:sz w:val="24"/>
          <w:szCs w:val="24"/>
          <w:lang w:eastAsia="pl-PL"/>
        </w:rPr>
      </w:pPr>
      <w:r w:rsidRPr="00ED0B84">
        <w:rPr>
          <w:rFonts w:ascii="Times New Roman" w:eastAsia="Calibri" w:hAnsi="Times New Roman" w:cs="Times New Roman"/>
          <w:color w:val="000000"/>
          <w:sz w:val="24"/>
          <w:szCs w:val="24"/>
          <w:lang w:eastAsia="pl-PL"/>
        </w:rPr>
        <w:t xml:space="preserve">Przedszkole nr </w:t>
      </w:r>
      <w:r w:rsidRPr="001A3929">
        <w:rPr>
          <w:rFonts w:ascii="Times New Roman" w:eastAsia="Calibri" w:hAnsi="Times New Roman" w:cs="Times New Roman"/>
          <w:sz w:val="24"/>
          <w:szCs w:val="24"/>
          <w:lang w:eastAsia="pl-PL"/>
        </w:rPr>
        <w:t>3</w:t>
      </w:r>
      <w:r w:rsidR="003D32C8" w:rsidRPr="001A3929">
        <w:rPr>
          <w:rFonts w:ascii="Times New Roman" w:eastAsia="Calibri" w:hAnsi="Times New Roman" w:cs="Times New Roman"/>
          <w:sz w:val="24"/>
          <w:szCs w:val="24"/>
          <w:lang w:eastAsia="pl-PL"/>
        </w:rPr>
        <w:t xml:space="preserve"> </w:t>
      </w:r>
      <w:r w:rsidR="001A3929" w:rsidRPr="001A3929">
        <w:rPr>
          <w:rFonts w:ascii="Times New Roman" w:eastAsia="Calibri" w:hAnsi="Times New Roman" w:cs="Times New Roman"/>
          <w:sz w:val="24"/>
          <w:szCs w:val="24"/>
          <w:lang w:eastAsia="pl-PL"/>
        </w:rPr>
        <w:t>im</w:t>
      </w:r>
      <w:r w:rsidR="003D32C8" w:rsidRPr="001A3929">
        <w:rPr>
          <w:rFonts w:ascii="Times New Roman" w:eastAsia="Calibri" w:hAnsi="Times New Roman" w:cs="Times New Roman"/>
          <w:sz w:val="24"/>
          <w:szCs w:val="24"/>
          <w:lang w:eastAsia="pl-PL"/>
        </w:rPr>
        <w:t xml:space="preserve"> Jana Brz</w:t>
      </w:r>
      <w:r w:rsidR="00ED43AE">
        <w:rPr>
          <w:rFonts w:ascii="Times New Roman" w:eastAsia="Calibri" w:hAnsi="Times New Roman" w:cs="Times New Roman"/>
          <w:sz w:val="24"/>
          <w:szCs w:val="24"/>
          <w:lang w:eastAsia="pl-PL"/>
        </w:rPr>
        <w:t>e</w:t>
      </w:r>
      <w:r w:rsidR="003D32C8" w:rsidRPr="001A3929">
        <w:rPr>
          <w:rFonts w:ascii="Times New Roman" w:eastAsia="Calibri" w:hAnsi="Times New Roman" w:cs="Times New Roman"/>
          <w:sz w:val="24"/>
          <w:szCs w:val="24"/>
          <w:lang w:eastAsia="pl-PL"/>
        </w:rPr>
        <w:t>chwy</w:t>
      </w:r>
      <w:r w:rsidRPr="001A3929">
        <w:rPr>
          <w:rFonts w:ascii="Times New Roman" w:eastAsia="Calibri" w:hAnsi="Times New Roman" w:cs="Times New Roman"/>
          <w:sz w:val="24"/>
          <w:szCs w:val="24"/>
          <w:lang w:eastAsia="pl-PL"/>
        </w:rPr>
        <w:t xml:space="preserve"> w Krośnie Odrzańskim ul. Piastów 6</w:t>
      </w:r>
    </w:p>
    <w:p w:rsidR="00ED0B84" w:rsidRPr="001A3929" w:rsidRDefault="00ED0B84" w:rsidP="00ED0B84">
      <w:pPr>
        <w:numPr>
          <w:ilvl w:val="0"/>
          <w:numId w:val="7"/>
        </w:numPr>
        <w:autoSpaceDE w:val="0"/>
        <w:autoSpaceDN w:val="0"/>
        <w:adjustRightInd w:val="0"/>
        <w:spacing w:after="0" w:line="360" w:lineRule="auto"/>
        <w:jc w:val="both"/>
        <w:rPr>
          <w:rFonts w:ascii="Times New Roman" w:eastAsia="Calibri" w:hAnsi="Times New Roman" w:cs="Times New Roman"/>
          <w:sz w:val="24"/>
          <w:szCs w:val="24"/>
          <w:lang w:eastAsia="pl-PL"/>
        </w:rPr>
      </w:pPr>
      <w:r w:rsidRPr="001A3929">
        <w:rPr>
          <w:rFonts w:ascii="Times New Roman" w:eastAsia="Calibri" w:hAnsi="Times New Roman" w:cs="Times New Roman"/>
          <w:sz w:val="24"/>
          <w:szCs w:val="24"/>
          <w:lang w:eastAsia="pl-PL"/>
        </w:rPr>
        <w:t xml:space="preserve">Przedszkole </w:t>
      </w:r>
      <w:r w:rsidR="003D32C8" w:rsidRPr="001A3929">
        <w:rPr>
          <w:rFonts w:ascii="Times New Roman" w:eastAsia="Calibri" w:hAnsi="Times New Roman" w:cs="Times New Roman"/>
          <w:sz w:val="24"/>
          <w:szCs w:val="24"/>
          <w:lang w:eastAsia="pl-PL"/>
        </w:rPr>
        <w:t>nr 4 w Krośnie Odrzańskim ul. Bolesława</w:t>
      </w:r>
      <w:r w:rsidRPr="001A3929">
        <w:rPr>
          <w:rFonts w:ascii="Times New Roman" w:eastAsia="Calibri" w:hAnsi="Times New Roman" w:cs="Times New Roman"/>
          <w:sz w:val="24"/>
          <w:szCs w:val="24"/>
          <w:lang w:eastAsia="pl-PL"/>
        </w:rPr>
        <w:t xml:space="preserve"> Chrobrego 33</w:t>
      </w:r>
    </w:p>
    <w:p w:rsidR="00ED0B84" w:rsidRPr="00ED43AE" w:rsidRDefault="00ED0B84" w:rsidP="00ED0B84">
      <w:pPr>
        <w:numPr>
          <w:ilvl w:val="0"/>
          <w:numId w:val="7"/>
        </w:numPr>
        <w:autoSpaceDE w:val="0"/>
        <w:autoSpaceDN w:val="0"/>
        <w:adjustRightInd w:val="0"/>
        <w:spacing w:after="0" w:line="360" w:lineRule="auto"/>
        <w:jc w:val="both"/>
        <w:rPr>
          <w:rFonts w:ascii="Times New Roman" w:eastAsia="Calibri" w:hAnsi="Times New Roman" w:cs="Times New Roman"/>
          <w:color w:val="000000"/>
          <w:sz w:val="24"/>
          <w:szCs w:val="24"/>
          <w:lang w:eastAsia="pl-PL"/>
        </w:rPr>
      </w:pPr>
      <w:r w:rsidRPr="001A3929">
        <w:rPr>
          <w:rFonts w:ascii="Times New Roman" w:eastAsia="Calibri" w:hAnsi="Times New Roman" w:cs="Times New Roman"/>
          <w:sz w:val="24"/>
          <w:szCs w:val="24"/>
          <w:lang w:eastAsia="pl-PL"/>
        </w:rPr>
        <w:t>Przedszkole w Starym Raduszcu z oddziałem zamiejscowym w Czarnowie</w:t>
      </w:r>
      <w:r w:rsidRPr="00ED0B84">
        <w:rPr>
          <w:rFonts w:ascii="Times New Roman" w:eastAsia="Calibri" w:hAnsi="Times New Roman" w:cs="Times New Roman"/>
          <w:color w:val="000000"/>
          <w:sz w:val="24"/>
          <w:szCs w:val="24"/>
          <w:lang w:eastAsia="pl-PL"/>
        </w:rPr>
        <w:t>.</w:t>
      </w:r>
    </w:p>
    <w:p w:rsidR="00ED0B84" w:rsidRPr="00ED43AE" w:rsidRDefault="00ED0B84" w:rsidP="00ED43AE">
      <w:pPr>
        <w:autoSpaceDE w:val="0"/>
        <w:autoSpaceDN w:val="0"/>
        <w:adjustRightInd w:val="0"/>
        <w:spacing w:after="240" w:line="360" w:lineRule="auto"/>
        <w:ind w:firstLine="360"/>
        <w:jc w:val="both"/>
        <w:rPr>
          <w:rFonts w:ascii="Times New Roman" w:eastAsia="Calibri" w:hAnsi="Times New Roman" w:cs="Times New Roman"/>
          <w:sz w:val="24"/>
          <w:szCs w:val="24"/>
          <w:lang w:eastAsia="pl-PL"/>
        </w:rPr>
      </w:pPr>
      <w:r w:rsidRPr="00ED0B84">
        <w:rPr>
          <w:rFonts w:ascii="Times New Roman" w:eastAsia="Calibri" w:hAnsi="Times New Roman" w:cs="Times New Roman"/>
          <w:color w:val="000000"/>
          <w:sz w:val="24"/>
          <w:szCs w:val="24"/>
          <w:lang w:eastAsia="pl-PL"/>
        </w:rPr>
        <w:t xml:space="preserve">Sieć szkół podstawowych i gimnazjów w pełni zabezpiecza potrzeby mieszkańców, </w:t>
      </w:r>
      <w:r w:rsidRPr="00ED0B84">
        <w:rPr>
          <w:rFonts w:ascii="Times New Roman" w:eastAsia="Calibri" w:hAnsi="Times New Roman" w:cs="Times New Roman"/>
          <w:color w:val="000000"/>
          <w:sz w:val="24"/>
          <w:szCs w:val="24"/>
          <w:lang w:eastAsia="pl-PL"/>
        </w:rPr>
        <w:br/>
        <w:t xml:space="preserve">a sieć publicznych przedszkoli uzupełniona przedszkolem prywatnym stwarza możliwość korzystania z usług przedszkoli dla ok. </w:t>
      </w:r>
      <w:r w:rsidRPr="00ED0B84">
        <w:rPr>
          <w:rFonts w:ascii="Times New Roman" w:eastAsia="Calibri" w:hAnsi="Times New Roman" w:cs="Times New Roman"/>
          <w:sz w:val="24"/>
          <w:szCs w:val="24"/>
          <w:lang w:eastAsia="pl-PL"/>
        </w:rPr>
        <w:t>78 %</w:t>
      </w:r>
      <w:r w:rsidRPr="00ED0B84">
        <w:rPr>
          <w:rFonts w:ascii="Times New Roman" w:eastAsia="Calibri" w:hAnsi="Times New Roman" w:cs="Times New Roman"/>
          <w:color w:val="000000"/>
          <w:sz w:val="24"/>
          <w:szCs w:val="24"/>
          <w:lang w:eastAsia="pl-PL"/>
        </w:rPr>
        <w:t xml:space="preserve">  dzieci w wieku przedszkoln</w:t>
      </w:r>
      <w:r w:rsidR="00ED43AE">
        <w:rPr>
          <w:rFonts w:ascii="Times New Roman" w:eastAsia="Calibri" w:hAnsi="Times New Roman" w:cs="Times New Roman"/>
          <w:color w:val="000000"/>
          <w:sz w:val="24"/>
          <w:szCs w:val="24"/>
          <w:lang w:eastAsia="pl-PL"/>
        </w:rPr>
        <w:t xml:space="preserve">ym. Nieliczna grupa </w:t>
      </w:r>
      <w:r w:rsidR="003D32C8" w:rsidRPr="00ED43AE">
        <w:rPr>
          <w:rFonts w:ascii="Times New Roman" w:eastAsia="Calibri" w:hAnsi="Times New Roman" w:cs="Times New Roman"/>
          <w:sz w:val="24"/>
          <w:szCs w:val="24"/>
          <w:lang w:eastAsia="pl-PL"/>
        </w:rPr>
        <w:t xml:space="preserve">dzieci w wieku </w:t>
      </w:r>
      <w:r w:rsidRPr="00ED43AE">
        <w:rPr>
          <w:rFonts w:ascii="Times New Roman" w:eastAsia="Calibri" w:hAnsi="Times New Roman" w:cs="Times New Roman"/>
          <w:sz w:val="24"/>
          <w:szCs w:val="24"/>
          <w:lang w:eastAsia="pl-PL"/>
        </w:rPr>
        <w:t>przedszkol</w:t>
      </w:r>
      <w:r w:rsidR="003D32C8" w:rsidRPr="00ED43AE">
        <w:rPr>
          <w:rFonts w:ascii="Times New Roman" w:eastAsia="Calibri" w:hAnsi="Times New Roman" w:cs="Times New Roman"/>
          <w:sz w:val="24"/>
          <w:szCs w:val="24"/>
          <w:lang w:eastAsia="pl-PL"/>
        </w:rPr>
        <w:t>nym</w:t>
      </w:r>
      <w:r w:rsidRPr="00ED43AE">
        <w:rPr>
          <w:rFonts w:ascii="Times New Roman" w:eastAsia="Calibri" w:hAnsi="Times New Roman" w:cs="Times New Roman"/>
          <w:sz w:val="24"/>
          <w:szCs w:val="24"/>
          <w:lang w:eastAsia="pl-PL"/>
        </w:rPr>
        <w:t xml:space="preserve"> i uczniów szkół uczy się w placówkach oświatowy</w:t>
      </w:r>
      <w:r w:rsidR="003D32C8" w:rsidRPr="00ED43AE">
        <w:rPr>
          <w:rFonts w:ascii="Times New Roman" w:eastAsia="Calibri" w:hAnsi="Times New Roman" w:cs="Times New Roman"/>
          <w:sz w:val="24"/>
          <w:szCs w:val="24"/>
          <w:lang w:eastAsia="pl-PL"/>
        </w:rPr>
        <w:t xml:space="preserve">ch </w:t>
      </w:r>
      <w:r w:rsidR="00ED43AE">
        <w:rPr>
          <w:rFonts w:ascii="Times New Roman" w:eastAsia="Calibri" w:hAnsi="Times New Roman" w:cs="Times New Roman"/>
          <w:sz w:val="24"/>
          <w:szCs w:val="24"/>
          <w:lang w:eastAsia="pl-PL"/>
        </w:rPr>
        <w:br/>
      </w:r>
      <w:r w:rsidR="003D32C8" w:rsidRPr="00ED43AE">
        <w:rPr>
          <w:rFonts w:ascii="Times New Roman" w:eastAsia="Calibri" w:hAnsi="Times New Roman" w:cs="Times New Roman"/>
          <w:sz w:val="24"/>
          <w:szCs w:val="24"/>
          <w:lang w:eastAsia="pl-PL"/>
        </w:rPr>
        <w:t>w ościennych miejscowościach. Wynika to</w:t>
      </w:r>
      <w:r w:rsidRPr="00ED43AE">
        <w:rPr>
          <w:rFonts w:ascii="Times New Roman" w:eastAsia="Calibri" w:hAnsi="Times New Roman" w:cs="Times New Roman"/>
          <w:sz w:val="24"/>
          <w:szCs w:val="24"/>
          <w:lang w:eastAsia="pl-PL"/>
        </w:rPr>
        <w:t xml:space="preserve"> przede wszystkim</w:t>
      </w:r>
      <w:r w:rsidR="003D32C8" w:rsidRPr="00ED43AE">
        <w:rPr>
          <w:rFonts w:ascii="Times New Roman" w:eastAsia="Calibri" w:hAnsi="Times New Roman" w:cs="Times New Roman"/>
          <w:sz w:val="24"/>
          <w:szCs w:val="24"/>
          <w:lang w:eastAsia="pl-PL"/>
        </w:rPr>
        <w:t xml:space="preserve"> z</w:t>
      </w:r>
      <w:r w:rsidRPr="00ED43AE">
        <w:rPr>
          <w:rFonts w:ascii="Times New Roman" w:eastAsia="Calibri" w:hAnsi="Times New Roman" w:cs="Times New Roman"/>
          <w:sz w:val="24"/>
          <w:szCs w:val="24"/>
          <w:lang w:eastAsia="pl-PL"/>
        </w:rPr>
        <w:t xml:space="preserve"> uwarunkowań rodzinnych m.in. związanych z pracą rodziców.</w:t>
      </w:r>
    </w:p>
    <w:p w:rsidR="00ED0B84" w:rsidRPr="00ED0B84" w:rsidRDefault="00ED0B84" w:rsidP="00ED0B84">
      <w:pPr>
        <w:autoSpaceDE w:val="0"/>
        <w:autoSpaceDN w:val="0"/>
        <w:adjustRightInd w:val="0"/>
        <w:spacing w:after="240" w:line="360" w:lineRule="auto"/>
        <w:jc w:val="both"/>
        <w:rPr>
          <w:rFonts w:ascii="Times New Roman" w:eastAsia="Calibri" w:hAnsi="Times New Roman" w:cs="Times New Roman"/>
          <w:b/>
          <w:color w:val="000000"/>
          <w:sz w:val="24"/>
          <w:szCs w:val="24"/>
          <w:lang w:eastAsia="pl-PL"/>
        </w:rPr>
      </w:pPr>
      <w:r w:rsidRPr="00ED0B84">
        <w:rPr>
          <w:rFonts w:ascii="Times New Roman" w:eastAsia="Calibri" w:hAnsi="Times New Roman" w:cs="Times New Roman"/>
          <w:b/>
          <w:color w:val="000000"/>
          <w:sz w:val="24"/>
          <w:szCs w:val="24"/>
          <w:lang w:eastAsia="pl-PL"/>
        </w:rPr>
        <w:t>ANALIZA STANU OŚWIATY – NAJWAŻNIEJSZE WNIOSKI</w:t>
      </w:r>
    </w:p>
    <w:p w:rsidR="00ED0B84" w:rsidRPr="00ED0B84" w:rsidRDefault="00ED0B84" w:rsidP="00ED0B84">
      <w:pPr>
        <w:numPr>
          <w:ilvl w:val="0"/>
          <w:numId w:val="11"/>
        </w:numPr>
        <w:autoSpaceDE w:val="0"/>
        <w:autoSpaceDN w:val="0"/>
        <w:adjustRightInd w:val="0"/>
        <w:spacing w:after="0" w:line="360" w:lineRule="auto"/>
        <w:jc w:val="both"/>
        <w:rPr>
          <w:rFonts w:ascii="Times New Roman" w:eastAsia="Calibri" w:hAnsi="Times New Roman" w:cs="Times New Roman"/>
          <w:color w:val="000000"/>
          <w:sz w:val="24"/>
          <w:szCs w:val="24"/>
          <w:lang w:eastAsia="pl-PL"/>
        </w:rPr>
      </w:pPr>
      <w:r w:rsidRPr="00ED0B84">
        <w:rPr>
          <w:rFonts w:ascii="Times New Roman" w:eastAsia="Calibri" w:hAnsi="Times New Roman" w:cs="Times New Roman"/>
          <w:color w:val="000000"/>
          <w:sz w:val="24"/>
          <w:szCs w:val="24"/>
          <w:lang w:eastAsia="pl-PL"/>
        </w:rPr>
        <w:t xml:space="preserve">Szkoły i placówki oświatowe prowadzone przez Gminę Krosno Odrzańskie </w:t>
      </w:r>
      <w:r w:rsidRPr="00ED0B84">
        <w:rPr>
          <w:rFonts w:ascii="Times New Roman" w:eastAsia="Calibri" w:hAnsi="Times New Roman" w:cs="Times New Roman"/>
          <w:color w:val="000000"/>
          <w:sz w:val="24"/>
          <w:szCs w:val="24"/>
          <w:lang w:eastAsia="pl-PL"/>
        </w:rPr>
        <w:br/>
        <w:t xml:space="preserve">są dobrze zorganizowane. </w:t>
      </w:r>
    </w:p>
    <w:p w:rsidR="00ED0B84" w:rsidRPr="00ED0B84" w:rsidRDefault="00ED0B84" w:rsidP="00ED0B84">
      <w:pPr>
        <w:numPr>
          <w:ilvl w:val="0"/>
          <w:numId w:val="11"/>
        </w:numPr>
        <w:autoSpaceDE w:val="0"/>
        <w:autoSpaceDN w:val="0"/>
        <w:adjustRightInd w:val="0"/>
        <w:spacing w:after="0" w:line="360" w:lineRule="auto"/>
        <w:jc w:val="both"/>
        <w:rPr>
          <w:rFonts w:ascii="Times New Roman" w:eastAsia="Calibri" w:hAnsi="Times New Roman" w:cs="Times New Roman"/>
          <w:color w:val="000000"/>
          <w:sz w:val="24"/>
          <w:szCs w:val="24"/>
          <w:lang w:eastAsia="pl-PL"/>
        </w:rPr>
      </w:pPr>
      <w:r w:rsidRPr="00ED0B84">
        <w:rPr>
          <w:rFonts w:ascii="Times New Roman" w:eastAsia="Calibri" w:hAnsi="Times New Roman" w:cs="Times New Roman"/>
          <w:color w:val="000000"/>
          <w:sz w:val="24"/>
          <w:szCs w:val="24"/>
          <w:lang w:eastAsia="pl-PL"/>
        </w:rPr>
        <w:t>Sieć szkolna w pełni zaspokaja lokalne potrzeby. Szkoły nie są przepełnione.</w:t>
      </w:r>
    </w:p>
    <w:p w:rsidR="00ED0B84" w:rsidRPr="00ED0B84" w:rsidRDefault="00ED0B84" w:rsidP="00ED0B84">
      <w:pPr>
        <w:numPr>
          <w:ilvl w:val="0"/>
          <w:numId w:val="11"/>
        </w:numPr>
        <w:autoSpaceDE w:val="0"/>
        <w:autoSpaceDN w:val="0"/>
        <w:adjustRightInd w:val="0"/>
        <w:spacing w:after="0" w:line="360" w:lineRule="auto"/>
        <w:jc w:val="both"/>
        <w:rPr>
          <w:rFonts w:ascii="Times New Roman" w:eastAsia="Calibri" w:hAnsi="Times New Roman" w:cs="Times New Roman"/>
          <w:color w:val="000000"/>
          <w:sz w:val="24"/>
          <w:szCs w:val="24"/>
          <w:lang w:eastAsia="pl-PL"/>
        </w:rPr>
      </w:pPr>
      <w:r w:rsidRPr="00ED0B84">
        <w:rPr>
          <w:rFonts w:ascii="Times New Roman" w:eastAsia="Calibri" w:hAnsi="Times New Roman" w:cs="Times New Roman"/>
          <w:color w:val="000000"/>
          <w:sz w:val="24"/>
          <w:szCs w:val="24"/>
          <w:lang w:eastAsia="pl-PL"/>
        </w:rPr>
        <w:t>Ilość miejsc w szkołach podstawowych jest aktualnie trochę za duża w stosunku do potrzeb, jednakże w perspektywie roku, w związku z reformą systemu oświaty, zwiększy się liczba uczniów w szkołach, a tym samym aktualna baza odpowiadać będzie potrzebom.</w:t>
      </w:r>
    </w:p>
    <w:p w:rsidR="00ED0B84" w:rsidRPr="00ED0B84" w:rsidRDefault="00ED0B84" w:rsidP="00ED0B84">
      <w:pPr>
        <w:numPr>
          <w:ilvl w:val="0"/>
          <w:numId w:val="11"/>
        </w:numPr>
        <w:autoSpaceDE w:val="0"/>
        <w:autoSpaceDN w:val="0"/>
        <w:adjustRightInd w:val="0"/>
        <w:spacing w:after="0" w:line="360" w:lineRule="auto"/>
        <w:jc w:val="both"/>
        <w:rPr>
          <w:rFonts w:ascii="Times New Roman" w:eastAsia="Calibri" w:hAnsi="Times New Roman" w:cs="Times New Roman"/>
          <w:color w:val="000000"/>
          <w:sz w:val="24"/>
          <w:szCs w:val="24"/>
          <w:lang w:eastAsia="pl-PL"/>
        </w:rPr>
      </w:pPr>
      <w:r w:rsidRPr="00ED0B84">
        <w:rPr>
          <w:rFonts w:ascii="Times New Roman" w:eastAsia="Calibri" w:hAnsi="Times New Roman" w:cs="Times New Roman"/>
          <w:color w:val="000000"/>
          <w:sz w:val="24"/>
          <w:szCs w:val="24"/>
          <w:lang w:eastAsia="pl-PL"/>
        </w:rPr>
        <w:t xml:space="preserve">Obniżenie wieku szkolnego do 6 lat zakłóci stabilność zatrudnienia w szkołach podstawowych. W 2014 r. gdy do szkół udadzą się jednocześnie dwa roczniki </w:t>
      </w:r>
      <w:r w:rsidRPr="00ED0B84">
        <w:rPr>
          <w:rFonts w:ascii="Times New Roman" w:eastAsia="Calibri" w:hAnsi="Times New Roman" w:cs="Times New Roman"/>
          <w:color w:val="000000"/>
          <w:sz w:val="24"/>
          <w:szCs w:val="24"/>
          <w:lang w:eastAsia="pl-PL"/>
        </w:rPr>
        <w:lastRenderedPageBreak/>
        <w:t xml:space="preserve">dzieci, będzie konieczność zatrudnienia kilku nauczycieli na okres 3 lat. Krótkotrwałe zwiększenie liczby uczniów przetaczać się będzie przez kolejne okresy edukacyjne powodując wahania liczby etatów nauczycielskich w szkołach na kolejnych etapach kształcenia. </w:t>
      </w:r>
    </w:p>
    <w:p w:rsidR="00ED0B84" w:rsidRPr="00ED0B84" w:rsidRDefault="00ED0B84" w:rsidP="00ED0B84">
      <w:pPr>
        <w:numPr>
          <w:ilvl w:val="0"/>
          <w:numId w:val="11"/>
        </w:numPr>
        <w:autoSpaceDE w:val="0"/>
        <w:autoSpaceDN w:val="0"/>
        <w:adjustRightInd w:val="0"/>
        <w:spacing w:after="0" w:line="360" w:lineRule="auto"/>
        <w:jc w:val="both"/>
        <w:rPr>
          <w:rFonts w:ascii="Times New Roman" w:eastAsia="Calibri" w:hAnsi="Times New Roman" w:cs="Times New Roman"/>
          <w:color w:val="000000"/>
          <w:sz w:val="24"/>
          <w:szCs w:val="24"/>
          <w:lang w:eastAsia="pl-PL"/>
        </w:rPr>
      </w:pPr>
      <w:r w:rsidRPr="00ED0B84">
        <w:rPr>
          <w:rFonts w:ascii="Times New Roman" w:eastAsia="Calibri" w:hAnsi="Times New Roman" w:cs="Times New Roman"/>
          <w:color w:val="000000"/>
          <w:sz w:val="24"/>
          <w:szCs w:val="24"/>
          <w:lang w:eastAsia="pl-PL"/>
        </w:rPr>
        <w:t>Liczba uczniów w gimnazjach od wielu lat ulega zmniejszeniu. Stan ten ulegnie poprawie dopiero gdy dzieci 6 letnie ukończą edukację na II etapie kształcenia.</w:t>
      </w:r>
    </w:p>
    <w:p w:rsidR="00ED0B84" w:rsidRPr="00ED0B84" w:rsidRDefault="00ED0B84" w:rsidP="00ED0B84">
      <w:pPr>
        <w:numPr>
          <w:ilvl w:val="0"/>
          <w:numId w:val="11"/>
        </w:numPr>
        <w:autoSpaceDE w:val="0"/>
        <w:autoSpaceDN w:val="0"/>
        <w:adjustRightInd w:val="0"/>
        <w:spacing w:after="0" w:line="360" w:lineRule="auto"/>
        <w:jc w:val="both"/>
        <w:rPr>
          <w:rFonts w:ascii="Times New Roman" w:eastAsia="Calibri" w:hAnsi="Times New Roman" w:cs="Times New Roman"/>
          <w:color w:val="000000"/>
          <w:sz w:val="24"/>
          <w:szCs w:val="24"/>
          <w:lang w:eastAsia="pl-PL"/>
        </w:rPr>
      </w:pPr>
      <w:r w:rsidRPr="00ED0B84">
        <w:rPr>
          <w:rFonts w:ascii="Times New Roman" w:eastAsia="Calibri" w:hAnsi="Times New Roman" w:cs="Times New Roman"/>
          <w:color w:val="000000"/>
          <w:sz w:val="24"/>
          <w:szCs w:val="24"/>
          <w:lang w:eastAsia="pl-PL"/>
        </w:rPr>
        <w:t>Budynki wszystkich szkół podstawowych i gimnazjów zostały w ostatnich kilku latach zmodernizowane. Nadal remontów i modernizacji wymagają pomieszczenia wewnątrz oraz teren wokół placówek oświatowych.</w:t>
      </w:r>
    </w:p>
    <w:p w:rsidR="00ED0B84" w:rsidRPr="00ED0B84" w:rsidRDefault="00ED0B84" w:rsidP="00ED0B84">
      <w:pPr>
        <w:numPr>
          <w:ilvl w:val="0"/>
          <w:numId w:val="11"/>
        </w:numPr>
        <w:autoSpaceDE w:val="0"/>
        <w:autoSpaceDN w:val="0"/>
        <w:adjustRightInd w:val="0"/>
        <w:spacing w:after="0" w:line="360" w:lineRule="auto"/>
        <w:jc w:val="both"/>
        <w:rPr>
          <w:rFonts w:ascii="Times New Roman" w:eastAsia="Calibri" w:hAnsi="Times New Roman" w:cs="Times New Roman"/>
          <w:color w:val="000000"/>
          <w:sz w:val="24"/>
          <w:szCs w:val="24"/>
          <w:lang w:eastAsia="pl-PL"/>
        </w:rPr>
      </w:pPr>
      <w:r w:rsidRPr="00ED0B84">
        <w:rPr>
          <w:rFonts w:ascii="Times New Roman" w:eastAsia="Calibri" w:hAnsi="Times New Roman" w:cs="Times New Roman"/>
          <w:color w:val="000000"/>
          <w:sz w:val="24"/>
          <w:szCs w:val="24"/>
          <w:lang w:eastAsia="pl-PL"/>
        </w:rPr>
        <w:t>Część przedszkoli wymaga całkowitej modernizacji i remontu.</w:t>
      </w:r>
    </w:p>
    <w:p w:rsidR="00ED0B84" w:rsidRPr="00ED0B84" w:rsidRDefault="00ED0B84" w:rsidP="00ED0B84">
      <w:pPr>
        <w:numPr>
          <w:ilvl w:val="0"/>
          <w:numId w:val="11"/>
        </w:numPr>
        <w:autoSpaceDE w:val="0"/>
        <w:autoSpaceDN w:val="0"/>
        <w:adjustRightInd w:val="0"/>
        <w:spacing w:after="0" w:line="360" w:lineRule="auto"/>
        <w:jc w:val="both"/>
        <w:rPr>
          <w:rFonts w:ascii="Times New Roman" w:eastAsia="Calibri" w:hAnsi="Times New Roman" w:cs="Times New Roman"/>
          <w:color w:val="000000"/>
          <w:sz w:val="24"/>
          <w:szCs w:val="24"/>
          <w:lang w:eastAsia="pl-PL"/>
        </w:rPr>
      </w:pPr>
      <w:r w:rsidRPr="00ED0B84">
        <w:rPr>
          <w:rFonts w:ascii="Times New Roman" w:eastAsia="Calibri" w:hAnsi="Times New Roman" w:cs="Times New Roman"/>
          <w:color w:val="000000"/>
          <w:sz w:val="24"/>
          <w:szCs w:val="24"/>
          <w:lang w:eastAsia="pl-PL"/>
        </w:rPr>
        <w:t>Dokonywane przez samorząd nakłady na oświatę stale rosną. Subwencja oświatowa pomimo corocznego wzrostu nie pokrywa poniesionych przez Gminę Krosno Odrzańskie wydatków.</w:t>
      </w:r>
    </w:p>
    <w:p w:rsidR="00ED0B84" w:rsidRPr="00ED0B84" w:rsidRDefault="00ED0B84" w:rsidP="00ED0B84">
      <w:pPr>
        <w:numPr>
          <w:ilvl w:val="0"/>
          <w:numId w:val="11"/>
        </w:numPr>
        <w:autoSpaceDE w:val="0"/>
        <w:autoSpaceDN w:val="0"/>
        <w:adjustRightInd w:val="0"/>
        <w:spacing w:after="0" w:line="360" w:lineRule="auto"/>
        <w:jc w:val="both"/>
        <w:rPr>
          <w:rFonts w:ascii="Times New Roman" w:eastAsia="Calibri" w:hAnsi="Times New Roman" w:cs="Times New Roman"/>
          <w:color w:val="000000"/>
          <w:sz w:val="24"/>
          <w:szCs w:val="24"/>
          <w:lang w:eastAsia="pl-PL"/>
        </w:rPr>
      </w:pPr>
      <w:r w:rsidRPr="00ED0B84">
        <w:rPr>
          <w:rFonts w:ascii="Times New Roman" w:eastAsia="Calibri" w:hAnsi="Times New Roman" w:cs="Times New Roman"/>
          <w:color w:val="000000"/>
          <w:sz w:val="24"/>
          <w:szCs w:val="24"/>
          <w:lang w:eastAsia="pl-PL"/>
        </w:rPr>
        <w:t xml:space="preserve">Efektywność kształcenia w krośnieńskich szkołach lokuje je na poziomie średniego staninu dla szkół w Polsce. </w:t>
      </w:r>
    </w:p>
    <w:p w:rsidR="00ED0B84" w:rsidRPr="00ED0B84" w:rsidRDefault="00ED0B84" w:rsidP="00ED0B84">
      <w:pPr>
        <w:numPr>
          <w:ilvl w:val="0"/>
          <w:numId w:val="11"/>
        </w:numPr>
        <w:autoSpaceDE w:val="0"/>
        <w:autoSpaceDN w:val="0"/>
        <w:adjustRightInd w:val="0"/>
        <w:spacing w:after="0" w:line="360" w:lineRule="auto"/>
        <w:jc w:val="both"/>
        <w:rPr>
          <w:rFonts w:ascii="Times New Roman" w:eastAsia="Calibri" w:hAnsi="Times New Roman" w:cs="Times New Roman"/>
          <w:color w:val="000000"/>
          <w:sz w:val="24"/>
          <w:szCs w:val="24"/>
          <w:lang w:eastAsia="pl-PL"/>
        </w:rPr>
      </w:pPr>
      <w:r w:rsidRPr="00ED0B84">
        <w:rPr>
          <w:rFonts w:ascii="Times New Roman" w:eastAsia="Calibri" w:hAnsi="Times New Roman" w:cs="Times New Roman"/>
          <w:color w:val="000000"/>
          <w:sz w:val="24"/>
          <w:szCs w:val="24"/>
          <w:lang w:eastAsia="pl-PL"/>
        </w:rPr>
        <w:t xml:space="preserve">Obecnie istnieje zapotrzebowanie na opiekę nad dziećmi w wieku poniżej 3 lat. Wcześniejsza likwidacja żłobków w </w:t>
      </w:r>
      <w:r w:rsidR="003D32C8" w:rsidRPr="00ED43AE">
        <w:rPr>
          <w:rFonts w:ascii="Times New Roman" w:eastAsia="Calibri" w:hAnsi="Times New Roman" w:cs="Times New Roman"/>
          <w:sz w:val="24"/>
          <w:szCs w:val="24"/>
          <w:lang w:eastAsia="pl-PL"/>
        </w:rPr>
        <w:t>g</w:t>
      </w:r>
      <w:r w:rsidRPr="00ED43AE">
        <w:rPr>
          <w:rFonts w:ascii="Times New Roman" w:eastAsia="Calibri" w:hAnsi="Times New Roman" w:cs="Times New Roman"/>
          <w:sz w:val="24"/>
          <w:szCs w:val="24"/>
          <w:lang w:eastAsia="pl-PL"/>
        </w:rPr>
        <w:t>min</w:t>
      </w:r>
      <w:r w:rsidRPr="00ED0B84">
        <w:rPr>
          <w:rFonts w:ascii="Times New Roman" w:eastAsia="Calibri" w:hAnsi="Times New Roman" w:cs="Times New Roman"/>
          <w:color w:val="000000"/>
          <w:sz w:val="24"/>
          <w:szCs w:val="24"/>
          <w:lang w:eastAsia="pl-PL"/>
        </w:rPr>
        <w:t xml:space="preserve">ie spowodowała, że obecnie brak jest miejsc, w których rodzice mogliby pozostawić pod opieką swoje dzieci. Obecnie   jest duże zapotrzebowanie na wolne miejsca w oddziałach żłobkowych. </w:t>
      </w:r>
    </w:p>
    <w:p w:rsidR="00ED0B84" w:rsidRPr="00ED0B84" w:rsidRDefault="00ED0B84" w:rsidP="00ED0B84">
      <w:pPr>
        <w:numPr>
          <w:ilvl w:val="0"/>
          <w:numId w:val="11"/>
        </w:numPr>
        <w:autoSpaceDE w:val="0"/>
        <w:autoSpaceDN w:val="0"/>
        <w:adjustRightInd w:val="0"/>
        <w:spacing w:after="0" w:line="360" w:lineRule="auto"/>
        <w:jc w:val="both"/>
        <w:rPr>
          <w:rFonts w:ascii="Times New Roman" w:eastAsia="Calibri" w:hAnsi="Times New Roman" w:cs="Times New Roman"/>
          <w:color w:val="000000"/>
          <w:sz w:val="24"/>
          <w:szCs w:val="24"/>
          <w:lang w:eastAsia="pl-PL"/>
        </w:rPr>
      </w:pPr>
      <w:r w:rsidRPr="00ED0B84">
        <w:rPr>
          <w:rFonts w:ascii="Times New Roman" w:eastAsia="Calibri" w:hAnsi="Times New Roman" w:cs="Times New Roman"/>
          <w:sz w:val="24"/>
          <w:szCs w:val="24"/>
          <w:lang w:eastAsia="pl-PL"/>
        </w:rPr>
        <w:t>Z opieki w przedszkolach i innych formach wychowania przedszkolnego, w tym oddziałach przedszkolnych działających przy szkołach</w:t>
      </w:r>
      <w:r w:rsidR="003D32C8" w:rsidRPr="00ED43AE">
        <w:rPr>
          <w:rFonts w:ascii="Times New Roman" w:eastAsia="Calibri" w:hAnsi="Times New Roman" w:cs="Times New Roman"/>
          <w:sz w:val="24"/>
          <w:szCs w:val="24"/>
          <w:lang w:eastAsia="pl-PL"/>
        </w:rPr>
        <w:t>,</w:t>
      </w:r>
      <w:r w:rsidR="00584B05">
        <w:rPr>
          <w:rFonts w:ascii="Times New Roman" w:eastAsia="Calibri" w:hAnsi="Times New Roman" w:cs="Times New Roman"/>
          <w:sz w:val="24"/>
          <w:szCs w:val="24"/>
          <w:lang w:eastAsia="pl-PL"/>
        </w:rPr>
        <w:t xml:space="preserve"> korzysta ok. 76</w:t>
      </w:r>
      <w:r w:rsidRPr="00ED0B84">
        <w:rPr>
          <w:rFonts w:ascii="Times New Roman" w:eastAsia="Calibri" w:hAnsi="Times New Roman" w:cs="Times New Roman"/>
          <w:sz w:val="24"/>
          <w:szCs w:val="24"/>
          <w:lang w:eastAsia="pl-PL"/>
        </w:rPr>
        <w:t xml:space="preserve"> % </w:t>
      </w:r>
      <w:r w:rsidRPr="00ED0B84">
        <w:rPr>
          <w:rFonts w:ascii="Times New Roman" w:eastAsia="Calibri" w:hAnsi="Times New Roman" w:cs="Times New Roman"/>
          <w:color w:val="000000"/>
          <w:sz w:val="24"/>
          <w:szCs w:val="24"/>
          <w:lang w:eastAsia="pl-PL"/>
        </w:rPr>
        <w:t xml:space="preserve">dzieci </w:t>
      </w:r>
      <w:r w:rsidRPr="00ED0B84">
        <w:rPr>
          <w:rFonts w:ascii="Times New Roman" w:eastAsia="Calibri" w:hAnsi="Times New Roman" w:cs="Times New Roman"/>
          <w:color w:val="000000"/>
          <w:sz w:val="24"/>
          <w:szCs w:val="24"/>
          <w:lang w:eastAsia="pl-PL"/>
        </w:rPr>
        <w:br/>
      </w:r>
      <w:r w:rsidRPr="00ED0B84">
        <w:rPr>
          <w:rFonts w:ascii="Times New Roman" w:eastAsia="Calibri" w:hAnsi="Times New Roman" w:cs="Times New Roman"/>
          <w:sz w:val="24"/>
          <w:szCs w:val="24"/>
          <w:lang w:eastAsia="pl-PL"/>
        </w:rPr>
        <w:t xml:space="preserve">w wieku od 3 – 6 lat. Po wejściu reformy systemu oświaty w życie od września  2014 r. i </w:t>
      </w:r>
      <w:r w:rsidRPr="00ED0B84">
        <w:rPr>
          <w:rFonts w:ascii="Times New Roman" w:eastAsia="Calibri" w:hAnsi="Times New Roman" w:cs="Times New Roman"/>
          <w:color w:val="000000"/>
          <w:sz w:val="24"/>
          <w:szCs w:val="24"/>
          <w:lang w:eastAsia="pl-PL"/>
        </w:rPr>
        <w:t>obniżenie wieku szkolnego do 6 lat, w przed</w:t>
      </w:r>
      <w:r w:rsidR="003D32C8">
        <w:rPr>
          <w:rFonts w:ascii="Times New Roman" w:eastAsia="Calibri" w:hAnsi="Times New Roman" w:cs="Times New Roman"/>
          <w:color w:val="000000"/>
          <w:sz w:val="24"/>
          <w:szCs w:val="24"/>
          <w:lang w:eastAsia="pl-PL"/>
        </w:rPr>
        <w:t xml:space="preserve">szkolach pozostaną wolne </w:t>
      </w:r>
      <w:r w:rsidR="003D32C8" w:rsidRPr="00ED43AE">
        <w:rPr>
          <w:rFonts w:ascii="Times New Roman" w:eastAsia="Calibri" w:hAnsi="Times New Roman" w:cs="Times New Roman"/>
          <w:sz w:val="24"/>
          <w:szCs w:val="24"/>
          <w:lang w:eastAsia="pl-PL"/>
        </w:rPr>
        <w:t>miejsca</w:t>
      </w:r>
      <w:r w:rsidRPr="00ED0B84">
        <w:rPr>
          <w:rFonts w:ascii="Times New Roman" w:eastAsia="Calibri" w:hAnsi="Times New Roman" w:cs="Times New Roman"/>
          <w:color w:val="000000"/>
          <w:sz w:val="24"/>
          <w:szCs w:val="24"/>
          <w:lang w:eastAsia="pl-PL"/>
        </w:rPr>
        <w:t xml:space="preserve"> dla dzieci w wieku 3 – 4 lat.</w:t>
      </w:r>
    </w:p>
    <w:p w:rsidR="00ED0B84" w:rsidRDefault="00ED0B84" w:rsidP="00CF6286">
      <w:pPr>
        <w:autoSpaceDE w:val="0"/>
        <w:autoSpaceDN w:val="0"/>
        <w:adjustRightInd w:val="0"/>
        <w:spacing w:after="240" w:line="360" w:lineRule="auto"/>
        <w:ind w:firstLine="708"/>
        <w:jc w:val="both"/>
        <w:rPr>
          <w:rFonts w:ascii="Times New Roman" w:eastAsia="Calibri" w:hAnsi="Times New Roman" w:cs="Times New Roman"/>
          <w:color w:val="000000"/>
          <w:sz w:val="24"/>
          <w:szCs w:val="24"/>
          <w:lang w:eastAsia="pl-PL"/>
        </w:rPr>
      </w:pPr>
      <w:r w:rsidRPr="00ED0B84">
        <w:rPr>
          <w:rFonts w:ascii="Times New Roman" w:eastAsia="Calibri" w:hAnsi="Times New Roman" w:cs="Times New Roman"/>
          <w:color w:val="000000"/>
          <w:sz w:val="24"/>
          <w:szCs w:val="24"/>
          <w:lang w:eastAsia="pl-PL"/>
        </w:rPr>
        <w:t>Inwestycja w kształcenie młodego pokolenia jest dla Gminy Krosno Odrzańskie ważnym czynnikiem w budowaniu kapitału społecznego i intelektualnego naszego regionu. Zarówno szkoły jak i przedszkola zapewniają każdemu uczniowi</w:t>
      </w:r>
      <w:r w:rsidR="003D32C8">
        <w:rPr>
          <w:rFonts w:ascii="Times New Roman" w:eastAsia="Calibri" w:hAnsi="Times New Roman" w:cs="Times New Roman"/>
          <w:color w:val="FF0000"/>
          <w:sz w:val="24"/>
          <w:szCs w:val="24"/>
          <w:lang w:eastAsia="pl-PL"/>
        </w:rPr>
        <w:t>,</w:t>
      </w:r>
      <w:r w:rsidRPr="00ED0B84">
        <w:rPr>
          <w:rFonts w:ascii="Times New Roman" w:eastAsia="Calibri" w:hAnsi="Times New Roman" w:cs="Times New Roman"/>
          <w:color w:val="000000"/>
          <w:sz w:val="24"/>
          <w:szCs w:val="24"/>
          <w:lang w:eastAsia="pl-PL"/>
        </w:rPr>
        <w:t xml:space="preserve"> bez względu na wrodzone uzdolnienia, predyspozycje, a także status społeczn</w:t>
      </w:r>
      <w:r w:rsidRPr="00482391">
        <w:rPr>
          <w:rFonts w:ascii="Times New Roman" w:eastAsia="Calibri" w:hAnsi="Times New Roman" w:cs="Times New Roman"/>
          <w:sz w:val="24"/>
          <w:szCs w:val="24"/>
          <w:lang w:eastAsia="pl-PL"/>
        </w:rPr>
        <w:t>y</w:t>
      </w:r>
      <w:r w:rsidR="003D32C8" w:rsidRPr="00482391">
        <w:rPr>
          <w:rFonts w:ascii="Times New Roman" w:eastAsia="Calibri" w:hAnsi="Times New Roman" w:cs="Times New Roman"/>
          <w:sz w:val="24"/>
          <w:szCs w:val="24"/>
          <w:lang w:eastAsia="pl-PL"/>
        </w:rPr>
        <w:t>,</w:t>
      </w:r>
      <w:r w:rsidRPr="00482391">
        <w:rPr>
          <w:rFonts w:ascii="Times New Roman" w:eastAsia="Calibri" w:hAnsi="Times New Roman" w:cs="Times New Roman"/>
          <w:sz w:val="24"/>
          <w:szCs w:val="24"/>
          <w:lang w:eastAsia="pl-PL"/>
        </w:rPr>
        <w:t xml:space="preserve"> </w:t>
      </w:r>
      <w:r w:rsidRPr="00ED0B84">
        <w:rPr>
          <w:rFonts w:ascii="Times New Roman" w:eastAsia="Calibri" w:hAnsi="Times New Roman" w:cs="Times New Roman"/>
          <w:color w:val="000000"/>
          <w:sz w:val="24"/>
          <w:szCs w:val="24"/>
          <w:lang w:eastAsia="pl-PL"/>
        </w:rPr>
        <w:t xml:space="preserve">zdobycie wiadomości, umiejętności </w:t>
      </w:r>
      <w:r w:rsidRPr="00ED0B84">
        <w:rPr>
          <w:rFonts w:ascii="Times New Roman" w:eastAsia="Calibri" w:hAnsi="Times New Roman" w:cs="Times New Roman"/>
          <w:color w:val="000000"/>
          <w:sz w:val="24"/>
          <w:szCs w:val="24"/>
          <w:lang w:eastAsia="pl-PL"/>
        </w:rPr>
        <w:br/>
        <w:t xml:space="preserve">i doświadczeń niezbędnych w dalszym życiu, tak aby każdy uczeń osiągnął sukces na miarę swoich możliwości. </w:t>
      </w:r>
    </w:p>
    <w:p w:rsidR="00ED43AE" w:rsidRPr="00ED0B84" w:rsidRDefault="00ED43AE" w:rsidP="00ED0B84">
      <w:pPr>
        <w:autoSpaceDE w:val="0"/>
        <w:autoSpaceDN w:val="0"/>
        <w:adjustRightInd w:val="0"/>
        <w:spacing w:after="240" w:line="360" w:lineRule="auto"/>
        <w:jc w:val="both"/>
        <w:rPr>
          <w:rFonts w:ascii="Times New Roman" w:eastAsia="Calibri" w:hAnsi="Times New Roman" w:cs="Times New Roman"/>
          <w:color w:val="000000"/>
          <w:sz w:val="24"/>
          <w:szCs w:val="24"/>
          <w:lang w:eastAsia="pl-PL"/>
        </w:rPr>
      </w:pPr>
    </w:p>
    <w:p w:rsidR="00ED0B84" w:rsidRPr="00ED0B84" w:rsidRDefault="00ED0B84" w:rsidP="00ED0B84">
      <w:pPr>
        <w:autoSpaceDE w:val="0"/>
        <w:autoSpaceDN w:val="0"/>
        <w:adjustRightInd w:val="0"/>
        <w:spacing w:after="120" w:line="360" w:lineRule="auto"/>
        <w:rPr>
          <w:rFonts w:ascii="Times New Roman" w:eastAsia="Calibri" w:hAnsi="Times New Roman" w:cs="Times New Roman"/>
          <w:color w:val="000000"/>
          <w:sz w:val="24"/>
          <w:szCs w:val="24"/>
          <w:lang w:eastAsia="pl-PL"/>
        </w:rPr>
      </w:pPr>
      <w:r w:rsidRPr="00ED0B84">
        <w:rPr>
          <w:rFonts w:ascii="Arial" w:eastAsia="Calibri" w:hAnsi="Arial" w:cs="Arial"/>
          <w:b/>
          <w:sz w:val="24"/>
          <w:szCs w:val="24"/>
        </w:rPr>
        <w:lastRenderedPageBreak/>
        <w:t>CHARAKTERYSTYKA SZKÓŁ I PLACÓWEK OŚWIATOWYCH</w:t>
      </w:r>
    </w:p>
    <w:p w:rsidR="00ED0B84" w:rsidRPr="00ED0B84" w:rsidRDefault="00ED0B84" w:rsidP="00ED0B84">
      <w:pPr>
        <w:spacing w:after="120" w:line="360" w:lineRule="auto"/>
        <w:rPr>
          <w:rFonts w:ascii="Times New Roman" w:eastAsia="Times New Roman" w:hAnsi="Times New Roman" w:cs="Times New Roman"/>
          <w:b/>
          <w:sz w:val="24"/>
          <w:szCs w:val="24"/>
          <w:lang w:eastAsia="pl-PL"/>
        </w:rPr>
      </w:pPr>
      <w:r w:rsidRPr="00ED0B84">
        <w:rPr>
          <w:rFonts w:ascii="Times New Roman" w:eastAsia="Times New Roman" w:hAnsi="Times New Roman" w:cs="Times New Roman"/>
          <w:b/>
          <w:sz w:val="24"/>
          <w:szCs w:val="24"/>
          <w:lang w:eastAsia="pl-PL"/>
        </w:rPr>
        <w:t>Szkoły podstawowe i gimnazja</w:t>
      </w:r>
    </w:p>
    <w:p w:rsidR="00ED0B84" w:rsidRPr="00ED0B84" w:rsidRDefault="00ED0B84" w:rsidP="00CF6286">
      <w:pPr>
        <w:spacing w:after="0" w:line="360" w:lineRule="auto"/>
        <w:ind w:firstLine="708"/>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W 6 szkołach podstawowych prowadzonych przez Gminę Krosno Odrzańskie funkcjonuje 50 oddziałów, w których uczy się w sumie 933 uczniów. Rozkład oddziałów prezentuje tabela:</w:t>
      </w:r>
    </w:p>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Tabela 1. Oddziały w szkołach podstawowych prowadzonych przez Gminę Krosno Odrzańskie</w:t>
      </w:r>
    </w:p>
    <w:p w:rsidR="00ED0B84" w:rsidRPr="00ED0B84" w:rsidRDefault="00ED0B84" w:rsidP="00ED0B84">
      <w:pPr>
        <w:spacing w:after="0" w:line="240" w:lineRule="auto"/>
        <w:rPr>
          <w:rFonts w:ascii="Times New Roman" w:eastAsia="Times New Roman" w:hAnsi="Times New Roman" w:cs="Times New Roman"/>
          <w:sz w:val="20"/>
          <w:szCs w:val="2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276"/>
        <w:gridCol w:w="1559"/>
        <w:gridCol w:w="1843"/>
        <w:gridCol w:w="1701"/>
        <w:gridCol w:w="1874"/>
      </w:tblGrid>
      <w:tr w:rsidR="00ED0B84" w:rsidRPr="00ED0B84" w:rsidTr="00B3697E">
        <w:tc>
          <w:tcPr>
            <w:tcW w:w="959" w:type="dxa"/>
            <w:vMerge w:val="restart"/>
            <w:shd w:val="clear" w:color="auto" w:fill="92D050"/>
          </w:tcPr>
          <w:p w:rsidR="00ED0B84" w:rsidRPr="00ED0B84" w:rsidRDefault="00ED0B84" w:rsidP="00ED0B84">
            <w:pPr>
              <w:spacing w:after="0" w:line="240" w:lineRule="auto"/>
              <w:rPr>
                <w:rFonts w:ascii="Times New Roman" w:eastAsia="Times New Roman" w:hAnsi="Times New Roman" w:cs="Times New Roman"/>
                <w:b/>
                <w:sz w:val="20"/>
                <w:szCs w:val="20"/>
                <w:lang w:eastAsia="pl-PL"/>
              </w:rPr>
            </w:pPr>
          </w:p>
          <w:p w:rsidR="00ED0B84" w:rsidRPr="00ED0B84" w:rsidRDefault="00ED0B84" w:rsidP="00ED0B84">
            <w:pPr>
              <w:spacing w:after="0" w:line="240" w:lineRule="auto"/>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 xml:space="preserve">Klasa </w:t>
            </w:r>
          </w:p>
        </w:tc>
        <w:tc>
          <w:tcPr>
            <w:tcW w:w="8253" w:type="dxa"/>
            <w:gridSpan w:val="5"/>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Oddział bez specyfiki</w:t>
            </w:r>
          </w:p>
        </w:tc>
      </w:tr>
      <w:tr w:rsidR="00ED0B84" w:rsidRPr="00ED0B84" w:rsidTr="00B3697E">
        <w:tc>
          <w:tcPr>
            <w:tcW w:w="959" w:type="dxa"/>
            <w:vMerge/>
            <w:shd w:val="clear" w:color="auto" w:fill="92D050"/>
          </w:tcPr>
          <w:p w:rsidR="00ED0B84" w:rsidRPr="00ED0B84" w:rsidRDefault="00ED0B84" w:rsidP="00ED0B84">
            <w:pPr>
              <w:spacing w:after="0" w:line="240" w:lineRule="auto"/>
              <w:rPr>
                <w:rFonts w:ascii="Times New Roman" w:eastAsia="Times New Roman" w:hAnsi="Times New Roman" w:cs="Times New Roman"/>
                <w:b/>
                <w:sz w:val="20"/>
                <w:szCs w:val="20"/>
                <w:lang w:eastAsia="pl-PL"/>
              </w:rPr>
            </w:pPr>
          </w:p>
        </w:tc>
        <w:tc>
          <w:tcPr>
            <w:tcW w:w="1276" w:type="dxa"/>
            <w:vMerge w:val="restart"/>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Liczba</w:t>
            </w:r>
          </w:p>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oddziałów</w:t>
            </w:r>
          </w:p>
        </w:tc>
        <w:tc>
          <w:tcPr>
            <w:tcW w:w="1559" w:type="dxa"/>
            <w:vMerge w:val="restart"/>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Liczba uczniów</w:t>
            </w:r>
          </w:p>
        </w:tc>
        <w:tc>
          <w:tcPr>
            <w:tcW w:w="5418" w:type="dxa"/>
            <w:gridSpan w:val="3"/>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Liczba uczniów</w:t>
            </w:r>
          </w:p>
        </w:tc>
      </w:tr>
      <w:tr w:rsidR="00ED0B84" w:rsidRPr="00ED0B84" w:rsidTr="00B3697E">
        <w:tc>
          <w:tcPr>
            <w:tcW w:w="959" w:type="dxa"/>
            <w:vMerge/>
            <w:shd w:val="clear" w:color="auto" w:fill="92D050"/>
          </w:tcPr>
          <w:p w:rsidR="00ED0B84" w:rsidRPr="00ED0B84" w:rsidRDefault="00ED0B84" w:rsidP="00ED0B84">
            <w:pPr>
              <w:spacing w:after="0" w:line="240" w:lineRule="auto"/>
              <w:rPr>
                <w:rFonts w:ascii="Times New Roman" w:eastAsia="Times New Roman" w:hAnsi="Times New Roman" w:cs="Times New Roman"/>
                <w:b/>
                <w:sz w:val="20"/>
                <w:szCs w:val="20"/>
                <w:lang w:eastAsia="pl-PL"/>
              </w:rPr>
            </w:pPr>
          </w:p>
        </w:tc>
        <w:tc>
          <w:tcPr>
            <w:tcW w:w="1276" w:type="dxa"/>
            <w:vMerge/>
            <w:shd w:val="clear" w:color="auto" w:fill="92D050"/>
          </w:tcPr>
          <w:p w:rsidR="00ED0B84" w:rsidRPr="00ED0B84" w:rsidRDefault="00ED0B84" w:rsidP="00ED0B84">
            <w:pPr>
              <w:spacing w:after="0" w:line="240" w:lineRule="auto"/>
              <w:rPr>
                <w:rFonts w:ascii="Times New Roman" w:eastAsia="Times New Roman" w:hAnsi="Times New Roman" w:cs="Times New Roman"/>
                <w:b/>
                <w:sz w:val="20"/>
                <w:szCs w:val="20"/>
                <w:lang w:eastAsia="pl-PL"/>
              </w:rPr>
            </w:pPr>
          </w:p>
        </w:tc>
        <w:tc>
          <w:tcPr>
            <w:tcW w:w="1559" w:type="dxa"/>
            <w:vMerge/>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p>
        </w:tc>
        <w:tc>
          <w:tcPr>
            <w:tcW w:w="1843" w:type="dxa"/>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Minimum</w:t>
            </w:r>
          </w:p>
        </w:tc>
        <w:tc>
          <w:tcPr>
            <w:tcW w:w="1701" w:type="dxa"/>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Średnia</w:t>
            </w:r>
          </w:p>
        </w:tc>
        <w:tc>
          <w:tcPr>
            <w:tcW w:w="1874" w:type="dxa"/>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Maksimum</w:t>
            </w:r>
          </w:p>
        </w:tc>
      </w:tr>
      <w:tr w:rsidR="00ED0B84" w:rsidRPr="00ED0B84" w:rsidTr="00B3697E">
        <w:tc>
          <w:tcPr>
            <w:tcW w:w="959"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I</w:t>
            </w:r>
          </w:p>
        </w:tc>
        <w:tc>
          <w:tcPr>
            <w:tcW w:w="1276"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8</w:t>
            </w:r>
          </w:p>
        </w:tc>
        <w:tc>
          <w:tcPr>
            <w:tcW w:w="1559"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177</w:t>
            </w:r>
          </w:p>
        </w:tc>
        <w:tc>
          <w:tcPr>
            <w:tcW w:w="1843"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8</w:t>
            </w:r>
          </w:p>
        </w:tc>
        <w:tc>
          <w:tcPr>
            <w:tcW w:w="1701"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14,5</w:t>
            </w:r>
          </w:p>
        </w:tc>
        <w:tc>
          <w:tcPr>
            <w:tcW w:w="1874"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color w:val="0070C0"/>
                <w:sz w:val="20"/>
                <w:szCs w:val="20"/>
                <w:lang w:eastAsia="pl-PL"/>
              </w:rPr>
            </w:pPr>
            <w:r w:rsidRPr="00ED0B84">
              <w:rPr>
                <w:rFonts w:ascii="Times New Roman" w:eastAsia="Times New Roman" w:hAnsi="Times New Roman" w:cs="Times New Roman"/>
                <w:color w:val="0070C0"/>
                <w:sz w:val="20"/>
                <w:szCs w:val="20"/>
                <w:lang w:eastAsia="pl-PL"/>
              </w:rPr>
              <w:t>29</w:t>
            </w:r>
          </w:p>
        </w:tc>
      </w:tr>
      <w:tr w:rsidR="00ED0B84" w:rsidRPr="00ED0B84" w:rsidTr="00B3697E">
        <w:tc>
          <w:tcPr>
            <w:tcW w:w="959"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II</w:t>
            </w:r>
          </w:p>
        </w:tc>
        <w:tc>
          <w:tcPr>
            <w:tcW w:w="1276"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9</w:t>
            </w:r>
          </w:p>
        </w:tc>
        <w:tc>
          <w:tcPr>
            <w:tcW w:w="1559"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172</w:t>
            </w:r>
          </w:p>
        </w:tc>
        <w:tc>
          <w:tcPr>
            <w:tcW w:w="1843"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10</w:t>
            </w:r>
          </w:p>
        </w:tc>
        <w:tc>
          <w:tcPr>
            <w:tcW w:w="1701"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16,5</w:t>
            </w:r>
          </w:p>
        </w:tc>
        <w:tc>
          <w:tcPr>
            <w:tcW w:w="1874"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23</w:t>
            </w:r>
          </w:p>
        </w:tc>
      </w:tr>
      <w:tr w:rsidR="00ED0B84" w:rsidRPr="00ED0B84" w:rsidTr="00B3697E">
        <w:tc>
          <w:tcPr>
            <w:tcW w:w="959"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III</w:t>
            </w:r>
          </w:p>
        </w:tc>
        <w:tc>
          <w:tcPr>
            <w:tcW w:w="1276"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8</w:t>
            </w:r>
          </w:p>
        </w:tc>
        <w:tc>
          <w:tcPr>
            <w:tcW w:w="1559"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147</w:t>
            </w:r>
          </w:p>
        </w:tc>
        <w:tc>
          <w:tcPr>
            <w:tcW w:w="1843"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color w:val="FF0000"/>
                <w:sz w:val="20"/>
                <w:szCs w:val="20"/>
                <w:lang w:eastAsia="pl-PL"/>
              </w:rPr>
            </w:pPr>
            <w:r w:rsidRPr="00ED0B84">
              <w:rPr>
                <w:rFonts w:ascii="Times New Roman" w:eastAsia="Times New Roman" w:hAnsi="Times New Roman" w:cs="Times New Roman"/>
                <w:color w:val="FF0000"/>
                <w:sz w:val="20"/>
                <w:szCs w:val="20"/>
                <w:lang w:eastAsia="pl-PL"/>
              </w:rPr>
              <w:t>5</w:t>
            </w:r>
          </w:p>
        </w:tc>
        <w:tc>
          <w:tcPr>
            <w:tcW w:w="1701"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15,5</w:t>
            </w:r>
          </w:p>
        </w:tc>
        <w:tc>
          <w:tcPr>
            <w:tcW w:w="1874"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color w:val="0070C0"/>
                <w:sz w:val="20"/>
                <w:szCs w:val="20"/>
                <w:lang w:eastAsia="pl-PL"/>
              </w:rPr>
            </w:pPr>
            <w:r w:rsidRPr="00ED0B84">
              <w:rPr>
                <w:rFonts w:ascii="Times New Roman" w:eastAsia="Times New Roman" w:hAnsi="Times New Roman" w:cs="Times New Roman"/>
                <w:color w:val="0070C0"/>
                <w:sz w:val="20"/>
                <w:szCs w:val="20"/>
                <w:lang w:eastAsia="pl-PL"/>
              </w:rPr>
              <w:t>26</w:t>
            </w:r>
          </w:p>
        </w:tc>
      </w:tr>
      <w:tr w:rsidR="00ED0B84" w:rsidRPr="00ED0B84" w:rsidTr="00B3697E">
        <w:tc>
          <w:tcPr>
            <w:tcW w:w="959"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IV</w:t>
            </w:r>
          </w:p>
        </w:tc>
        <w:tc>
          <w:tcPr>
            <w:tcW w:w="1276"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8</w:t>
            </w:r>
          </w:p>
        </w:tc>
        <w:tc>
          <w:tcPr>
            <w:tcW w:w="1559"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135</w:t>
            </w:r>
          </w:p>
        </w:tc>
        <w:tc>
          <w:tcPr>
            <w:tcW w:w="1843"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10</w:t>
            </w:r>
          </w:p>
        </w:tc>
        <w:tc>
          <w:tcPr>
            <w:tcW w:w="1701"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16,5</w:t>
            </w:r>
          </w:p>
        </w:tc>
        <w:tc>
          <w:tcPr>
            <w:tcW w:w="1874"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23</w:t>
            </w:r>
          </w:p>
        </w:tc>
      </w:tr>
      <w:tr w:rsidR="00ED0B84" w:rsidRPr="00ED0B84" w:rsidTr="00B3697E">
        <w:tc>
          <w:tcPr>
            <w:tcW w:w="959"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V</w:t>
            </w:r>
          </w:p>
        </w:tc>
        <w:tc>
          <w:tcPr>
            <w:tcW w:w="1276"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8</w:t>
            </w:r>
          </w:p>
        </w:tc>
        <w:tc>
          <w:tcPr>
            <w:tcW w:w="1559"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145</w:t>
            </w:r>
          </w:p>
        </w:tc>
        <w:tc>
          <w:tcPr>
            <w:tcW w:w="1843"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11</w:t>
            </w:r>
          </w:p>
        </w:tc>
        <w:tc>
          <w:tcPr>
            <w:tcW w:w="1701"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17</w:t>
            </w:r>
          </w:p>
        </w:tc>
        <w:tc>
          <w:tcPr>
            <w:tcW w:w="1874"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23</w:t>
            </w:r>
          </w:p>
        </w:tc>
      </w:tr>
      <w:tr w:rsidR="00ED0B84" w:rsidRPr="00ED0B84" w:rsidTr="00B3697E">
        <w:tc>
          <w:tcPr>
            <w:tcW w:w="959"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VI</w:t>
            </w:r>
          </w:p>
        </w:tc>
        <w:tc>
          <w:tcPr>
            <w:tcW w:w="1276"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9</w:t>
            </w:r>
          </w:p>
        </w:tc>
        <w:tc>
          <w:tcPr>
            <w:tcW w:w="1559"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157</w:t>
            </w:r>
          </w:p>
        </w:tc>
        <w:tc>
          <w:tcPr>
            <w:tcW w:w="1843"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color w:val="FF0000"/>
                <w:sz w:val="20"/>
                <w:szCs w:val="20"/>
                <w:lang w:eastAsia="pl-PL"/>
              </w:rPr>
            </w:pPr>
            <w:r w:rsidRPr="00ED0B84">
              <w:rPr>
                <w:rFonts w:ascii="Times New Roman" w:eastAsia="Times New Roman" w:hAnsi="Times New Roman" w:cs="Times New Roman"/>
                <w:color w:val="FF0000"/>
                <w:sz w:val="20"/>
                <w:szCs w:val="20"/>
                <w:lang w:eastAsia="pl-PL"/>
              </w:rPr>
              <w:t>5</w:t>
            </w:r>
          </w:p>
        </w:tc>
        <w:tc>
          <w:tcPr>
            <w:tcW w:w="1701"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14</w:t>
            </w:r>
          </w:p>
        </w:tc>
        <w:tc>
          <w:tcPr>
            <w:tcW w:w="1874"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23</w:t>
            </w:r>
          </w:p>
        </w:tc>
      </w:tr>
      <w:tr w:rsidR="00ED0B84" w:rsidRPr="00ED0B84" w:rsidTr="00B3697E">
        <w:tc>
          <w:tcPr>
            <w:tcW w:w="959"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Razem:</w:t>
            </w:r>
          </w:p>
        </w:tc>
        <w:tc>
          <w:tcPr>
            <w:tcW w:w="1276"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50</w:t>
            </w:r>
          </w:p>
        </w:tc>
        <w:tc>
          <w:tcPr>
            <w:tcW w:w="1559"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933</w:t>
            </w:r>
          </w:p>
        </w:tc>
        <w:tc>
          <w:tcPr>
            <w:tcW w:w="1843"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8,2</w:t>
            </w:r>
          </w:p>
        </w:tc>
        <w:tc>
          <w:tcPr>
            <w:tcW w:w="1701"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15,7</w:t>
            </w:r>
          </w:p>
        </w:tc>
        <w:tc>
          <w:tcPr>
            <w:tcW w:w="1874"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24,5</w:t>
            </w:r>
          </w:p>
        </w:tc>
      </w:tr>
    </w:tbl>
    <w:p w:rsidR="00ED0B84" w:rsidRPr="00ED0B84" w:rsidRDefault="00ED0B84" w:rsidP="00ED0B84">
      <w:pPr>
        <w:spacing w:after="0" w:line="240" w:lineRule="auto"/>
        <w:rPr>
          <w:rFonts w:ascii="Times New Roman" w:eastAsia="Times New Roman" w:hAnsi="Times New Roman" w:cs="Times New Roman"/>
          <w:b/>
          <w:sz w:val="24"/>
          <w:szCs w:val="24"/>
          <w:lang w:eastAsia="pl-PL"/>
        </w:rPr>
      </w:pPr>
    </w:p>
    <w:p w:rsidR="00ED0B84" w:rsidRPr="00ED0B84" w:rsidRDefault="00ED0B84" w:rsidP="00ED0B84">
      <w:pPr>
        <w:spacing w:after="0" w:line="360" w:lineRule="auto"/>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0"/>
          <w:szCs w:val="20"/>
          <w:lang w:eastAsia="pl-PL"/>
        </w:rPr>
        <w:t xml:space="preserve">             </w:t>
      </w:r>
      <w:r w:rsidRPr="00ED0B84">
        <w:rPr>
          <w:rFonts w:ascii="Times New Roman" w:eastAsia="Times New Roman" w:hAnsi="Times New Roman" w:cs="Times New Roman"/>
          <w:sz w:val="24"/>
          <w:szCs w:val="24"/>
          <w:lang w:eastAsia="pl-PL"/>
        </w:rPr>
        <w:t xml:space="preserve">Średnia liczebność oddziału w szkole podstawowej wynosi w roku szkolnym 2012/2013 - </w:t>
      </w:r>
      <w:r w:rsidRPr="00ED0B84">
        <w:rPr>
          <w:rFonts w:ascii="Times New Roman" w:eastAsia="Times New Roman" w:hAnsi="Times New Roman" w:cs="Times New Roman"/>
          <w:b/>
          <w:sz w:val="24"/>
          <w:szCs w:val="24"/>
          <w:lang w:eastAsia="pl-PL"/>
        </w:rPr>
        <w:t>15,7</w:t>
      </w:r>
      <w:r w:rsidRPr="00ED0B84">
        <w:rPr>
          <w:rFonts w:ascii="Times New Roman" w:eastAsia="Times New Roman" w:hAnsi="Times New Roman" w:cs="Times New Roman"/>
          <w:sz w:val="24"/>
          <w:szCs w:val="24"/>
          <w:lang w:eastAsia="pl-PL"/>
        </w:rPr>
        <w:t xml:space="preserve"> i jest mniejsza od średniej krajowej, która wynosi </w:t>
      </w:r>
      <w:r w:rsidRPr="00ED0B84">
        <w:rPr>
          <w:rFonts w:ascii="Times New Roman" w:eastAsia="Times New Roman" w:hAnsi="Times New Roman" w:cs="Times New Roman"/>
          <w:b/>
          <w:sz w:val="24"/>
          <w:szCs w:val="24"/>
          <w:lang w:eastAsia="pl-PL"/>
        </w:rPr>
        <w:t>18,5.</w:t>
      </w:r>
      <w:r w:rsidRPr="00ED0B84">
        <w:rPr>
          <w:rFonts w:ascii="Times New Roman" w:eastAsia="Times New Roman" w:hAnsi="Times New Roman" w:cs="Times New Roman"/>
          <w:sz w:val="24"/>
          <w:szCs w:val="24"/>
          <w:lang w:eastAsia="pl-PL"/>
        </w:rPr>
        <w:t xml:space="preserve"> W gimnazjach średnia liczba uczniów na odział wynosi </w:t>
      </w:r>
      <w:r w:rsidRPr="00ED0B84">
        <w:rPr>
          <w:rFonts w:ascii="Times New Roman" w:eastAsia="Times New Roman" w:hAnsi="Times New Roman" w:cs="Times New Roman"/>
          <w:b/>
          <w:sz w:val="24"/>
          <w:szCs w:val="24"/>
          <w:lang w:eastAsia="pl-PL"/>
        </w:rPr>
        <w:t>20,8</w:t>
      </w:r>
      <w:r w:rsidRPr="00ED0B84">
        <w:rPr>
          <w:rFonts w:ascii="Times New Roman" w:eastAsia="Times New Roman" w:hAnsi="Times New Roman" w:cs="Times New Roman"/>
          <w:sz w:val="24"/>
          <w:szCs w:val="24"/>
          <w:lang w:eastAsia="pl-PL"/>
        </w:rPr>
        <w:t xml:space="preserve"> i jest mniejsza od średniej krajowej, która wynosi </w:t>
      </w:r>
      <w:r w:rsidRPr="00ED0B84">
        <w:rPr>
          <w:rFonts w:ascii="Times New Roman" w:eastAsia="Times New Roman" w:hAnsi="Times New Roman" w:cs="Times New Roman"/>
          <w:b/>
          <w:sz w:val="24"/>
          <w:szCs w:val="24"/>
          <w:lang w:eastAsia="pl-PL"/>
        </w:rPr>
        <w:t>22,5.</w:t>
      </w:r>
      <w:r w:rsidRPr="00ED0B84">
        <w:rPr>
          <w:rFonts w:ascii="Times New Roman" w:eastAsia="Times New Roman" w:hAnsi="Times New Roman" w:cs="Times New Roman"/>
          <w:sz w:val="24"/>
          <w:szCs w:val="24"/>
          <w:lang w:eastAsia="pl-PL"/>
        </w:rPr>
        <w:t xml:space="preserve"> Rozrzut wielkości poszczególnych oddziałów jest duży od 5 – 29 uczniów </w:t>
      </w:r>
      <w:r w:rsidRPr="00ED0B84">
        <w:rPr>
          <w:rFonts w:ascii="Times New Roman" w:eastAsia="Times New Roman" w:hAnsi="Times New Roman" w:cs="Times New Roman"/>
          <w:sz w:val="24"/>
          <w:szCs w:val="24"/>
          <w:lang w:eastAsia="pl-PL"/>
        </w:rPr>
        <w:br/>
        <w:t>w klasie w szkole podstawowej. Oznacza to, że przy takich samych planach nauczania koszt kształcenia jednego ucznia w ww. oddziałach różni się niemal dwukrotnie</w:t>
      </w:r>
      <w:r w:rsidRPr="00ED0B84">
        <w:rPr>
          <w:rFonts w:ascii="Times New Roman" w:eastAsia="Times New Roman" w:hAnsi="Times New Roman" w:cs="Times New Roman"/>
          <w:color w:val="FF0000"/>
          <w:sz w:val="24"/>
          <w:szCs w:val="24"/>
          <w:lang w:eastAsia="pl-PL"/>
        </w:rPr>
        <w:t xml:space="preserve">. </w:t>
      </w:r>
      <w:r w:rsidRPr="00ED0B84">
        <w:rPr>
          <w:rFonts w:ascii="Times New Roman" w:eastAsia="Times New Roman" w:hAnsi="Times New Roman" w:cs="Times New Roman"/>
          <w:sz w:val="24"/>
          <w:szCs w:val="24"/>
          <w:lang w:eastAsia="pl-PL"/>
        </w:rPr>
        <w:t xml:space="preserve">Małe oddziały występują głównie na terenie wiejskim (Radnica, Osiecznica, Wężyska). </w:t>
      </w:r>
    </w:p>
    <w:p w:rsidR="00ED0B84" w:rsidRPr="00ED0B84" w:rsidRDefault="00ED0B84" w:rsidP="00ED0B84">
      <w:pPr>
        <w:spacing w:after="0" w:line="360" w:lineRule="auto"/>
        <w:rPr>
          <w:rFonts w:ascii="Times New Roman" w:eastAsia="Times New Roman" w:hAnsi="Times New Roman" w:cs="Times New Roman"/>
          <w:sz w:val="20"/>
          <w:szCs w:val="20"/>
          <w:lang w:eastAsia="pl-PL"/>
        </w:rPr>
      </w:pPr>
    </w:p>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Wykres 1. Liczba uczniów w poszczególnych szkołach podstawowych.</w:t>
      </w:r>
    </w:p>
    <w:p w:rsidR="00ED0B84" w:rsidRPr="00ED0B84" w:rsidRDefault="00ED0B84" w:rsidP="00ED0B84">
      <w:pPr>
        <w:spacing w:after="0" w:line="240" w:lineRule="auto"/>
        <w:rPr>
          <w:rFonts w:ascii="Times New Roman" w:eastAsia="Times New Roman" w:hAnsi="Times New Roman" w:cs="Times New Roman"/>
          <w:sz w:val="20"/>
          <w:szCs w:val="20"/>
          <w:lang w:eastAsia="pl-PL"/>
        </w:rPr>
      </w:pPr>
    </w:p>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 xml:space="preserve">        </w:t>
      </w:r>
      <w:r>
        <w:rPr>
          <w:rFonts w:ascii="Times New Roman" w:eastAsia="Times New Roman" w:hAnsi="Times New Roman" w:cs="Times New Roman"/>
          <w:noProof/>
          <w:sz w:val="20"/>
          <w:szCs w:val="20"/>
          <w:lang w:eastAsia="pl-PL"/>
        </w:rPr>
        <w:drawing>
          <wp:inline distT="0" distB="0" distL="0" distR="0">
            <wp:extent cx="5162550" cy="1809750"/>
            <wp:effectExtent l="0" t="0" r="0" b="0"/>
            <wp:docPr id="78" name="Wykres 7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D0B84" w:rsidRPr="00ED0B84" w:rsidRDefault="00ED0B84" w:rsidP="00ED0B84">
      <w:pPr>
        <w:spacing w:after="0" w:line="240" w:lineRule="auto"/>
        <w:rPr>
          <w:rFonts w:ascii="Times New Roman" w:eastAsia="Times New Roman" w:hAnsi="Times New Roman" w:cs="Times New Roman"/>
          <w:sz w:val="20"/>
          <w:szCs w:val="20"/>
          <w:lang w:eastAsia="pl-PL"/>
        </w:rPr>
      </w:pPr>
    </w:p>
    <w:p w:rsidR="00ED0B84" w:rsidRPr="00CF6286" w:rsidRDefault="00ED0B84" w:rsidP="00CF6286">
      <w:pPr>
        <w:spacing w:after="120" w:line="360" w:lineRule="auto"/>
        <w:ind w:firstLine="708"/>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 xml:space="preserve">Wprowadzenie ścisłych procedur tworzenia oddziałów klasowych w klasach pierwszych w szkołach podstawowych i gimnazjach pozwala bardziej efektywnie wykorzystać środki finansowe przeznaczone na edukację. Rozwiązaniem pozwalającym na </w:t>
      </w:r>
      <w:r w:rsidRPr="00ED0B84">
        <w:rPr>
          <w:rFonts w:ascii="Times New Roman" w:eastAsia="Times New Roman" w:hAnsi="Times New Roman" w:cs="Times New Roman"/>
          <w:sz w:val="24"/>
          <w:szCs w:val="24"/>
          <w:lang w:eastAsia="pl-PL"/>
        </w:rPr>
        <w:lastRenderedPageBreak/>
        <w:t xml:space="preserve">zmniejszenie kosztów utrzymania mało licznej szkoły może być przekazanie do prowadzenia szkoły przez inne podmioty, w ramach programu „Mała szkoła”, dzięki regulacjom ustawy </w:t>
      </w:r>
      <w:r w:rsidRPr="00ED0B84">
        <w:rPr>
          <w:rFonts w:ascii="Times New Roman" w:eastAsia="Times New Roman" w:hAnsi="Times New Roman" w:cs="Times New Roman"/>
          <w:sz w:val="24"/>
          <w:szCs w:val="24"/>
          <w:lang w:eastAsia="pl-PL"/>
        </w:rPr>
        <w:br/>
        <w:t>o systemie oświaty. Wymaga to jednak funkcjonowania sprawnej i odpowiedzialnej fundacji bądź stowarzyszenia rodziców.</w:t>
      </w:r>
    </w:p>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Tabela 2. Oddziały w gimnazjach prowadzonych przez Gminę Krosno Odrzańskie</w:t>
      </w:r>
    </w:p>
    <w:p w:rsidR="00ED0B84" w:rsidRPr="00ED0B84" w:rsidRDefault="00ED0B84" w:rsidP="00ED0B84">
      <w:pPr>
        <w:spacing w:after="0" w:line="240" w:lineRule="auto"/>
        <w:rPr>
          <w:rFonts w:ascii="Times New Roman" w:eastAsia="Times New Roman" w:hAnsi="Times New Roman" w:cs="Times New Roman"/>
          <w:sz w:val="20"/>
          <w:szCs w:val="2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
        <w:gridCol w:w="1276"/>
        <w:gridCol w:w="1559"/>
        <w:gridCol w:w="1843"/>
        <w:gridCol w:w="1701"/>
        <w:gridCol w:w="1874"/>
      </w:tblGrid>
      <w:tr w:rsidR="00ED0B84" w:rsidRPr="00ED0B84" w:rsidTr="00B3697E">
        <w:tc>
          <w:tcPr>
            <w:tcW w:w="1003" w:type="dxa"/>
            <w:vMerge w:val="restart"/>
            <w:shd w:val="clear" w:color="auto" w:fill="92D050"/>
          </w:tcPr>
          <w:p w:rsidR="00ED0B84" w:rsidRPr="00ED0B84" w:rsidRDefault="00ED0B84" w:rsidP="00ED0B84">
            <w:pPr>
              <w:spacing w:after="0" w:line="240" w:lineRule="auto"/>
              <w:rPr>
                <w:rFonts w:ascii="Times New Roman" w:eastAsia="Times New Roman" w:hAnsi="Times New Roman" w:cs="Times New Roman"/>
                <w:b/>
                <w:sz w:val="20"/>
                <w:szCs w:val="20"/>
                <w:lang w:eastAsia="pl-PL"/>
              </w:rPr>
            </w:pPr>
          </w:p>
          <w:p w:rsidR="00ED0B84" w:rsidRPr="00ED0B84" w:rsidRDefault="00ED0B84" w:rsidP="00ED0B84">
            <w:pPr>
              <w:spacing w:after="0" w:line="240" w:lineRule="auto"/>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 xml:space="preserve">Klasa </w:t>
            </w:r>
          </w:p>
        </w:tc>
        <w:tc>
          <w:tcPr>
            <w:tcW w:w="8253" w:type="dxa"/>
            <w:gridSpan w:val="5"/>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Oddział bez specyfiki</w:t>
            </w:r>
          </w:p>
        </w:tc>
      </w:tr>
      <w:tr w:rsidR="00ED0B84" w:rsidRPr="00ED0B84" w:rsidTr="00B3697E">
        <w:tc>
          <w:tcPr>
            <w:tcW w:w="1003" w:type="dxa"/>
            <w:vMerge/>
            <w:shd w:val="clear" w:color="auto" w:fill="92D050"/>
          </w:tcPr>
          <w:p w:rsidR="00ED0B84" w:rsidRPr="00ED0B84" w:rsidRDefault="00ED0B84" w:rsidP="00ED0B84">
            <w:pPr>
              <w:spacing w:after="0" w:line="240" w:lineRule="auto"/>
              <w:rPr>
                <w:rFonts w:ascii="Times New Roman" w:eastAsia="Times New Roman" w:hAnsi="Times New Roman" w:cs="Times New Roman"/>
                <w:b/>
                <w:sz w:val="20"/>
                <w:szCs w:val="20"/>
                <w:lang w:eastAsia="pl-PL"/>
              </w:rPr>
            </w:pPr>
          </w:p>
        </w:tc>
        <w:tc>
          <w:tcPr>
            <w:tcW w:w="1276" w:type="dxa"/>
            <w:vMerge w:val="restart"/>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Liczba</w:t>
            </w:r>
          </w:p>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oddziałów</w:t>
            </w:r>
          </w:p>
        </w:tc>
        <w:tc>
          <w:tcPr>
            <w:tcW w:w="1559" w:type="dxa"/>
            <w:vMerge w:val="restart"/>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Liczba uczniów</w:t>
            </w:r>
          </w:p>
        </w:tc>
        <w:tc>
          <w:tcPr>
            <w:tcW w:w="5418" w:type="dxa"/>
            <w:gridSpan w:val="3"/>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Liczba uczniów</w:t>
            </w:r>
          </w:p>
        </w:tc>
      </w:tr>
      <w:tr w:rsidR="00ED0B84" w:rsidRPr="00ED0B84" w:rsidTr="00B3697E">
        <w:tc>
          <w:tcPr>
            <w:tcW w:w="1003" w:type="dxa"/>
            <w:vMerge/>
            <w:shd w:val="clear" w:color="auto" w:fill="92D050"/>
          </w:tcPr>
          <w:p w:rsidR="00ED0B84" w:rsidRPr="00ED0B84" w:rsidRDefault="00ED0B84" w:rsidP="00ED0B84">
            <w:pPr>
              <w:spacing w:after="0" w:line="240" w:lineRule="auto"/>
              <w:rPr>
                <w:rFonts w:ascii="Times New Roman" w:eastAsia="Times New Roman" w:hAnsi="Times New Roman" w:cs="Times New Roman"/>
                <w:b/>
                <w:sz w:val="20"/>
                <w:szCs w:val="20"/>
                <w:lang w:eastAsia="pl-PL"/>
              </w:rPr>
            </w:pPr>
          </w:p>
        </w:tc>
        <w:tc>
          <w:tcPr>
            <w:tcW w:w="1276" w:type="dxa"/>
            <w:vMerge/>
            <w:shd w:val="clear" w:color="auto" w:fill="92D050"/>
          </w:tcPr>
          <w:p w:rsidR="00ED0B84" w:rsidRPr="00ED0B84" w:rsidRDefault="00ED0B84" w:rsidP="00ED0B84">
            <w:pPr>
              <w:spacing w:after="0" w:line="240" w:lineRule="auto"/>
              <w:rPr>
                <w:rFonts w:ascii="Times New Roman" w:eastAsia="Times New Roman" w:hAnsi="Times New Roman" w:cs="Times New Roman"/>
                <w:b/>
                <w:sz w:val="20"/>
                <w:szCs w:val="20"/>
                <w:lang w:eastAsia="pl-PL"/>
              </w:rPr>
            </w:pPr>
          </w:p>
        </w:tc>
        <w:tc>
          <w:tcPr>
            <w:tcW w:w="1559" w:type="dxa"/>
            <w:vMerge/>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p>
        </w:tc>
        <w:tc>
          <w:tcPr>
            <w:tcW w:w="1843" w:type="dxa"/>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Minimum</w:t>
            </w:r>
          </w:p>
        </w:tc>
        <w:tc>
          <w:tcPr>
            <w:tcW w:w="1701" w:type="dxa"/>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Średnia</w:t>
            </w:r>
          </w:p>
        </w:tc>
        <w:tc>
          <w:tcPr>
            <w:tcW w:w="1874" w:type="dxa"/>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Maksimum</w:t>
            </w:r>
          </w:p>
        </w:tc>
      </w:tr>
      <w:tr w:rsidR="00ED0B84" w:rsidRPr="00ED0B84" w:rsidTr="00B3697E">
        <w:tc>
          <w:tcPr>
            <w:tcW w:w="1003"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I</w:t>
            </w:r>
          </w:p>
        </w:tc>
        <w:tc>
          <w:tcPr>
            <w:tcW w:w="1276"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9</w:t>
            </w:r>
          </w:p>
        </w:tc>
        <w:tc>
          <w:tcPr>
            <w:tcW w:w="1559"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196</w:t>
            </w:r>
          </w:p>
        </w:tc>
        <w:tc>
          <w:tcPr>
            <w:tcW w:w="1843"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color w:val="FF0000"/>
                <w:sz w:val="24"/>
                <w:szCs w:val="24"/>
                <w:lang w:eastAsia="pl-PL"/>
              </w:rPr>
            </w:pPr>
            <w:r w:rsidRPr="00ED0B84">
              <w:rPr>
                <w:rFonts w:ascii="Times New Roman" w:eastAsia="Times New Roman" w:hAnsi="Times New Roman" w:cs="Times New Roman"/>
                <w:color w:val="FF0000"/>
                <w:sz w:val="24"/>
                <w:szCs w:val="24"/>
                <w:lang w:eastAsia="pl-PL"/>
              </w:rPr>
              <w:t>15</w:t>
            </w:r>
          </w:p>
        </w:tc>
        <w:tc>
          <w:tcPr>
            <w:tcW w:w="1701"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20</w:t>
            </w:r>
          </w:p>
        </w:tc>
        <w:tc>
          <w:tcPr>
            <w:tcW w:w="1874"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25</w:t>
            </w:r>
          </w:p>
        </w:tc>
      </w:tr>
      <w:tr w:rsidR="00ED0B84" w:rsidRPr="00ED0B84" w:rsidTr="00B3697E">
        <w:tc>
          <w:tcPr>
            <w:tcW w:w="1003"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II</w:t>
            </w:r>
          </w:p>
        </w:tc>
        <w:tc>
          <w:tcPr>
            <w:tcW w:w="1276"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8</w:t>
            </w:r>
          </w:p>
        </w:tc>
        <w:tc>
          <w:tcPr>
            <w:tcW w:w="1559"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173</w:t>
            </w:r>
          </w:p>
        </w:tc>
        <w:tc>
          <w:tcPr>
            <w:tcW w:w="1843"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18</w:t>
            </w:r>
          </w:p>
        </w:tc>
        <w:tc>
          <w:tcPr>
            <w:tcW w:w="1701"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22,5</w:t>
            </w:r>
          </w:p>
        </w:tc>
        <w:tc>
          <w:tcPr>
            <w:tcW w:w="1874"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color w:val="4F81BD"/>
                <w:sz w:val="24"/>
                <w:szCs w:val="24"/>
                <w:lang w:eastAsia="pl-PL"/>
              </w:rPr>
            </w:pPr>
            <w:r w:rsidRPr="00ED0B84">
              <w:rPr>
                <w:rFonts w:ascii="Times New Roman" w:eastAsia="Times New Roman" w:hAnsi="Times New Roman" w:cs="Times New Roman"/>
                <w:color w:val="4F81BD"/>
                <w:sz w:val="24"/>
                <w:szCs w:val="24"/>
                <w:lang w:eastAsia="pl-PL"/>
              </w:rPr>
              <w:t>27</w:t>
            </w:r>
          </w:p>
        </w:tc>
      </w:tr>
      <w:tr w:rsidR="00ED0B84" w:rsidRPr="00ED0B84" w:rsidTr="00B3697E">
        <w:tc>
          <w:tcPr>
            <w:tcW w:w="1003"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III</w:t>
            </w:r>
          </w:p>
        </w:tc>
        <w:tc>
          <w:tcPr>
            <w:tcW w:w="1276"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9</w:t>
            </w:r>
          </w:p>
        </w:tc>
        <w:tc>
          <w:tcPr>
            <w:tcW w:w="1559"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177</w:t>
            </w:r>
          </w:p>
        </w:tc>
        <w:tc>
          <w:tcPr>
            <w:tcW w:w="1843"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16</w:t>
            </w:r>
          </w:p>
        </w:tc>
        <w:tc>
          <w:tcPr>
            <w:tcW w:w="1701"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20</w:t>
            </w:r>
          </w:p>
        </w:tc>
        <w:tc>
          <w:tcPr>
            <w:tcW w:w="1874"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24</w:t>
            </w:r>
          </w:p>
        </w:tc>
      </w:tr>
      <w:tr w:rsidR="00ED0B84" w:rsidRPr="00ED0B84" w:rsidTr="00B3697E">
        <w:tc>
          <w:tcPr>
            <w:tcW w:w="1003"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4"/>
                <w:szCs w:val="24"/>
                <w:lang w:eastAsia="pl-PL"/>
              </w:rPr>
            </w:pPr>
            <w:r w:rsidRPr="00ED0B84">
              <w:rPr>
                <w:rFonts w:ascii="Times New Roman" w:eastAsia="Times New Roman" w:hAnsi="Times New Roman" w:cs="Times New Roman"/>
                <w:b/>
                <w:sz w:val="24"/>
                <w:szCs w:val="24"/>
                <w:lang w:eastAsia="pl-PL"/>
              </w:rPr>
              <w:t>Razem:</w:t>
            </w:r>
          </w:p>
        </w:tc>
        <w:tc>
          <w:tcPr>
            <w:tcW w:w="1276"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4"/>
                <w:szCs w:val="24"/>
                <w:lang w:eastAsia="pl-PL"/>
              </w:rPr>
            </w:pPr>
            <w:r w:rsidRPr="00ED0B84">
              <w:rPr>
                <w:rFonts w:ascii="Times New Roman" w:eastAsia="Times New Roman" w:hAnsi="Times New Roman" w:cs="Times New Roman"/>
                <w:b/>
                <w:sz w:val="24"/>
                <w:szCs w:val="24"/>
                <w:lang w:eastAsia="pl-PL"/>
              </w:rPr>
              <w:t>26</w:t>
            </w:r>
          </w:p>
        </w:tc>
        <w:tc>
          <w:tcPr>
            <w:tcW w:w="1559"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4"/>
                <w:szCs w:val="24"/>
                <w:lang w:eastAsia="pl-PL"/>
              </w:rPr>
            </w:pPr>
            <w:r w:rsidRPr="00ED0B84">
              <w:rPr>
                <w:rFonts w:ascii="Times New Roman" w:eastAsia="Times New Roman" w:hAnsi="Times New Roman" w:cs="Times New Roman"/>
                <w:b/>
                <w:sz w:val="24"/>
                <w:szCs w:val="24"/>
                <w:lang w:eastAsia="pl-PL"/>
              </w:rPr>
              <w:t>546</w:t>
            </w:r>
          </w:p>
        </w:tc>
        <w:tc>
          <w:tcPr>
            <w:tcW w:w="1843"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4"/>
                <w:szCs w:val="24"/>
                <w:lang w:eastAsia="pl-PL"/>
              </w:rPr>
            </w:pPr>
            <w:r w:rsidRPr="00ED0B84">
              <w:rPr>
                <w:rFonts w:ascii="Times New Roman" w:eastAsia="Times New Roman" w:hAnsi="Times New Roman" w:cs="Times New Roman"/>
                <w:b/>
                <w:sz w:val="24"/>
                <w:szCs w:val="24"/>
                <w:lang w:eastAsia="pl-PL"/>
              </w:rPr>
              <w:t>16,3</w:t>
            </w:r>
          </w:p>
        </w:tc>
        <w:tc>
          <w:tcPr>
            <w:tcW w:w="1701"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4"/>
                <w:szCs w:val="24"/>
                <w:lang w:eastAsia="pl-PL"/>
              </w:rPr>
            </w:pPr>
            <w:r w:rsidRPr="00ED0B84">
              <w:rPr>
                <w:rFonts w:ascii="Times New Roman" w:eastAsia="Times New Roman" w:hAnsi="Times New Roman" w:cs="Times New Roman"/>
                <w:b/>
                <w:sz w:val="24"/>
                <w:szCs w:val="24"/>
                <w:lang w:eastAsia="pl-PL"/>
              </w:rPr>
              <w:t>20,8</w:t>
            </w:r>
          </w:p>
        </w:tc>
        <w:tc>
          <w:tcPr>
            <w:tcW w:w="1874"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4"/>
                <w:szCs w:val="24"/>
                <w:lang w:eastAsia="pl-PL"/>
              </w:rPr>
            </w:pPr>
            <w:r w:rsidRPr="00ED0B84">
              <w:rPr>
                <w:rFonts w:ascii="Times New Roman" w:eastAsia="Times New Roman" w:hAnsi="Times New Roman" w:cs="Times New Roman"/>
                <w:b/>
                <w:sz w:val="24"/>
                <w:szCs w:val="24"/>
                <w:lang w:eastAsia="pl-PL"/>
              </w:rPr>
              <w:t>25,3</w:t>
            </w:r>
          </w:p>
        </w:tc>
      </w:tr>
    </w:tbl>
    <w:p w:rsidR="00ED0B84" w:rsidRPr="00ED0B84" w:rsidRDefault="00ED0B84" w:rsidP="00ED0B84">
      <w:pPr>
        <w:spacing w:after="0" w:line="240" w:lineRule="auto"/>
        <w:jc w:val="both"/>
        <w:rPr>
          <w:rFonts w:ascii="Times New Roman" w:eastAsia="Times New Roman" w:hAnsi="Times New Roman" w:cs="Times New Roman"/>
          <w:sz w:val="24"/>
          <w:szCs w:val="24"/>
          <w:lang w:eastAsia="pl-PL"/>
        </w:rPr>
      </w:pPr>
    </w:p>
    <w:p w:rsidR="00ED0B84" w:rsidRPr="00ED0B84" w:rsidRDefault="00ED0B84" w:rsidP="00CF6286">
      <w:pPr>
        <w:spacing w:after="120" w:line="360" w:lineRule="auto"/>
        <w:ind w:firstLine="708"/>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Różnice w wielkości oddziałów w gimnazjach są mniejsze niż w szkołach podstawowych i wynoszą od 15 do 27 uczniów w klasie.</w:t>
      </w:r>
    </w:p>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Wykres 2. Liczba uczniów w poszczególnych gimnazjach.</w:t>
      </w:r>
    </w:p>
    <w:p w:rsidR="00ED0B84" w:rsidRPr="00ED0B84" w:rsidRDefault="00ED0B84" w:rsidP="00ED0B84">
      <w:pPr>
        <w:spacing w:after="0" w:line="240" w:lineRule="auto"/>
        <w:rPr>
          <w:rFonts w:ascii="Times New Roman" w:eastAsia="Times New Roman" w:hAnsi="Times New Roman" w:cs="Times New Roman"/>
          <w:sz w:val="20"/>
          <w:szCs w:val="20"/>
          <w:lang w:eastAsia="pl-PL"/>
        </w:rPr>
      </w:pPr>
    </w:p>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 xml:space="preserve">        </w:t>
      </w:r>
      <w:r>
        <w:rPr>
          <w:rFonts w:ascii="Calibri" w:eastAsia="Calibri" w:hAnsi="Calibri" w:cs="Times New Roman"/>
          <w:noProof/>
          <w:lang w:eastAsia="pl-PL"/>
        </w:rPr>
        <w:drawing>
          <wp:inline distT="0" distB="0" distL="0" distR="0">
            <wp:extent cx="5695950" cy="2476500"/>
            <wp:effectExtent l="0" t="0" r="0" b="0"/>
            <wp:docPr id="77" name="Wykres 7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ED0B84">
        <w:rPr>
          <w:rFonts w:ascii="Times New Roman" w:eastAsia="Times New Roman" w:hAnsi="Times New Roman" w:cs="Times New Roman"/>
          <w:sz w:val="20"/>
          <w:szCs w:val="20"/>
          <w:lang w:eastAsia="pl-PL"/>
        </w:rPr>
        <w:t xml:space="preserve"> </w:t>
      </w:r>
    </w:p>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 xml:space="preserve"> </w:t>
      </w:r>
    </w:p>
    <w:p w:rsidR="00ED0B84" w:rsidRPr="00CF6286" w:rsidRDefault="00ED0B84" w:rsidP="00CF6286">
      <w:pPr>
        <w:autoSpaceDE w:val="0"/>
        <w:autoSpaceDN w:val="0"/>
        <w:adjustRightInd w:val="0"/>
        <w:spacing w:after="0" w:line="360" w:lineRule="auto"/>
        <w:ind w:firstLine="708"/>
        <w:jc w:val="both"/>
        <w:rPr>
          <w:rFonts w:ascii="Times New Roman" w:eastAsia="Calibri" w:hAnsi="Times New Roman" w:cs="Times New Roman"/>
          <w:sz w:val="24"/>
          <w:szCs w:val="24"/>
          <w:lang w:eastAsia="pl-PL"/>
        </w:rPr>
      </w:pPr>
      <w:r w:rsidRPr="00ED0B84">
        <w:rPr>
          <w:rFonts w:ascii="Times New Roman" w:eastAsia="Calibri" w:hAnsi="Times New Roman" w:cs="Times New Roman"/>
          <w:sz w:val="24"/>
          <w:szCs w:val="24"/>
          <w:lang w:eastAsia="pl-PL"/>
        </w:rPr>
        <w:t>Szkoły podstawowe dla dzieci i młodzieży (bez szkół specjalnych) zlokalizowane na wsi charakteryzują się korzystniejszą niż w mieście sytuacją pod względem liczebności oddziałów (średnio przypada 13 uczniów w oddziale w szkole wiejskiej wobec 20 w mieście). Przeciętna liczba uczniów przypadająca na nauczyciela wynosiła 10 (11,3 w mieście, zaś na wsi – 8,35).</w:t>
      </w:r>
      <w:r w:rsidR="00CF6286">
        <w:rPr>
          <w:rFonts w:ascii="Times New Roman" w:eastAsia="Calibri" w:hAnsi="Times New Roman" w:cs="Times New Roman"/>
          <w:sz w:val="24"/>
          <w:szCs w:val="24"/>
          <w:lang w:eastAsia="pl-PL"/>
        </w:rPr>
        <w:t xml:space="preserve"> </w:t>
      </w:r>
      <w:r w:rsidRPr="00ED0B84">
        <w:rPr>
          <w:rFonts w:ascii="Times New Roman" w:eastAsia="Times New Roman" w:hAnsi="Times New Roman" w:cs="Times New Roman"/>
          <w:sz w:val="24"/>
          <w:szCs w:val="24"/>
          <w:lang w:eastAsia="pl-PL"/>
        </w:rPr>
        <w:t>Dla porównania</w:t>
      </w:r>
      <w:r w:rsidR="003D32C8">
        <w:rPr>
          <w:rFonts w:ascii="Times New Roman" w:eastAsia="Times New Roman" w:hAnsi="Times New Roman" w:cs="Times New Roman"/>
          <w:sz w:val="24"/>
          <w:szCs w:val="24"/>
          <w:lang w:eastAsia="pl-PL"/>
        </w:rPr>
        <w:t xml:space="preserve"> </w:t>
      </w:r>
      <w:r w:rsidR="003D32C8" w:rsidRPr="005E4916">
        <w:rPr>
          <w:rFonts w:ascii="Times New Roman" w:eastAsia="Times New Roman" w:hAnsi="Times New Roman" w:cs="Times New Roman"/>
          <w:sz w:val="24"/>
          <w:szCs w:val="24"/>
          <w:lang w:eastAsia="pl-PL"/>
        </w:rPr>
        <w:t>poniżej zamieszczono</w:t>
      </w:r>
      <w:r w:rsidRPr="005E4916">
        <w:rPr>
          <w:rFonts w:ascii="Times New Roman" w:eastAsia="Times New Roman" w:hAnsi="Times New Roman" w:cs="Times New Roman"/>
          <w:sz w:val="24"/>
          <w:szCs w:val="24"/>
          <w:lang w:eastAsia="pl-PL"/>
        </w:rPr>
        <w:t xml:space="preserve"> </w:t>
      </w:r>
      <w:r w:rsidRPr="00ED0B84">
        <w:rPr>
          <w:rFonts w:ascii="Times New Roman" w:eastAsia="Times New Roman" w:hAnsi="Times New Roman" w:cs="Times New Roman"/>
          <w:sz w:val="24"/>
          <w:szCs w:val="24"/>
          <w:lang w:eastAsia="pl-PL"/>
        </w:rPr>
        <w:t xml:space="preserve">średnią liczbę uczniów na oddział </w:t>
      </w:r>
      <w:r w:rsidR="00D96E63">
        <w:rPr>
          <w:rFonts w:ascii="Times New Roman" w:eastAsia="Times New Roman" w:hAnsi="Times New Roman" w:cs="Times New Roman"/>
          <w:sz w:val="24"/>
          <w:szCs w:val="24"/>
          <w:lang w:eastAsia="pl-PL"/>
        </w:rPr>
        <w:br/>
      </w:r>
      <w:r w:rsidRPr="00ED0B84">
        <w:rPr>
          <w:rFonts w:ascii="Times New Roman" w:eastAsia="Times New Roman" w:hAnsi="Times New Roman" w:cs="Times New Roman"/>
          <w:sz w:val="24"/>
          <w:szCs w:val="24"/>
          <w:lang w:eastAsia="pl-PL"/>
        </w:rPr>
        <w:t xml:space="preserve">w szkole podstawowej i gimnazjum w Polsce. </w:t>
      </w:r>
    </w:p>
    <w:p w:rsidR="00ED0B84" w:rsidRDefault="00ED0B84" w:rsidP="00ED0B84">
      <w:pPr>
        <w:spacing w:after="0" w:line="240" w:lineRule="auto"/>
        <w:jc w:val="both"/>
        <w:rPr>
          <w:rFonts w:ascii="Times New Roman" w:eastAsia="Times New Roman" w:hAnsi="Times New Roman" w:cs="Times New Roman"/>
          <w:sz w:val="24"/>
          <w:szCs w:val="24"/>
          <w:lang w:eastAsia="pl-PL"/>
        </w:rPr>
      </w:pPr>
    </w:p>
    <w:p w:rsidR="005E4916" w:rsidRDefault="005E4916" w:rsidP="00ED0B84">
      <w:pPr>
        <w:spacing w:after="0" w:line="240" w:lineRule="auto"/>
        <w:jc w:val="both"/>
        <w:rPr>
          <w:rFonts w:ascii="Times New Roman" w:eastAsia="Times New Roman" w:hAnsi="Times New Roman" w:cs="Times New Roman"/>
          <w:sz w:val="24"/>
          <w:szCs w:val="24"/>
          <w:lang w:eastAsia="pl-PL"/>
        </w:rPr>
      </w:pPr>
    </w:p>
    <w:p w:rsidR="005E4916" w:rsidRPr="00ED0B84" w:rsidRDefault="005E4916" w:rsidP="00ED0B84">
      <w:pPr>
        <w:spacing w:after="0" w:line="240" w:lineRule="auto"/>
        <w:jc w:val="both"/>
        <w:rPr>
          <w:rFonts w:ascii="Times New Roman" w:eastAsia="Times New Roman" w:hAnsi="Times New Roman" w:cs="Times New Roman"/>
          <w:sz w:val="24"/>
          <w:szCs w:val="24"/>
          <w:lang w:eastAsia="pl-PL"/>
        </w:rPr>
      </w:pPr>
    </w:p>
    <w:p w:rsidR="00ED0B84" w:rsidRPr="00ED0B84" w:rsidRDefault="00ED0B84" w:rsidP="00ED0B84">
      <w:pPr>
        <w:spacing w:after="0" w:line="240" w:lineRule="auto"/>
        <w:jc w:val="both"/>
        <w:rPr>
          <w:rFonts w:ascii="Times New Roman" w:eastAsia="Calibri" w:hAnsi="Times New Roman" w:cs="Times New Roman"/>
          <w:sz w:val="18"/>
          <w:szCs w:val="18"/>
        </w:rPr>
      </w:pPr>
      <w:r w:rsidRPr="00ED0B84">
        <w:rPr>
          <w:rFonts w:ascii="Times New Roman" w:eastAsia="Calibri" w:hAnsi="Times New Roman" w:cs="Times New Roman"/>
          <w:sz w:val="18"/>
          <w:szCs w:val="18"/>
        </w:rPr>
        <w:lastRenderedPageBreak/>
        <w:t>Wykres 3. Średnia liczba uczniów na oddział w szkołach podstawowych w latach 2005/2006-2012/2013 w Polsce.</w:t>
      </w:r>
    </w:p>
    <w:p w:rsidR="00ED0B84" w:rsidRPr="00ED0B84" w:rsidRDefault="00ED0B84" w:rsidP="00ED0B84">
      <w:pPr>
        <w:spacing w:after="0" w:line="240" w:lineRule="auto"/>
        <w:jc w:val="both"/>
        <w:rPr>
          <w:rFonts w:ascii="Times New Roman" w:eastAsia="Times New Roman" w:hAnsi="Times New Roman" w:cs="Times New Roman"/>
          <w:color w:val="FF0000"/>
          <w:sz w:val="18"/>
          <w:szCs w:val="18"/>
          <w:lang w:eastAsia="pl-PL"/>
        </w:rPr>
      </w:pPr>
    </w:p>
    <w:p w:rsidR="00ED0B84" w:rsidRPr="00ED0B84" w:rsidRDefault="00ED0B84" w:rsidP="00ED0B84">
      <w:pPr>
        <w:spacing w:after="0" w:line="240" w:lineRule="auto"/>
        <w:jc w:val="both"/>
        <w:rPr>
          <w:rFonts w:ascii="Times New Roman" w:eastAsia="Calibri" w:hAnsi="Times New Roman" w:cs="Times New Roman"/>
          <w:noProof/>
          <w:sz w:val="24"/>
          <w:szCs w:val="24"/>
          <w:lang w:eastAsia="pl-PL"/>
        </w:rPr>
      </w:pPr>
      <w:r w:rsidRPr="00ED0B84">
        <w:rPr>
          <w:rFonts w:ascii="Times New Roman" w:eastAsia="Calibri" w:hAnsi="Times New Roman" w:cs="Times New Roman"/>
          <w:noProof/>
          <w:sz w:val="24"/>
          <w:szCs w:val="24"/>
          <w:lang w:eastAsia="pl-PL"/>
        </w:rPr>
        <w:t xml:space="preserve">     </w:t>
      </w:r>
      <w:r>
        <w:rPr>
          <w:rFonts w:ascii="Times New Roman" w:eastAsia="Calibri" w:hAnsi="Times New Roman" w:cs="Times New Roman"/>
          <w:noProof/>
          <w:sz w:val="24"/>
          <w:szCs w:val="24"/>
          <w:lang w:eastAsia="pl-PL"/>
        </w:rPr>
        <w:drawing>
          <wp:inline distT="0" distB="0" distL="0" distR="0">
            <wp:extent cx="5305425" cy="1990725"/>
            <wp:effectExtent l="0" t="0" r="9525" b="9525"/>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05425" cy="1990725"/>
                    </a:xfrm>
                    <a:prstGeom prst="rect">
                      <a:avLst/>
                    </a:prstGeom>
                    <a:noFill/>
                    <a:ln>
                      <a:noFill/>
                    </a:ln>
                  </pic:spPr>
                </pic:pic>
              </a:graphicData>
            </a:graphic>
          </wp:inline>
        </w:drawing>
      </w:r>
    </w:p>
    <w:p w:rsidR="00ED0B84" w:rsidRPr="00ED0B84" w:rsidRDefault="00ED0B84" w:rsidP="00ED0B84">
      <w:pPr>
        <w:spacing w:after="0" w:line="240" w:lineRule="auto"/>
        <w:jc w:val="both"/>
        <w:rPr>
          <w:rFonts w:ascii="Times New Roman" w:eastAsia="Calibri" w:hAnsi="Times New Roman" w:cs="Times New Roman"/>
          <w:sz w:val="18"/>
          <w:szCs w:val="18"/>
        </w:rPr>
      </w:pPr>
    </w:p>
    <w:p w:rsidR="00ED0B84" w:rsidRPr="00ED0B84" w:rsidRDefault="00ED0B84" w:rsidP="00ED0B84">
      <w:pPr>
        <w:spacing w:after="0" w:line="240" w:lineRule="auto"/>
        <w:jc w:val="both"/>
        <w:rPr>
          <w:rFonts w:ascii="Times New Roman" w:eastAsia="Calibri" w:hAnsi="Times New Roman" w:cs="Times New Roman"/>
          <w:noProof/>
          <w:sz w:val="18"/>
          <w:szCs w:val="18"/>
          <w:lang w:eastAsia="pl-PL"/>
        </w:rPr>
      </w:pPr>
      <w:r w:rsidRPr="00ED0B84">
        <w:rPr>
          <w:rFonts w:ascii="Times New Roman" w:eastAsia="Calibri" w:hAnsi="Times New Roman" w:cs="Times New Roman"/>
          <w:sz w:val="18"/>
          <w:szCs w:val="18"/>
        </w:rPr>
        <w:t>Wykres 4. Średnia liczba uczniów na oddział w gimnazjach w latach 2005/2006-2012/2013 w Polsce.</w:t>
      </w:r>
    </w:p>
    <w:p w:rsidR="00ED0B84" w:rsidRPr="00ED0B84" w:rsidRDefault="00ED0B84" w:rsidP="00ED0B84">
      <w:pPr>
        <w:spacing w:after="0" w:line="240" w:lineRule="auto"/>
        <w:jc w:val="both"/>
        <w:rPr>
          <w:rFonts w:ascii="Times New Roman" w:eastAsia="Times New Roman" w:hAnsi="Times New Roman" w:cs="Times New Roman"/>
          <w:color w:val="FF0000"/>
          <w:sz w:val="24"/>
          <w:szCs w:val="24"/>
          <w:lang w:eastAsia="pl-PL"/>
        </w:rPr>
      </w:pPr>
    </w:p>
    <w:p w:rsidR="00ED0B84" w:rsidRPr="00ED0B84" w:rsidRDefault="00ED0B84" w:rsidP="00ED0B84">
      <w:pPr>
        <w:spacing w:after="0" w:line="240" w:lineRule="auto"/>
        <w:jc w:val="both"/>
        <w:rPr>
          <w:rFonts w:ascii="Times New Roman" w:eastAsia="Times New Roman" w:hAnsi="Times New Roman" w:cs="Times New Roman"/>
          <w:sz w:val="24"/>
          <w:szCs w:val="24"/>
          <w:lang w:eastAsia="pl-PL"/>
        </w:rPr>
      </w:pPr>
      <w:r w:rsidRPr="00ED0B84">
        <w:rPr>
          <w:rFonts w:ascii="Calibri" w:eastAsia="Calibri" w:hAnsi="Calibri" w:cs="Times New Roman"/>
          <w:noProof/>
          <w:lang w:eastAsia="pl-PL"/>
        </w:rPr>
        <w:t xml:space="preserve">      </w:t>
      </w:r>
      <w:r>
        <w:rPr>
          <w:rFonts w:ascii="Calibri" w:eastAsia="Calibri" w:hAnsi="Calibri" w:cs="Times New Roman"/>
          <w:noProof/>
          <w:lang w:eastAsia="pl-PL"/>
        </w:rPr>
        <w:drawing>
          <wp:inline distT="0" distB="0" distL="0" distR="0">
            <wp:extent cx="5353050" cy="2028825"/>
            <wp:effectExtent l="0" t="0" r="0" b="9525"/>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3050" cy="2028825"/>
                    </a:xfrm>
                    <a:prstGeom prst="rect">
                      <a:avLst/>
                    </a:prstGeom>
                    <a:noFill/>
                    <a:ln>
                      <a:noFill/>
                    </a:ln>
                  </pic:spPr>
                </pic:pic>
              </a:graphicData>
            </a:graphic>
          </wp:inline>
        </w:drawing>
      </w:r>
    </w:p>
    <w:p w:rsidR="00ED0B84" w:rsidRPr="00ED0B84" w:rsidRDefault="00ED0B84" w:rsidP="00ED0B84">
      <w:pPr>
        <w:spacing w:after="0" w:line="240" w:lineRule="auto"/>
        <w:jc w:val="both"/>
        <w:rPr>
          <w:rFonts w:ascii="Times New Roman" w:eastAsia="Times New Roman" w:hAnsi="Times New Roman" w:cs="Times New Roman"/>
          <w:sz w:val="18"/>
          <w:szCs w:val="18"/>
          <w:lang w:eastAsia="pl-PL"/>
        </w:rPr>
      </w:pPr>
      <w:r w:rsidRPr="00ED0B84">
        <w:rPr>
          <w:rFonts w:ascii="Times New Roman" w:eastAsia="Calibri" w:hAnsi="Times New Roman" w:cs="Times New Roman"/>
          <w:sz w:val="18"/>
          <w:szCs w:val="18"/>
        </w:rPr>
        <w:t>Źródło: www.men.gov.pl</w:t>
      </w:r>
    </w:p>
    <w:p w:rsidR="00ED0B84" w:rsidRPr="00ED0B84" w:rsidRDefault="00ED0B84" w:rsidP="00ED0B84">
      <w:pPr>
        <w:spacing w:after="0" w:line="240" w:lineRule="auto"/>
        <w:jc w:val="both"/>
        <w:rPr>
          <w:rFonts w:ascii="Times New Roman" w:eastAsia="Times New Roman" w:hAnsi="Times New Roman" w:cs="Times New Roman"/>
          <w:sz w:val="24"/>
          <w:szCs w:val="24"/>
          <w:lang w:eastAsia="pl-PL"/>
        </w:rPr>
      </w:pPr>
    </w:p>
    <w:p w:rsidR="00ED0B84" w:rsidRPr="00ED0B84" w:rsidRDefault="00ED0B84" w:rsidP="00CF6286">
      <w:pPr>
        <w:spacing w:after="0" w:line="360" w:lineRule="auto"/>
        <w:ind w:firstLine="708"/>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 xml:space="preserve">Na przestrzeni ostatnich kilku lat szkolnych wyraźnie widać, iż maleje liczba uczniów w szkołach prowadzonych przez Gminę Krosno Odrzańskie od roku szkolnego 2010/2011 </w:t>
      </w:r>
      <w:r w:rsidRPr="00ED0B84">
        <w:rPr>
          <w:rFonts w:ascii="Times New Roman" w:eastAsia="Times New Roman" w:hAnsi="Times New Roman" w:cs="Times New Roman"/>
          <w:sz w:val="24"/>
          <w:szCs w:val="24"/>
          <w:lang w:eastAsia="pl-PL"/>
        </w:rPr>
        <w:br/>
        <w:t xml:space="preserve">ze szkół ubyło 76 uczniów. Wzrosła natomiast liczba dzieci, które znalazły miejsce </w:t>
      </w:r>
      <w:r w:rsidRPr="00ED0B84">
        <w:rPr>
          <w:rFonts w:ascii="Times New Roman" w:eastAsia="Times New Roman" w:hAnsi="Times New Roman" w:cs="Times New Roman"/>
          <w:sz w:val="24"/>
          <w:szCs w:val="24"/>
          <w:lang w:eastAsia="pl-PL"/>
        </w:rPr>
        <w:br/>
        <w:t>w przedszkolach lub innych formach wychowania przedszkolnego. W 2011 r. utworzono Punkt Przedszkolny działający przy Szkole Podstawowej nr 2 w Krośnie Odrzańskim</w:t>
      </w:r>
      <w:r w:rsidR="001C2376" w:rsidRPr="005E4916">
        <w:rPr>
          <w:rFonts w:ascii="Times New Roman" w:eastAsia="Times New Roman" w:hAnsi="Times New Roman" w:cs="Times New Roman"/>
          <w:sz w:val="24"/>
          <w:szCs w:val="24"/>
          <w:lang w:eastAsia="pl-PL"/>
        </w:rPr>
        <w:t>,</w:t>
      </w:r>
      <w:r w:rsidRPr="005E4916">
        <w:rPr>
          <w:rFonts w:ascii="Times New Roman" w:eastAsia="Times New Roman" w:hAnsi="Times New Roman" w:cs="Times New Roman"/>
          <w:sz w:val="24"/>
          <w:szCs w:val="24"/>
          <w:lang w:eastAsia="pl-PL"/>
        </w:rPr>
        <w:t xml:space="preserve"> </w:t>
      </w:r>
      <w:r w:rsidRPr="00ED0B84">
        <w:rPr>
          <w:rFonts w:ascii="Times New Roman" w:eastAsia="Times New Roman" w:hAnsi="Times New Roman" w:cs="Times New Roman"/>
          <w:sz w:val="24"/>
          <w:szCs w:val="24"/>
          <w:lang w:eastAsia="pl-PL"/>
        </w:rPr>
        <w:t xml:space="preserve">gdzie miejsce znalazły głównie dzieci 5 i 6 letnie. </w:t>
      </w:r>
    </w:p>
    <w:p w:rsidR="00ED0B84" w:rsidRPr="00ED0B84" w:rsidRDefault="00ED0B84" w:rsidP="00ED0B84">
      <w:pPr>
        <w:spacing w:after="0" w:line="240" w:lineRule="auto"/>
        <w:jc w:val="both"/>
        <w:rPr>
          <w:rFonts w:ascii="Times New Roman" w:eastAsia="Times New Roman" w:hAnsi="Times New Roman" w:cs="Times New Roman"/>
          <w:sz w:val="18"/>
          <w:szCs w:val="18"/>
          <w:lang w:eastAsia="pl-PL"/>
        </w:rPr>
      </w:pPr>
    </w:p>
    <w:p w:rsidR="00ED0B84" w:rsidRPr="00ED0B84" w:rsidRDefault="00ED0B84" w:rsidP="00ED0B84">
      <w:pPr>
        <w:spacing w:after="0" w:line="240" w:lineRule="auto"/>
        <w:jc w:val="both"/>
        <w:rPr>
          <w:rFonts w:ascii="Times New Roman" w:eastAsia="Times New Roman" w:hAnsi="Times New Roman" w:cs="Times New Roman"/>
          <w:sz w:val="18"/>
          <w:szCs w:val="18"/>
          <w:lang w:eastAsia="pl-PL"/>
        </w:rPr>
      </w:pPr>
      <w:r w:rsidRPr="00ED0B84">
        <w:rPr>
          <w:rFonts w:ascii="Times New Roman" w:eastAsia="Times New Roman" w:hAnsi="Times New Roman" w:cs="Times New Roman"/>
          <w:sz w:val="18"/>
          <w:szCs w:val="18"/>
          <w:lang w:eastAsia="pl-PL"/>
        </w:rPr>
        <w:t>Tabela 3. Liczba dzieci/uczniów w poszczególnych placówkach oświatowych za ostatnie 3 lata.</w:t>
      </w:r>
    </w:p>
    <w:p w:rsidR="00ED0B84" w:rsidRPr="00ED0B84" w:rsidRDefault="00ED0B84" w:rsidP="00ED0B84">
      <w:pPr>
        <w:spacing w:after="0" w:line="240" w:lineRule="auto"/>
        <w:jc w:val="both"/>
        <w:rPr>
          <w:rFonts w:ascii="Times New Roman" w:eastAsia="Times New Roman" w:hAnsi="Times New Roman" w:cs="Times New Roman"/>
          <w:sz w:val="18"/>
          <w:szCs w:val="18"/>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2303"/>
        <w:gridCol w:w="2303"/>
        <w:gridCol w:w="2303"/>
      </w:tblGrid>
      <w:tr w:rsidR="00ED0B84" w:rsidRPr="00ED0B84" w:rsidTr="00B3697E">
        <w:tc>
          <w:tcPr>
            <w:tcW w:w="2303" w:type="dxa"/>
            <w:vMerge w:val="restart"/>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18"/>
                <w:szCs w:val="18"/>
                <w:lang w:eastAsia="pl-PL"/>
              </w:rPr>
            </w:pPr>
            <w:r w:rsidRPr="00ED0B84">
              <w:rPr>
                <w:rFonts w:ascii="Times New Roman" w:eastAsia="Times New Roman" w:hAnsi="Times New Roman" w:cs="Times New Roman"/>
                <w:b/>
                <w:sz w:val="18"/>
                <w:szCs w:val="18"/>
                <w:lang w:eastAsia="pl-PL"/>
              </w:rPr>
              <w:t>Typ jednostki</w:t>
            </w:r>
          </w:p>
        </w:tc>
        <w:tc>
          <w:tcPr>
            <w:tcW w:w="6909" w:type="dxa"/>
            <w:gridSpan w:val="3"/>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18"/>
                <w:szCs w:val="18"/>
                <w:lang w:eastAsia="pl-PL"/>
              </w:rPr>
            </w:pPr>
            <w:r w:rsidRPr="00ED0B84">
              <w:rPr>
                <w:rFonts w:ascii="Times New Roman" w:eastAsia="Times New Roman" w:hAnsi="Times New Roman" w:cs="Times New Roman"/>
                <w:b/>
                <w:sz w:val="18"/>
                <w:szCs w:val="18"/>
                <w:lang w:eastAsia="pl-PL"/>
              </w:rPr>
              <w:t>Rok szkolny</w:t>
            </w:r>
          </w:p>
        </w:tc>
      </w:tr>
      <w:tr w:rsidR="00ED0B84" w:rsidRPr="00ED0B84" w:rsidTr="00B3697E">
        <w:tc>
          <w:tcPr>
            <w:tcW w:w="2303" w:type="dxa"/>
            <w:vMerge/>
            <w:shd w:val="clear" w:color="auto" w:fill="92D050"/>
          </w:tcPr>
          <w:p w:rsidR="00ED0B84" w:rsidRPr="00ED0B84" w:rsidRDefault="00ED0B84" w:rsidP="00ED0B84">
            <w:pPr>
              <w:spacing w:after="0" w:line="240" w:lineRule="auto"/>
              <w:jc w:val="both"/>
              <w:rPr>
                <w:rFonts w:ascii="Times New Roman" w:eastAsia="Times New Roman" w:hAnsi="Times New Roman" w:cs="Times New Roman"/>
                <w:sz w:val="18"/>
                <w:szCs w:val="18"/>
                <w:lang w:eastAsia="pl-PL"/>
              </w:rPr>
            </w:pPr>
          </w:p>
        </w:tc>
        <w:tc>
          <w:tcPr>
            <w:tcW w:w="2303" w:type="dxa"/>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18"/>
                <w:szCs w:val="18"/>
                <w:lang w:eastAsia="pl-PL"/>
              </w:rPr>
            </w:pPr>
            <w:r w:rsidRPr="00ED0B84">
              <w:rPr>
                <w:rFonts w:ascii="Times New Roman" w:eastAsia="Times New Roman" w:hAnsi="Times New Roman" w:cs="Times New Roman"/>
                <w:b/>
                <w:sz w:val="18"/>
                <w:szCs w:val="18"/>
                <w:lang w:eastAsia="pl-PL"/>
              </w:rPr>
              <w:t>2010/2011</w:t>
            </w:r>
          </w:p>
        </w:tc>
        <w:tc>
          <w:tcPr>
            <w:tcW w:w="2303" w:type="dxa"/>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18"/>
                <w:szCs w:val="18"/>
                <w:lang w:eastAsia="pl-PL"/>
              </w:rPr>
            </w:pPr>
            <w:r w:rsidRPr="00ED0B84">
              <w:rPr>
                <w:rFonts w:ascii="Times New Roman" w:eastAsia="Times New Roman" w:hAnsi="Times New Roman" w:cs="Times New Roman"/>
                <w:b/>
                <w:sz w:val="18"/>
                <w:szCs w:val="18"/>
                <w:lang w:eastAsia="pl-PL"/>
              </w:rPr>
              <w:t>2011/2012</w:t>
            </w:r>
          </w:p>
        </w:tc>
        <w:tc>
          <w:tcPr>
            <w:tcW w:w="2303" w:type="dxa"/>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18"/>
                <w:szCs w:val="18"/>
                <w:lang w:eastAsia="pl-PL"/>
              </w:rPr>
            </w:pPr>
            <w:r w:rsidRPr="00ED0B84">
              <w:rPr>
                <w:rFonts w:ascii="Times New Roman" w:eastAsia="Times New Roman" w:hAnsi="Times New Roman" w:cs="Times New Roman"/>
                <w:b/>
                <w:sz w:val="18"/>
                <w:szCs w:val="18"/>
                <w:lang w:eastAsia="pl-PL"/>
              </w:rPr>
              <w:t>2012/2013</w:t>
            </w:r>
          </w:p>
        </w:tc>
      </w:tr>
      <w:tr w:rsidR="00ED0B84" w:rsidRPr="00ED0B84" w:rsidTr="00B3697E">
        <w:tc>
          <w:tcPr>
            <w:tcW w:w="2303" w:type="dxa"/>
            <w:shd w:val="clear" w:color="auto" w:fill="auto"/>
          </w:tcPr>
          <w:p w:rsidR="00ED0B84" w:rsidRPr="00ED0B84" w:rsidRDefault="00ED0B84" w:rsidP="00ED0B84">
            <w:pPr>
              <w:spacing w:after="0" w:line="240" w:lineRule="auto"/>
              <w:jc w:val="both"/>
              <w:rPr>
                <w:rFonts w:ascii="Times New Roman" w:eastAsia="Times New Roman" w:hAnsi="Times New Roman" w:cs="Times New Roman"/>
                <w:sz w:val="18"/>
                <w:szCs w:val="18"/>
                <w:lang w:eastAsia="pl-PL"/>
              </w:rPr>
            </w:pPr>
            <w:r w:rsidRPr="00ED0B84">
              <w:rPr>
                <w:rFonts w:ascii="Times New Roman" w:eastAsia="Times New Roman" w:hAnsi="Times New Roman" w:cs="Times New Roman"/>
                <w:sz w:val="18"/>
                <w:szCs w:val="18"/>
                <w:lang w:eastAsia="pl-PL"/>
              </w:rPr>
              <w:t>Przedszkola</w:t>
            </w:r>
          </w:p>
        </w:tc>
        <w:tc>
          <w:tcPr>
            <w:tcW w:w="2303"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18"/>
                <w:szCs w:val="18"/>
                <w:lang w:eastAsia="pl-PL"/>
              </w:rPr>
            </w:pPr>
            <w:r w:rsidRPr="00ED0B84">
              <w:rPr>
                <w:rFonts w:ascii="Times New Roman" w:eastAsia="Times New Roman" w:hAnsi="Times New Roman" w:cs="Times New Roman"/>
                <w:sz w:val="18"/>
                <w:szCs w:val="18"/>
                <w:lang w:eastAsia="pl-PL"/>
              </w:rPr>
              <w:t>555</w:t>
            </w:r>
          </w:p>
        </w:tc>
        <w:tc>
          <w:tcPr>
            <w:tcW w:w="2303"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18"/>
                <w:szCs w:val="18"/>
                <w:lang w:eastAsia="pl-PL"/>
              </w:rPr>
            </w:pPr>
            <w:r w:rsidRPr="00ED0B84">
              <w:rPr>
                <w:rFonts w:ascii="Times New Roman" w:eastAsia="Times New Roman" w:hAnsi="Times New Roman" w:cs="Times New Roman"/>
                <w:sz w:val="18"/>
                <w:szCs w:val="18"/>
                <w:lang w:eastAsia="pl-PL"/>
              </w:rPr>
              <w:t>568</w:t>
            </w:r>
          </w:p>
        </w:tc>
        <w:tc>
          <w:tcPr>
            <w:tcW w:w="2303"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18"/>
                <w:szCs w:val="18"/>
                <w:lang w:eastAsia="pl-PL"/>
              </w:rPr>
            </w:pPr>
            <w:r w:rsidRPr="00ED0B84">
              <w:rPr>
                <w:rFonts w:ascii="Times New Roman" w:eastAsia="Times New Roman" w:hAnsi="Times New Roman" w:cs="Times New Roman"/>
                <w:sz w:val="18"/>
                <w:szCs w:val="18"/>
                <w:lang w:eastAsia="pl-PL"/>
              </w:rPr>
              <w:t>567</w:t>
            </w:r>
          </w:p>
        </w:tc>
      </w:tr>
      <w:tr w:rsidR="00ED0B84" w:rsidRPr="00ED0B84" w:rsidTr="00B3697E">
        <w:tc>
          <w:tcPr>
            <w:tcW w:w="2303" w:type="dxa"/>
            <w:shd w:val="clear" w:color="auto" w:fill="auto"/>
          </w:tcPr>
          <w:p w:rsidR="00ED0B84" w:rsidRPr="00ED0B84" w:rsidRDefault="00ED0B84" w:rsidP="00ED0B84">
            <w:pPr>
              <w:spacing w:after="0" w:line="240" w:lineRule="auto"/>
              <w:jc w:val="both"/>
              <w:rPr>
                <w:rFonts w:ascii="Times New Roman" w:eastAsia="Times New Roman" w:hAnsi="Times New Roman" w:cs="Times New Roman"/>
                <w:sz w:val="18"/>
                <w:szCs w:val="18"/>
                <w:lang w:eastAsia="pl-PL"/>
              </w:rPr>
            </w:pPr>
            <w:r w:rsidRPr="00ED0B84">
              <w:rPr>
                <w:rFonts w:ascii="Times New Roman" w:eastAsia="Times New Roman" w:hAnsi="Times New Roman" w:cs="Times New Roman"/>
                <w:sz w:val="18"/>
                <w:szCs w:val="18"/>
                <w:lang w:eastAsia="pl-PL"/>
              </w:rPr>
              <w:t>Szkoły Podstawowe</w:t>
            </w:r>
          </w:p>
        </w:tc>
        <w:tc>
          <w:tcPr>
            <w:tcW w:w="2303"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18"/>
                <w:szCs w:val="18"/>
                <w:lang w:eastAsia="pl-PL"/>
              </w:rPr>
            </w:pPr>
            <w:r w:rsidRPr="00ED0B84">
              <w:rPr>
                <w:rFonts w:ascii="Times New Roman" w:eastAsia="Times New Roman" w:hAnsi="Times New Roman" w:cs="Times New Roman"/>
                <w:sz w:val="18"/>
                <w:szCs w:val="18"/>
                <w:lang w:eastAsia="pl-PL"/>
              </w:rPr>
              <w:t>966</w:t>
            </w:r>
          </w:p>
        </w:tc>
        <w:tc>
          <w:tcPr>
            <w:tcW w:w="2303"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18"/>
                <w:szCs w:val="18"/>
                <w:lang w:eastAsia="pl-PL"/>
              </w:rPr>
            </w:pPr>
            <w:r w:rsidRPr="00ED0B84">
              <w:rPr>
                <w:rFonts w:ascii="Times New Roman" w:eastAsia="Times New Roman" w:hAnsi="Times New Roman" w:cs="Times New Roman"/>
                <w:sz w:val="18"/>
                <w:szCs w:val="18"/>
                <w:lang w:eastAsia="pl-PL"/>
              </w:rPr>
              <w:t>928</w:t>
            </w:r>
          </w:p>
        </w:tc>
        <w:tc>
          <w:tcPr>
            <w:tcW w:w="2303"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18"/>
                <w:szCs w:val="18"/>
                <w:lang w:eastAsia="pl-PL"/>
              </w:rPr>
            </w:pPr>
            <w:r w:rsidRPr="00ED0B84">
              <w:rPr>
                <w:rFonts w:ascii="Times New Roman" w:eastAsia="Times New Roman" w:hAnsi="Times New Roman" w:cs="Times New Roman"/>
                <w:sz w:val="18"/>
                <w:szCs w:val="18"/>
                <w:lang w:eastAsia="pl-PL"/>
              </w:rPr>
              <w:t>933</w:t>
            </w:r>
          </w:p>
        </w:tc>
      </w:tr>
      <w:tr w:rsidR="00ED0B84" w:rsidRPr="00ED0B84" w:rsidTr="00B3697E">
        <w:tc>
          <w:tcPr>
            <w:tcW w:w="2303" w:type="dxa"/>
            <w:shd w:val="clear" w:color="auto" w:fill="auto"/>
          </w:tcPr>
          <w:p w:rsidR="00ED0B84" w:rsidRPr="00ED0B84" w:rsidRDefault="00ED0B84" w:rsidP="00ED0B84">
            <w:pPr>
              <w:spacing w:after="0" w:line="240" w:lineRule="auto"/>
              <w:jc w:val="both"/>
              <w:rPr>
                <w:rFonts w:ascii="Times New Roman" w:eastAsia="Times New Roman" w:hAnsi="Times New Roman" w:cs="Times New Roman"/>
                <w:sz w:val="18"/>
                <w:szCs w:val="18"/>
                <w:lang w:eastAsia="pl-PL"/>
              </w:rPr>
            </w:pPr>
            <w:r w:rsidRPr="00ED0B84">
              <w:rPr>
                <w:rFonts w:ascii="Times New Roman" w:eastAsia="Times New Roman" w:hAnsi="Times New Roman" w:cs="Times New Roman"/>
                <w:sz w:val="18"/>
                <w:szCs w:val="18"/>
                <w:lang w:eastAsia="pl-PL"/>
              </w:rPr>
              <w:t>Gimnazja</w:t>
            </w:r>
          </w:p>
        </w:tc>
        <w:tc>
          <w:tcPr>
            <w:tcW w:w="2303"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18"/>
                <w:szCs w:val="18"/>
                <w:lang w:eastAsia="pl-PL"/>
              </w:rPr>
            </w:pPr>
            <w:r w:rsidRPr="00ED0B84">
              <w:rPr>
                <w:rFonts w:ascii="Times New Roman" w:eastAsia="Times New Roman" w:hAnsi="Times New Roman" w:cs="Times New Roman"/>
                <w:sz w:val="18"/>
                <w:szCs w:val="18"/>
                <w:lang w:eastAsia="pl-PL"/>
              </w:rPr>
              <w:t>589</w:t>
            </w:r>
          </w:p>
        </w:tc>
        <w:tc>
          <w:tcPr>
            <w:tcW w:w="2303"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18"/>
                <w:szCs w:val="18"/>
                <w:lang w:eastAsia="pl-PL"/>
              </w:rPr>
            </w:pPr>
            <w:r w:rsidRPr="00ED0B84">
              <w:rPr>
                <w:rFonts w:ascii="Times New Roman" w:eastAsia="Times New Roman" w:hAnsi="Times New Roman" w:cs="Times New Roman"/>
                <w:sz w:val="18"/>
                <w:szCs w:val="18"/>
                <w:lang w:eastAsia="pl-PL"/>
              </w:rPr>
              <w:t>581</w:t>
            </w:r>
          </w:p>
        </w:tc>
        <w:tc>
          <w:tcPr>
            <w:tcW w:w="2303"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18"/>
                <w:szCs w:val="18"/>
                <w:lang w:eastAsia="pl-PL"/>
              </w:rPr>
            </w:pPr>
            <w:r w:rsidRPr="00ED0B84">
              <w:rPr>
                <w:rFonts w:ascii="Times New Roman" w:eastAsia="Times New Roman" w:hAnsi="Times New Roman" w:cs="Times New Roman"/>
                <w:sz w:val="18"/>
                <w:szCs w:val="18"/>
                <w:lang w:eastAsia="pl-PL"/>
              </w:rPr>
              <w:t>546</w:t>
            </w:r>
          </w:p>
        </w:tc>
      </w:tr>
      <w:tr w:rsidR="00ED0B84" w:rsidRPr="00ED0B84" w:rsidTr="00B3697E">
        <w:tc>
          <w:tcPr>
            <w:tcW w:w="2303" w:type="dxa"/>
            <w:shd w:val="clear" w:color="auto" w:fill="auto"/>
          </w:tcPr>
          <w:p w:rsidR="00ED0B84" w:rsidRPr="00ED0B84" w:rsidRDefault="00ED0B84" w:rsidP="00ED0B84">
            <w:pPr>
              <w:spacing w:after="0" w:line="240" w:lineRule="auto"/>
              <w:jc w:val="both"/>
              <w:rPr>
                <w:rFonts w:ascii="Times New Roman" w:eastAsia="Times New Roman" w:hAnsi="Times New Roman" w:cs="Times New Roman"/>
                <w:sz w:val="18"/>
                <w:szCs w:val="18"/>
                <w:lang w:eastAsia="pl-PL"/>
              </w:rPr>
            </w:pPr>
            <w:r w:rsidRPr="00ED0B84">
              <w:rPr>
                <w:rFonts w:ascii="Times New Roman" w:eastAsia="Times New Roman" w:hAnsi="Times New Roman" w:cs="Times New Roman"/>
                <w:sz w:val="18"/>
                <w:szCs w:val="18"/>
                <w:lang w:eastAsia="pl-PL"/>
              </w:rPr>
              <w:t>Inne formy wychowania przedszkolnego, oddziały przedszkolne w szkołach,</w:t>
            </w:r>
          </w:p>
          <w:p w:rsidR="00ED0B84" w:rsidRPr="00ED0B84" w:rsidRDefault="00ED0B84" w:rsidP="00ED0B84">
            <w:pPr>
              <w:spacing w:after="0" w:line="240" w:lineRule="auto"/>
              <w:jc w:val="both"/>
              <w:rPr>
                <w:rFonts w:ascii="Times New Roman" w:eastAsia="Times New Roman" w:hAnsi="Times New Roman" w:cs="Times New Roman"/>
                <w:sz w:val="18"/>
                <w:szCs w:val="18"/>
                <w:lang w:eastAsia="pl-PL"/>
              </w:rPr>
            </w:pPr>
            <w:r w:rsidRPr="00ED0B84">
              <w:rPr>
                <w:rFonts w:ascii="Times New Roman" w:eastAsia="Times New Roman" w:hAnsi="Times New Roman" w:cs="Times New Roman"/>
                <w:sz w:val="18"/>
                <w:szCs w:val="18"/>
                <w:lang w:eastAsia="pl-PL"/>
              </w:rPr>
              <w:t>niepubliczne przedszkole</w:t>
            </w:r>
          </w:p>
        </w:tc>
        <w:tc>
          <w:tcPr>
            <w:tcW w:w="2303"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18"/>
                <w:szCs w:val="18"/>
                <w:lang w:eastAsia="pl-PL"/>
              </w:rPr>
            </w:pPr>
            <w:r w:rsidRPr="00ED0B84">
              <w:rPr>
                <w:rFonts w:ascii="Times New Roman" w:eastAsia="Times New Roman" w:hAnsi="Times New Roman" w:cs="Times New Roman"/>
                <w:sz w:val="18"/>
                <w:szCs w:val="18"/>
                <w:lang w:eastAsia="pl-PL"/>
              </w:rPr>
              <w:t>53</w:t>
            </w:r>
          </w:p>
        </w:tc>
        <w:tc>
          <w:tcPr>
            <w:tcW w:w="2303"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18"/>
                <w:szCs w:val="18"/>
                <w:lang w:eastAsia="pl-PL"/>
              </w:rPr>
            </w:pPr>
            <w:r w:rsidRPr="00ED0B84">
              <w:rPr>
                <w:rFonts w:ascii="Times New Roman" w:eastAsia="Times New Roman" w:hAnsi="Times New Roman" w:cs="Times New Roman"/>
                <w:sz w:val="18"/>
                <w:szCs w:val="18"/>
                <w:lang w:eastAsia="pl-PL"/>
              </w:rPr>
              <w:t>81</w:t>
            </w:r>
          </w:p>
        </w:tc>
        <w:tc>
          <w:tcPr>
            <w:tcW w:w="2303"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18"/>
                <w:szCs w:val="18"/>
                <w:lang w:eastAsia="pl-PL"/>
              </w:rPr>
            </w:pPr>
            <w:r w:rsidRPr="00ED0B84">
              <w:rPr>
                <w:rFonts w:ascii="Times New Roman" w:eastAsia="Times New Roman" w:hAnsi="Times New Roman" w:cs="Times New Roman"/>
                <w:sz w:val="18"/>
                <w:szCs w:val="18"/>
                <w:lang w:eastAsia="pl-PL"/>
              </w:rPr>
              <w:t>90</w:t>
            </w:r>
          </w:p>
        </w:tc>
      </w:tr>
      <w:tr w:rsidR="00ED0B84" w:rsidRPr="00ED0B84" w:rsidTr="00B3697E">
        <w:tc>
          <w:tcPr>
            <w:tcW w:w="2303" w:type="dxa"/>
            <w:shd w:val="clear" w:color="auto" w:fill="auto"/>
          </w:tcPr>
          <w:p w:rsidR="00ED0B84" w:rsidRPr="00ED0B84" w:rsidRDefault="00ED0B84" w:rsidP="00ED0B84">
            <w:pPr>
              <w:spacing w:after="0" w:line="240" w:lineRule="auto"/>
              <w:jc w:val="both"/>
              <w:rPr>
                <w:rFonts w:ascii="Times New Roman" w:eastAsia="Times New Roman" w:hAnsi="Times New Roman" w:cs="Times New Roman"/>
                <w:b/>
                <w:sz w:val="18"/>
                <w:szCs w:val="18"/>
                <w:lang w:eastAsia="pl-PL"/>
              </w:rPr>
            </w:pPr>
            <w:r w:rsidRPr="00ED0B84">
              <w:rPr>
                <w:rFonts w:ascii="Times New Roman" w:eastAsia="Times New Roman" w:hAnsi="Times New Roman" w:cs="Times New Roman"/>
                <w:b/>
                <w:sz w:val="18"/>
                <w:szCs w:val="18"/>
                <w:lang w:eastAsia="pl-PL"/>
              </w:rPr>
              <w:t>Razem:</w:t>
            </w:r>
          </w:p>
        </w:tc>
        <w:tc>
          <w:tcPr>
            <w:tcW w:w="2303"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18"/>
                <w:szCs w:val="18"/>
                <w:lang w:eastAsia="pl-PL"/>
              </w:rPr>
            </w:pPr>
            <w:r w:rsidRPr="00ED0B84">
              <w:rPr>
                <w:rFonts w:ascii="Times New Roman" w:eastAsia="Times New Roman" w:hAnsi="Times New Roman" w:cs="Times New Roman"/>
                <w:b/>
                <w:sz w:val="18"/>
                <w:szCs w:val="18"/>
                <w:lang w:eastAsia="pl-PL"/>
              </w:rPr>
              <w:t>2163</w:t>
            </w:r>
          </w:p>
        </w:tc>
        <w:tc>
          <w:tcPr>
            <w:tcW w:w="2303"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18"/>
                <w:szCs w:val="18"/>
                <w:lang w:eastAsia="pl-PL"/>
              </w:rPr>
            </w:pPr>
            <w:r w:rsidRPr="00ED0B84">
              <w:rPr>
                <w:rFonts w:ascii="Times New Roman" w:eastAsia="Times New Roman" w:hAnsi="Times New Roman" w:cs="Times New Roman"/>
                <w:b/>
                <w:sz w:val="18"/>
                <w:szCs w:val="18"/>
                <w:lang w:eastAsia="pl-PL"/>
              </w:rPr>
              <w:t>2158</w:t>
            </w:r>
          </w:p>
        </w:tc>
        <w:tc>
          <w:tcPr>
            <w:tcW w:w="2303"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18"/>
                <w:szCs w:val="18"/>
                <w:lang w:eastAsia="pl-PL"/>
              </w:rPr>
            </w:pPr>
            <w:r w:rsidRPr="00ED0B84">
              <w:rPr>
                <w:rFonts w:ascii="Times New Roman" w:eastAsia="Times New Roman" w:hAnsi="Times New Roman" w:cs="Times New Roman"/>
                <w:b/>
                <w:sz w:val="18"/>
                <w:szCs w:val="18"/>
                <w:lang w:eastAsia="pl-PL"/>
              </w:rPr>
              <w:t>2136</w:t>
            </w:r>
          </w:p>
        </w:tc>
      </w:tr>
    </w:tbl>
    <w:p w:rsidR="00ED0B84" w:rsidRPr="00ED0B84" w:rsidRDefault="00ED0B84" w:rsidP="00ED0B84">
      <w:pPr>
        <w:spacing w:after="0" w:line="240" w:lineRule="auto"/>
        <w:jc w:val="both"/>
        <w:rPr>
          <w:rFonts w:ascii="Times New Roman" w:eastAsia="Times New Roman" w:hAnsi="Times New Roman" w:cs="Times New Roman"/>
          <w:sz w:val="18"/>
          <w:szCs w:val="18"/>
          <w:lang w:eastAsia="pl-PL"/>
        </w:rPr>
      </w:pPr>
    </w:p>
    <w:p w:rsidR="00ED0B84" w:rsidRPr="00ED0B84" w:rsidRDefault="00ED0B84" w:rsidP="00ED0B84">
      <w:pPr>
        <w:spacing w:after="0" w:line="240" w:lineRule="auto"/>
        <w:jc w:val="both"/>
        <w:rPr>
          <w:rFonts w:ascii="Times New Roman" w:eastAsia="Times New Roman" w:hAnsi="Times New Roman" w:cs="Times New Roman"/>
          <w:sz w:val="18"/>
          <w:szCs w:val="18"/>
          <w:lang w:eastAsia="pl-PL"/>
        </w:rPr>
      </w:pPr>
      <w:r w:rsidRPr="00ED0B84">
        <w:rPr>
          <w:rFonts w:ascii="Times New Roman" w:eastAsia="Times New Roman" w:hAnsi="Times New Roman" w:cs="Times New Roman"/>
          <w:sz w:val="18"/>
          <w:szCs w:val="18"/>
          <w:lang w:eastAsia="pl-PL"/>
        </w:rPr>
        <w:lastRenderedPageBreak/>
        <w:t>Wykres 5. Liczba dzieci/uczniów w poszczególnych placówkach oświatowych za ostatnie 3 lata.</w:t>
      </w:r>
    </w:p>
    <w:p w:rsidR="00ED0B84" w:rsidRPr="00ED0B84" w:rsidRDefault="00ED0B84" w:rsidP="00ED0B84">
      <w:pPr>
        <w:spacing w:after="0" w:line="240" w:lineRule="auto"/>
        <w:jc w:val="both"/>
        <w:rPr>
          <w:rFonts w:ascii="Times New Roman" w:eastAsia="Times New Roman" w:hAnsi="Times New Roman" w:cs="Times New Roman"/>
          <w:sz w:val="18"/>
          <w:szCs w:val="18"/>
          <w:lang w:eastAsia="pl-PL"/>
        </w:rPr>
      </w:pPr>
    </w:p>
    <w:p w:rsidR="00ED0B84" w:rsidRPr="00ED0B84" w:rsidRDefault="00ED0B84" w:rsidP="00ED0B84">
      <w:pPr>
        <w:spacing w:after="0" w:line="240" w:lineRule="auto"/>
        <w:jc w:val="both"/>
        <w:rPr>
          <w:rFonts w:ascii="Times New Roman" w:eastAsia="Times New Roman" w:hAnsi="Times New Roman" w:cs="Times New Roman"/>
          <w:sz w:val="20"/>
          <w:szCs w:val="20"/>
          <w:lang w:eastAsia="pl-PL"/>
        </w:rPr>
      </w:pPr>
      <w:r>
        <w:rPr>
          <w:rFonts w:ascii="Times New Roman" w:eastAsia="Times New Roman" w:hAnsi="Times New Roman" w:cs="Times New Roman"/>
          <w:noProof/>
          <w:sz w:val="20"/>
          <w:szCs w:val="20"/>
          <w:lang w:eastAsia="pl-PL"/>
        </w:rPr>
        <w:drawing>
          <wp:inline distT="0" distB="0" distL="0" distR="0">
            <wp:extent cx="5762625" cy="2419350"/>
            <wp:effectExtent l="0" t="0" r="0" b="0"/>
            <wp:docPr id="74" name="Wykres 7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E4916" w:rsidRDefault="005E4916" w:rsidP="00ED0B84">
      <w:pPr>
        <w:autoSpaceDE w:val="0"/>
        <w:autoSpaceDN w:val="0"/>
        <w:adjustRightInd w:val="0"/>
        <w:spacing w:after="0" w:line="360" w:lineRule="auto"/>
        <w:jc w:val="both"/>
        <w:rPr>
          <w:rFonts w:ascii="Times New Roman" w:eastAsia="Calibri" w:hAnsi="Times New Roman" w:cs="Times New Roman"/>
          <w:sz w:val="24"/>
          <w:szCs w:val="24"/>
          <w:lang w:eastAsia="pl-PL"/>
        </w:rPr>
      </w:pPr>
    </w:p>
    <w:p w:rsidR="00ED0B84" w:rsidRPr="00D96E63" w:rsidRDefault="00ED0B84" w:rsidP="005E4916">
      <w:pPr>
        <w:autoSpaceDE w:val="0"/>
        <w:autoSpaceDN w:val="0"/>
        <w:adjustRightInd w:val="0"/>
        <w:spacing w:after="0" w:line="360" w:lineRule="auto"/>
        <w:ind w:firstLine="708"/>
        <w:jc w:val="both"/>
        <w:rPr>
          <w:rFonts w:ascii="Times New Roman" w:eastAsia="Calibri" w:hAnsi="Times New Roman" w:cs="Times New Roman"/>
          <w:b/>
          <w:sz w:val="24"/>
          <w:szCs w:val="24"/>
          <w:lang w:eastAsia="pl-PL"/>
        </w:rPr>
      </w:pPr>
      <w:r w:rsidRPr="00ED0B84">
        <w:rPr>
          <w:rFonts w:ascii="Times New Roman" w:eastAsia="Calibri" w:hAnsi="Times New Roman" w:cs="Times New Roman"/>
          <w:sz w:val="24"/>
          <w:szCs w:val="24"/>
          <w:lang w:eastAsia="pl-PL"/>
        </w:rPr>
        <w:t xml:space="preserve">Uczniowie szkół  podstawowych w roku szkolnym 2012/2013 stanowili </w:t>
      </w:r>
      <w:r w:rsidRPr="00D96E63">
        <w:rPr>
          <w:rFonts w:ascii="Times New Roman" w:eastAsia="Calibri" w:hAnsi="Times New Roman" w:cs="Times New Roman"/>
          <w:b/>
          <w:sz w:val="24"/>
          <w:szCs w:val="24"/>
          <w:lang w:eastAsia="pl-PL"/>
        </w:rPr>
        <w:t>63,1 %</w:t>
      </w:r>
      <w:r w:rsidRPr="00ED0B84">
        <w:rPr>
          <w:rFonts w:ascii="Times New Roman" w:eastAsia="Calibri" w:hAnsi="Times New Roman" w:cs="Times New Roman"/>
          <w:sz w:val="24"/>
          <w:szCs w:val="24"/>
          <w:lang w:eastAsia="pl-PL"/>
        </w:rPr>
        <w:t xml:space="preserve"> całej zbiorowości osób objętych systemem szkolnym, podczas gdy w roku szkolnym 2010/2011 – </w:t>
      </w:r>
      <w:r w:rsidRPr="00D96E63">
        <w:rPr>
          <w:rFonts w:ascii="Times New Roman" w:eastAsia="Calibri" w:hAnsi="Times New Roman" w:cs="Times New Roman"/>
          <w:b/>
          <w:sz w:val="24"/>
          <w:szCs w:val="24"/>
          <w:lang w:eastAsia="pl-PL"/>
        </w:rPr>
        <w:t>62,2 %.</w:t>
      </w:r>
      <w:r w:rsidRPr="00ED0B84">
        <w:rPr>
          <w:rFonts w:ascii="ArialNarrow" w:eastAsia="Calibri" w:hAnsi="ArialNarrow" w:cs="ArialNarrow"/>
          <w:lang w:eastAsia="pl-PL"/>
        </w:rPr>
        <w:t xml:space="preserve"> </w:t>
      </w:r>
      <w:r w:rsidRPr="00ED0B84">
        <w:rPr>
          <w:rFonts w:ascii="Times New Roman" w:eastAsia="Calibri" w:hAnsi="Times New Roman" w:cs="Times New Roman"/>
          <w:sz w:val="24"/>
          <w:szCs w:val="24"/>
          <w:lang w:eastAsia="pl-PL"/>
        </w:rPr>
        <w:t xml:space="preserve">Uczniowie gimnazjów w roku szkolnym 2012/2013 stanowili </w:t>
      </w:r>
      <w:r w:rsidRPr="00D96E63">
        <w:rPr>
          <w:rFonts w:ascii="Times New Roman" w:eastAsia="Calibri" w:hAnsi="Times New Roman" w:cs="Times New Roman"/>
          <w:b/>
          <w:sz w:val="24"/>
          <w:szCs w:val="24"/>
          <w:lang w:eastAsia="pl-PL"/>
        </w:rPr>
        <w:t>36,9%</w:t>
      </w:r>
      <w:r w:rsidRPr="00ED0B84">
        <w:rPr>
          <w:rFonts w:ascii="Times New Roman" w:eastAsia="Calibri" w:hAnsi="Times New Roman" w:cs="Times New Roman"/>
          <w:sz w:val="24"/>
          <w:szCs w:val="24"/>
          <w:lang w:eastAsia="pl-PL"/>
        </w:rPr>
        <w:t xml:space="preserve"> całej zbiorowości uczniów objętych systemem szkolnym, podczas gdy w roku szkolnym 2010/2011 – </w:t>
      </w:r>
      <w:r w:rsidRPr="00D96E63">
        <w:rPr>
          <w:rFonts w:ascii="Times New Roman" w:eastAsia="Calibri" w:hAnsi="Times New Roman" w:cs="Times New Roman"/>
          <w:b/>
          <w:sz w:val="24"/>
          <w:szCs w:val="24"/>
          <w:lang w:eastAsia="pl-PL"/>
        </w:rPr>
        <w:t>37,8 %.</w:t>
      </w:r>
    </w:p>
    <w:p w:rsidR="00ED0B84" w:rsidRPr="00ED0B84" w:rsidRDefault="00ED0B84" w:rsidP="005E4916">
      <w:pPr>
        <w:autoSpaceDE w:val="0"/>
        <w:autoSpaceDN w:val="0"/>
        <w:adjustRightInd w:val="0"/>
        <w:spacing w:after="0" w:line="360" w:lineRule="auto"/>
        <w:ind w:firstLine="708"/>
        <w:jc w:val="both"/>
        <w:rPr>
          <w:rFonts w:ascii="Times New Roman" w:eastAsia="Calibri" w:hAnsi="Times New Roman" w:cs="Times New Roman"/>
          <w:sz w:val="24"/>
          <w:szCs w:val="24"/>
          <w:lang w:eastAsia="pl-PL"/>
        </w:rPr>
      </w:pPr>
      <w:r w:rsidRPr="00ED0B84">
        <w:rPr>
          <w:rFonts w:ascii="Times New Roman" w:eastAsia="Calibri" w:hAnsi="Times New Roman" w:cs="Times New Roman"/>
          <w:sz w:val="24"/>
          <w:szCs w:val="24"/>
          <w:lang w:eastAsia="pl-PL"/>
        </w:rPr>
        <w:t xml:space="preserve">Z opieki w przedszkolach i innych formach wychowania przedszkolnego, w tym oddziałach przedszkolnych działających przy szkołach korzysta łącznie </w:t>
      </w:r>
      <w:r w:rsidRPr="00ED0B84">
        <w:rPr>
          <w:rFonts w:ascii="Times New Roman" w:eastAsia="Calibri" w:hAnsi="Times New Roman" w:cs="Times New Roman"/>
          <w:b/>
          <w:sz w:val="24"/>
          <w:szCs w:val="24"/>
          <w:lang w:eastAsia="pl-PL"/>
        </w:rPr>
        <w:t>642</w:t>
      </w:r>
      <w:r w:rsidRPr="00ED0B84">
        <w:rPr>
          <w:rFonts w:ascii="Times New Roman" w:eastAsia="Calibri" w:hAnsi="Times New Roman" w:cs="Times New Roman"/>
          <w:sz w:val="24"/>
          <w:szCs w:val="24"/>
          <w:lang w:eastAsia="pl-PL"/>
        </w:rPr>
        <w:t xml:space="preserve"> dzieci w wieku od 3 – 6 lat, co stanowi ok. </w:t>
      </w:r>
      <w:r w:rsidR="00CF6286" w:rsidRPr="00CF6286">
        <w:rPr>
          <w:rFonts w:ascii="Times New Roman" w:eastAsia="Calibri" w:hAnsi="Times New Roman" w:cs="Times New Roman"/>
          <w:b/>
          <w:sz w:val="24"/>
          <w:szCs w:val="24"/>
          <w:lang w:eastAsia="pl-PL"/>
        </w:rPr>
        <w:t>7</w:t>
      </w:r>
      <w:r w:rsidRPr="00CF6286">
        <w:rPr>
          <w:rFonts w:ascii="Times New Roman" w:eastAsia="Calibri" w:hAnsi="Times New Roman" w:cs="Times New Roman"/>
          <w:b/>
          <w:sz w:val="24"/>
          <w:szCs w:val="24"/>
          <w:lang w:eastAsia="pl-PL"/>
        </w:rPr>
        <w:t>6 %.</w:t>
      </w:r>
      <w:r w:rsidRPr="00CF6286">
        <w:rPr>
          <w:rFonts w:ascii="Times New Roman" w:eastAsia="Calibri" w:hAnsi="Times New Roman" w:cs="Times New Roman"/>
          <w:sz w:val="24"/>
          <w:szCs w:val="24"/>
          <w:lang w:eastAsia="pl-PL"/>
        </w:rPr>
        <w:t xml:space="preserve"> </w:t>
      </w:r>
      <w:r w:rsidRPr="00ED0B84">
        <w:rPr>
          <w:rFonts w:ascii="Times New Roman" w:eastAsia="Calibri" w:hAnsi="Times New Roman" w:cs="Times New Roman"/>
          <w:sz w:val="24"/>
          <w:szCs w:val="24"/>
          <w:lang w:eastAsia="pl-PL"/>
        </w:rPr>
        <w:t xml:space="preserve">Od kilku lat nieznacznie wzrosła liczba dzieci uczęszczających do przedszkoli. W porównaniu ze średnią krajową, która stanowi 70 % wszystkich dzieci uczęszczających do przedszkoli, Gmina Krosno Odrzańskie posiada dobry wskaźnik. Jednakże nadal jest potrzeba zwiększenia miejsc w </w:t>
      </w:r>
      <w:r w:rsidRPr="005E4916">
        <w:rPr>
          <w:rFonts w:ascii="Times New Roman" w:eastAsia="Calibri" w:hAnsi="Times New Roman" w:cs="Times New Roman"/>
          <w:sz w:val="24"/>
          <w:szCs w:val="24"/>
          <w:lang w:eastAsia="pl-PL"/>
        </w:rPr>
        <w:t>przedszkolach</w:t>
      </w:r>
      <w:r w:rsidR="001C2376" w:rsidRPr="005E4916">
        <w:rPr>
          <w:rFonts w:ascii="Times New Roman" w:eastAsia="Calibri" w:hAnsi="Times New Roman" w:cs="Times New Roman"/>
          <w:sz w:val="24"/>
          <w:szCs w:val="24"/>
          <w:lang w:eastAsia="pl-PL"/>
        </w:rPr>
        <w:t>,</w:t>
      </w:r>
      <w:r w:rsidRPr="005E4916">
        <w:rPr>
          <w:rFonts w:ascii="Times New Roman" w:eastAsia="Calibri" w:hAnsi="Times New Roman" w:cs="Times New Roman"/>
          <w:sz w:val="24"/>
          <w:szCs w:val="24"/>
          <w:lang w:eastAsia="pl-PL"/>
        </w:rPr>
        <w:t xml:space="preserve"> </w:t>
      </w:r>
      <w:r w:rsidRPr="00ED0B84">
        <w:rPr>
          <w:rFonts w:ascii="Times New Roman" w:eastAsia="Calibri" w:hAnsi="Times New Roman" w:cs="Times New Roman"/>
          <w:sz w:val="24"/>
          <w:szCs w:val="24"/>
          <w:lang w:eastAsia="pl-PL"/>
        </w:rPr>
        <w:t>zwłaszcza dla dzieci młodszych 3 i 4 letnich, a także utworzenie żłobka dla dzieci w wieku 1 – 3 lat.</w:t>
      </w:r>
    </w:p>
    <w:p w:rsidR="00ED0B84" w:rsidRPr="00D32879" w:rsidRDefault="00ED0B84" w:rsidP="00ED0B84">
      <w:pPr>
        <w:spacing w:after="120" w:line="360" w:lineRule="auto"/>
        <w:jc w:val="both"/>
        <w:rPr>
          <w:rFonts w:ascii="Times New Roman" w:eastAsia="Calibri" w:hAnsi="Times New Roman" w:cs="Times New Roman"/>
          <w:sz w:val="24"/>
          <w:szCs w:val="24"/>
          <w:lang w:eastAsia="pl-PL"/>
        </w:rPr>
      </w:pPr>
      <w:r w:rsidRPr="00ED0B84">
        <w:rPr>
          <w:rFonts w:ascii="Times New Roman" w:eastAsia="Calibri" w:hAnsi="Times New Roman" w:cs="Times New Roman"/>
          <w:sz w:val="24"/>
          <w:szCs w:val="24"/>
          <w:lang w:eastAsia="pl-PL"/>
        </w:rPr>
        <w:t>Wskaźnik upowszechniania edukacji przedszkolnej wśród dzieci 3-4-letnich w Polsce wynosił 58,0</w:t>
      </w:r>
      <w:r w:rsidRPr="00DC2AEC">
        <w:rPr>
          <w:rFonts w:ascii="Times New Roman" w:eastAsia="Calibri" w:hAnsi="Times New Roman" w:cs="Times New Roman"/>
          <w:sz w:val="24"/>
          <w:szCs w:val="24"/>
          <w:lang w:eastAsia="pl-PL"/>
        </w:rPr>
        <w:t>%</w:t>
      </w:r>
      <w:r w:rsidR="001C2376" w:rsidRPr="00DC2AEC">
        <w:rPr>
          <w:rFonts w:ascii="Times New Roman" w:eastAsia="Calibri" w:hAnsi="Times New Roman" w:cs="Times New Roman"/>
          <w:sz w:val="24"/>
          <w:szCs w:val="24"/>
          <w:lang w:eastAsia="pl-PL"/>
        </w:rPr>
        <w:t>,</w:t>
      </w:r>
      <w:r w:rsidRPr="00ED0B84">
        <w:rPr>
          <w:rFonts w:ascii="Times New Roman" w:eastAsia="Calibri" w:hAnsi="Times New Roman" w:cs="Times New Roman"/>
          <w:sz w:val="24"/>
          <w:szCs w:val="24"/>
          <w:lang w:eastAsia="pl-PL"/>
        </w:rPr>
        <w:t xml:space="preserve"> co obrazuje mapka poniżej. W Gminie Krosno Odrzańskie wskaźnik ten wyniósł</w:t>
      </w:r>
      <w:r w:rsidR="001C2376">
        <w:rPr>
          <w:rFonts w:ascii="Times New Roman" w:eastAsia="Calibri" w:hAnsi="Times New Roman" w:cs="Times New Roman"/>
          <w:sz w:val="24"/>
          <w:szCs w:val="24"/>
          <w:lang w:eastAsia="pl-PL"/>
        </w:rPr>
        <w:t xml:space="preserve">     </w:t>
      </w:r>
      <w:r w:rsidRPr="00ED0B84">
        <w:rPr>
          <w:rFonts w:ascii="Times New Roman" w:eastAsia="Calibri" w:hAnsi="Times New Roman" w:cs="Times New Roman"/>
          <w:sz w:val="24"/>
          <w:szCs w:val="24"/>
          <w:lang w:eastAsia="pl-PL"/>
        </w:rPr>
        <w:t xml:space="preserve"> </w:t>
      </w:r>
      <w:r w:rsidRPr="00D32879">
        <w:rPr>
          <w:rFonts w:ascii="Times New Roman" w:eastAsia="Calibri" w:hAnsi="Times New Roman" w:cs="Times New Roman"/>
          <w:sz w:val="24"/>
          <w:szCs w:val="24"/>
          <w:lang w:eastAsia="pl-PL"/>
        </w:rPr>
        <w:t>69 %.</w:t>
      </w:r>
    </w:p>
    <w:p w:rsidR="00ED0B84" w:rsidRPr="00ED0B84" w:rsidRDefault="00ED0B84" w:rsidP="00ED0B84">
      <w:pPr>
        <w:spacing w:after="120" w:line="360" w:lineRule="auto"/>
        <w:jc w:val="both"/>
        <w:rPr>
          <w:rFonts w:ascii="Times New Roman" w:eastAsia="Calibri" w:hAnsi="Times New Roman" w:cs="Times New Roman"/>
          <w:color w:val="FF0000"/>
          <w:sz w:val="24"/>
          <w:szCs w:val="24"/>
          <w:lang w:eastAsia="pl-PL"/>
        </w:rPr>
      </w:pPr>
    </w:p>
    <w:p w:rsidR="00ED0B84" w:rsidRPr="00ED0B84" w:rsidRDefault="00ED0B84" w:rsidP="00ED0B84">
      <w:pPr>
        <w:spacing w:after="120" w:line="360" w:lineRule="auto"/>
        <w:jc w:val="both"/>
        <w:rPr>
          <w:rFonts w:ascii="Times New Roman" w:eastAsia="Calibri" w:hAnsi="Times New Roman" w:cs="Times New Roman"/>
          <w:color w:val="FF0000"/>
          <w:sz w:val="24"/>
          <w:szCs w:val="24"/>
          <w:lang w:eastAsia="pl-PL"/>
        </w:rPr>
      </w:pPr>
    </w:p>
    <w:p w:rsidR="00ED0B84" w:rsidRPr="00ED0B84" w:rsidRDefault="00ED0B84" w:rsidP="00ED0B84">
      <w:pPr>
        <w:spacing w:after="120" w:line="360" w:lineRule="auto"/>
        <w:jc w:val="both"/>
        <w:rPr>
          <w:rFonts w:ascii="Times New Roman" w:eastAsia="Calibri" w:hAnsi="Times New Roman" w:cs="Times New Roman"/>
          <w:color w:val="FF0000"/>
          <w:sz w:val="24"/>
          <w:szCs w:val="24"/>
          <w:lang w:eastAsia="pl-PL"/>
        </w:rPr>
      </w:pPr>
    </w:p>
    <w:p w:rsidR="00ED0B84" w:rsidRPr="00ED0B84" w:rsidRDefault="00ED0B84" w:rsidP="00ED0B84">
      <w:pPr>
        <w:spacing w:after="120" w:line="360" w:lineRule="auto"/>
        <w:jc w:val="both"/>
        <w:rPr>
          <w:rFonts w:ascii="Times New Roman" w:eastAsia="Calibri" w:hAnsi="Times New Roman" w:cs="Times New Roman"/>
          <w:color w:val="FF0000"/>
          <w:sz w:val="24"/>
          <w:szCs w:val="24"/>
          <w:lang w:eastAsia="pl-PL"/>
        </w:rPr>
      </w:pPr>
    </w:p>
    <w:p w:rsidR="00ED0B84" w:rsidRPr="00ED0B84" w:rsidRDefault="00ED0B84" w:rsidP="00ED0B84">
      <w:pPr>
        <w:spacing w:after="120" w:line="360" w:lineRule="auto"/>
        <w:jc w:val="both"/>
        <w:rPr>
          <w:rFonts w:ascii="Times New Roman" w:eastAsia="Calibri" w:hAnsi="Times New Roman" w:cs="Times New Roman"/>
          <w:color w:val="FF0000"/>
          <w:sz w:val="24"/>
          <w:szCs w:val="24"/>
        </w:rPr>
      </w:pPr>
    </w:p>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bCs/>
          <w:lang w:eastAsia="pl-PL"/>
        </w:rPr>
      </w:pPr>
      <w:r w:rsidRPr="00ED0B84">
        <w:rPr>
          <w:rFonts w:ascii="Times New Roman" w:eastAsia="Calibri" w:hAnsi="Times New Roman" w:cs="Times New Roman"/>
          <w:b/>
          <w:bCs/>
          <w:lang w:eastAsia="pl-PL"/>
        </w:rPr>
        <w:lastRenderedPageBreak/>
        <w:t>Upowszechnianie wychowania przedszkolnego dzieci w wieku 3-4 lat wg województw w roku szkolnym 2011/2012</w:t>
      </w:r>
    </w:p>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4"/>
          <w:szCs w:val="24"/>
          <w:lang w:eastAsia="pl-PL"/>
        </w:rPr>
      </w:pPr>
      <w:r>
        <w:rPr>
          <w:rFonts w:ascii="Calibri" w:eastAsia="Calibri" w:hAnsi="Calibri" w:cs="Times New Roman"/>
          <w:noProof/>
          <w:lang w:eastAsia="pl-PL"/>
        </w:rPr>
        <w:drawing>
          <wp:inline distT="0" distB="0" distL="0" distR="0">
            <wp:extent cx="4924425" cy="3943350"/>
            <wp:effectExtent l="0" t="0" r="9525" b="0"/>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24425" cy="3943350"/>
                    </a:xfrm>
                    <a:prstGeom prst="rect">
                      <a:avLst/>
                    </a:prstGeom>
                    <a:noFill/>
                    <a:ln>
                      <a:noFill/>
                    </a:ln>
                  </pic:spPr>
                </pic:pic>
              </a:graphicData>
            </a:graphic>
          </wp:inline>
        </w:drawing>
      </w:r>
    </w:p>
    <w:p w:rsidR="00ED0B84" w:rsidRPr="00ED0B84" w:rsidRDefault="00ED0B84" w:rsidP="00ED0B84">
      <w:pPr>
        <w:autoSpaceDE w:val="0"/>
        <w:autoSpaceDN w:val="0"/>
        <w:adjustRightInd w:val="0"/>
        <w:spacing w:after="0" w:line="240" w:lineRule="auto"/>
        <w:jc w:val="both"/>
        <w:rPr>
          <w:rFonts w:ascii="Times New Roman" w:eastAsia="Calibri" w:hAnsi="Times New Roman" w:cs="Times New Roman"/>
          <w:sz w:val="24"/>
          <w:szCs w:val="24"/>
          <w:lang w:eastAsia="pl-PL"/>
        </w:rPr>
      </w:pPr>
      <w:r>
        <w:rPr>
          <w:rFonts w:ascii="Calibri" w:eastAsia="Calibri" w:hAnsi="Calibri" w:cs="Times New Roman"/>
          <w:noProof/>
          <w:lang w:eastAsia="pl-PL"/>
        </w:rPr>
        <w:drawing>
          <wp:inline distT="0" distB="0" distL="0" distR="0">
            <wp:extent cx="1333500" cy="533400"/>
            <wp:effectExtent l="0" t="0" r="0" b="0"/>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3500" cy="533400"/>
                    </a:xfrm>
                    <a:prstGeom prst="rect">
                      <a:avLst/>
                    </a:prstGeom>
                    <a:noFill/>
                    <a:ln>
                      <a:noFill/>
                    </a:ln>
                  </pic:spPr>
                </pic:pic>
              </a:graphicData>
            </a:graphic>
          </wp:inline>
        </w:drawing>
      </w:r>
    </w:p>
    <w:p w:rsidR="00ED0B84" w:rsidRPr="00ED0B84" w:rsidRDefault="00ED0B84" w:rsidP="00ED0B84">
      <w:pPr>
        <w:spacing w:after="0" w:line="240" w:lineRule="auto"/>
        <w:jc w:val="both"/>
        <w:rPr>
          <w:rFonts w:ascii="Times New Roman" w:eastAsia="Times New Roman" w:hAnsi="Times New Roman" w:cs="Times New Roman"/>
          <w:b/>
          <w:sz w:val="24"/>
          <w:szCs w:val="24"/>
          <w:lang w:eastAsia="pl-PL"/>
        </w:rPr>
      </w:pPr>
      <w:r w:rsidRPr="00ED0B84">
        <w:rPr>
          <w:rFonts w:ascii="Times New Roman" w:eastAsia="Times New Roman" w:hAnsi="Times New Roman" w:cs="Times New Roman"/>
          <w:b/>
          <w:sz w:val="24"/>
          <w:szCs w:val="24"/>
          <w:lang w:eastAsia="pl-PL"/>
        </w:rPr>
        <w:t>Pracownicy pedagogiczni i niepedagogiczni</w:t>
      </w:r>
    </w:p>
    <w:p w:rsidR="00ED0B84" w:rsidRPr="00ED0B84" w:rsidRDefault="00ED0B84" w:rsidP="00ED0B84">
      <w:pPr>
        <w:spacing w:after="0" w:line="240" w:lineRule="auto"/>
        <w:jc w:val="both"/>
        <w:rPr>
          <w:rFonts w:ascii="Times New Roman" w:eastAsia="Times New Roman" w:hAnsi="Times New Roman" w:cs="Times New Roman"/>
          <w:sz w:val="18"/>
          <w:szCs w:val="18"/>
          <w:lang w:eastAsia="pl-PL"/>
        </w:rPr>
      </w:pPr>
    </w:p>
    <w:p w:rsidR="00ED0B84" w:rsidRPr="00ED0B84" w:rsidRDefault="00ED0B84" w:rsidP="00237E78">
      <w:pPr>
        <w:spacing w:after="0" w:line="360" w:lineRule="auto"/>
        <w:ind w:firstLine="708"/>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 xml:space="preserve">Nauczyciele realizujący zadania dydaktyczno – wychowawcze w szkołach </w:t>
      </w:r>
      <w:r w:rsidRPr="00ED0B84">
        <w:rPr>
          <w:rFonts w:ascii="Times New Roman" w:eastAsia="Times New Roman" w:hAnsi="Times New Roman" w:cs="Times New Roman"/>
          <w:sz w:val="24"/>
          <w:szCs w:val="24"/>
          <w:lang w:eastAsia="pl-PL"/>
        </w:rPr>
        <w:br/>
        <w:t xml:space="preserve">i przedszkolach, dla których organem prowadzącym jest </w:t>
      </w:r>
      <w:r w:rsidR="00B15EDF" w:rsidRPr="005E4916">
        <w:rPr>
          <w:rFonts w:ascii="Times New Roman" w:eastAsia="Times New Roman" w:hAnsi="Times New Roman" w:cs="Times New Roman"/>
          <w:sz w:val="24"/>
          <w:szCs w:val="24"/>
          <w:lang w:eastAsia="pl-PL"/>
        </w:rPr>
        <w:t>G</w:t>
      </w:r>
      <w:r w:rsidRPr="005E4916">
        <w:rPr>
          <w:rFonts w:ascii="Times New Roman" w:eastAsia="Times New Roman" w:hAnsi="Times New Roman" w:cs="Times New Roman"/>
          <w:sz w:val="24"/>
          <w:szCs w:val="24"/>
          <w:lang w:eastAsia="pl-PL"/>
        </w:rPr>
        <w:t>m</w:t>
      </w:r>
      <w:r w:rsidRPr="00ED0B84">
        <w:rPr>
          <w:rFonts w:ascii="Times New Roman" w:eastAsia="Times New Roman" w:hAnsi="Times New Roman" w:cs="Times New Roman"/>
          <w:sz w:val="24"/>
          <w:szCs w:val="24"/>
          <w:lang w:eastAsia="pl-PL"/>
        </w:rPr>
        <w:t xml:space="preserve">ina Krosno Odrzańskie, w roku szkolnym 2012/2013 zatrudnieni są w ramach </w:t>
      </w:r>
      <w:r w:rsidR="00774F44">
        <w:rPr>
          <w:rFonts w:ascii="Times New Roman" w:eastAsia="Times New Roman" w:hAnsi="Times New Roman" w:cs="Times New Roman"/>
          <w:b/>
          <w:sz w:val="24"/>
          <w:szCs w:val="24"/>
          <w:lang w:eastAsia="pl-PL"/>
        </w:rPr>
        <w:t>186,72</w:t>
      </w:r>
      <w:r w:rsidRPr="00ED0B84">
        <w:rPr>
          <w:rFonts w:ascii="Times New Roman" w:eastAsia="Times New Roman" w:hAnsi="Times New Roman" w:cs="Times New Roman"/>
          <w:sz w:val="24"/>
          <w:szCs w:val="24"/>
          <w:lang w:eastAsia="pl-PL"/>
        </w:rPr>
        <w:t xml:space="preserve"> etatów </w:t>
      </w:r>
      <w:r w:rsidRPr="00774F44">
        <w:rPr>
          <w:rFonts w:ascii="Times New Roman" w:eastAsia="Times New Roman" w:hAnsi="Times New Roman" w:cs="Times New Roman"/>
          <w:sz w:val="24"/>
          <w:szCs w:val="24"/>
          <w:lang w:eastAsia="pl-PL"/>
        </w:rPr>
        <w:t>kalkulacyjnych</w:t>
      </w:r>
      <w:r w:rsidR="00B15EDF" w:rsidRPr="00774F44">
        <w:rPr>
          <w:rFonts w:ascii="Times New Roman" w:eastAsia="Times New Roman" w:hAnsi="Times New Roman" w:cs="Times New Roman"/>
          <w:sz w:val="24"/>
          <w:szCs w:val="24"/>
          <w:lang w:eastAsia="pl-PL"/>
        </w:rPr>
        <w:t>,</w:t>
      </w:r>
      <w:r w:rsidRPr="00774F44">
        <w:rPr>
          <w:rFonts w:ascii="Times New Roman" w:eastAsia="Times New Roman" w:hAnsi="Times New Roman" w:cs="Times New Roman"/>
          <w:sz w:val="24"/>
          <w:szCs w:val="24"/>
          <w:lang w:eastAsia="pl-PL"/>
        </w:rPr>
        <w:t xml:space="preserve"> </w:t>
      </w:r>
      <w:r w:rsidRPr="00ED0B84">
        <w:rPr>
          <w:rFonts w:ascii="Times New Roman" w:eastAsia="Times New Roman" w:hAnsi="Times New Roman" w:cs="Times New Roman"/>
          <w:sz w:val="24"/>
          <w:szCs w:val="24"/>
          <w:lang w:eastAsia="pl-PL"/>
        </w:rPr>
        <w:t xml:space="preserve">tj. </w:t>
      </w:r>
      <w:r w:rsidRPr="00ED0B84">
        <w:rPr>
          <w:rFonts w:ascii="Times New Roman" w:eastAsia="Times New Roman" w:hAnsi="Times New Roman" w:cs="Times New Roman"/>
          <w:b/>
          <w:sz w:val="24"/>
          <w:szCs w:val="24"/>
          <w:lang w:eastAsia="pl-PL"/>
        </w:rPr>
        <w:t>196</w:t>
      </w:r>
      <w:r w:rsidRPr="00ED0B84">
        <w:rPr>
          <w:rFonts w:ascii="Times New Roman" w:eastAsia="Times New Roman" w:hAnsi="Times New Roman" w:cs="Times New Roman"/>
          <w:sz w:val="24"/>
          <w:szCs w:val="24"/>
          <w:lang w:eastAsia="pl-PL"/>
        </w:rPr>
        <w:t xml:space="preserve"> etatów przeliczeniowych. Porównując stan zatrudnienia z rokiem  szkolnym 2010/2011 oraz 2011/2012 zatrudnienie zwiększyło się o 2,85</w:t>
      </w:r>
      <w:r w:rsidRPr="00ED0B84">
        <w:rPr>
          <w:rFonts w:ascii="Times New Roman" w:eastAsia="Times New Roman" w:hAnsi="Times New Roman" w:cs="Times New Roman"/>
          <w:color w:val="FF0000"/>
          <w:sz w:val="24"/>
          <w:szCs w:val="24"/>
          <w:lang w:eastAsia="pl-PL"/>
        </w:rPr>
        <w:t xml:space="preserve"> </w:t>
      </w:r>
      <w:r w:rsidRPr="00ED0B84">
        <w:rPr>
          <w:rFonts w:ascii="Times New Roman" w:eastAsia="Times New Roman" w:hAnsi="Times New Roman" w:cs="Times New Roman"/>
          <w:sz w:val="24"/>
          <w:szCs w:val="24"/>
          <w:lang w:eastAsia="pl-PL"/>
        </w:rPr>
        <w:t>etatu nauczycielskiego. Szczegółowe dane przedstawia tabela.</w:t>
      </w:r>
    </w:p>
    <w:p w:rsidR="00ED0B84" w:rsidRPr="00ED0B84" w:rsidRDefault="00ED0B84" w:rsidP="00ED0B84">
      <w:pPr>
        <w:spacing w:after="0" w:line="240" w:lineRule="auto"/>
        <w:jc w:val="both"/>
        <w:rPr>
          <w:rFonts w:ascii="Times New Roman" w:eastAsia="Times New Roman" w:hAnsi="Times New Roman" w:cs="Times New Roman"/>
          <w:sz w:val="18"/>
          <w:szCs w:val="18"/>
          <w:lang w:eastAsia="pl-PL"/>
        </w:rPr>
      </w:pPr>
    </w:p>
    <w:p w:rsidR="00ED0B84" w:rsidRPr="00ED0B84" w:rsidRDefault="00ED0B84" w:rsidP="00ED0B84">
      <w:pPr>
        <w:spacing w:after="0" w:line="240" w:lineRule="auto"/>
        <w:jc w:val="both"/>
        <w:rPr>
          <w:rFonts w:ascii="Times New Roman" w:eastAsia="Times New Roman" w:hAnsi="Times New Roman" w:cs="Times New Roman"/>
          <w:sz w:val="18"/>
          <w:szCs w:val="18"/>
          <w:lang w:eastAsia="pl-PL"/>
        </w:rPr>
      </w:pPr>
      <w:r w:rsidRPr="00ED0B84">
        <w:rPr>
          <w:rFonts w:ascii="Times New Roman" w:eastAsia="Times New Roman" w:hAnsi="Times New Roman" w:cs="Times New Roman"/>
          <w:sz w:val="18"/>
          <w:szCs w:val="18"/>
          <w:lang w:eastAsia="pl-PL"/>
        </w:rPr>
        <w:t>Tabela 4. Liczba etatów nauczycielskich wg typu placówki.</w:t>
      </w:r>
    </w:p>
    <w:p w:rsidR="00ED0B84" w:rsidRPr="00ED0B84" w:rsidRDefault="00ED0B84" w:rsidP="00ED0B84">
      <w:pPr>
        <w:spacing w:after="0" w:line="240" w:lineRule="auto"/>
        <w:jc w:val="both"/>
        <w:rPr>
          <w:rFonts w:ascii="Times New Roman" w:eastAsia="Times New Roman" w:hAnsi="Times New Roman" w:cs="Times New Roman"/>
          <w:sz w:val="24"/>
          <w:szCs w:val="24"/>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2303"/>
        <w:gridCol w:w="2303"/>
        <w:gridCol w:w="2303"/>
      </w:tblGrid>
      <w:tr w:rsidR="00ED0B84" w:rsidRPr="00ED0B84" w:rsidTr="00B3697E">
        <w:tc>
          <w:tcPr>
            <w:tcW w:w="2303" w:type="dxa"/>
            <w:vMerge w:val="restart"/>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18"/>
                <w:szCs w:val="18"/>
                <w:lang w:eastAsia="pl-PL"/>
              </w:rPr>
            </w:pPr>
            <w:r w:rsidRPr="00ED0B84">
              <w:rPr>
                <w:rFonts w:ascii="Times New Roman" w:eastAsia="Times New Roman" w:hAnsi="Times New Roman" w:cs="Times New Roman"/>
                <w:b/>
                <w:sz w:val="18"/>
                <w:szCs w:val="18"/>
                <w:lang w:eastAsia="pl-PL"/>
              </w:rPr>
              <w:t>Typ jednostki</w:t>
            </w:r>
          </w:p>
        </w:tc>
        <w:tc>
          <w:tcPr>
            <w:tcW w:w="6909" w:type="dxa"/>
            <w:gridSpan w:val="3"/>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18"/>
                <w:szCs w:val="18"/>
                <w:lang w:eastAsia="pl-PL"/>
              </w:rPr>
            </w:pPr>
            <w:r w:rsidRPr="00ED0B84">
              <w:rPr>
                <w:rFonts w:ascii="Times New Roman" w:eastAsia="Times New Roman" w:hAnsi="Times New Roman" w:cs="Times New Roman"/>
                <w:b/>
                <w:sz w:val="18"/>
                <w:szCs w:val="18"/>
                <w:lang w:eastAsia="pl-PL"/>
              </w:rPr>
              <w:t>Rok szkolny</w:t>
            </w:r>
          </w:p>
        </w:tc>
      </w:tr>
      <w:tr w:rsidR="00ED0B84" w:rsidRPr="00ED0B84" w:rsidTr="00B3697E">
        <w:tc>
          <w:tcPr>
            <w:tcW w:w="2303" w:type="dxa"/>
            <w:vMerge/>
            <w:shd w:val="clear" w:color="auto" w:fill="92D050"/>
          </w:tcPr>
          <w:p w:rsidR="00ED0B84" w:rsidRPr="00ED0B84" w:rsidRDefault="00ED0B84" w:rsidP="00ED0B84">
            <w:pPr>
              <w:spacing w:after="0" w:line="240" w:lineRule="auto"/>
              <w:jc w:val="both"/>
              <w:rPr>
                <w:rFonts w:ascii="Times New Roman" w:eastAsia="Times New Roman" w:hAnsi="Times New Roman" w:cs="Times New Roman"/>
                <w:sz w:val="18"/>
                <w:szCs w:val="18"/>
                <w:lang w:eastAsia="pl-PL"/>
              </w:rPr>
            </w:pPr>
          </w:p>
        </w:tc>
        <w:tc>
          <w:tcPr>
            <w:tcW w:w="2303" w:type="dxa"/>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18"/>
                <w:szCs w:val="18"/>
                <w:lang w:eastAsia="pl-PL"/>
              </w:rPr>
            </w:pPr>
            <w:r w:rsidRPr="00ED0B84">
              <w:rPr>
                <w:rFonts w:ascii="Times New Roman" w:eastAsia="Times New Roman" w:hAnsi="Times New Roman" w:cs="Times New Roman"/>
                <w:b/>
                <w:sz w:val="18"/>
                <w:szCs w:val="18"/>
                <w:lang w:eastAsia="pl-PL"/>
              </w:rPr>
              <w:t>2010/2011</w:t>
            </w:r>
          </w:p>
        </w:tc>
        <w:tc>
          <w:tcPr>
            <w:tcW w:w="2303" w:type="dxa"/>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18"/>
                <w:szCs w:val="18"/>
                <w:lang w:eastAsia="pl-PL"/>
              </w:rPr>
            </w:pPr>
            <w:r w:rsidRPr="00ED0B84">
              <w:rPr>
                <w:rFonts w:ascii="Times New Roman" w:eastAsia="Times New Roman" w:hAnsi="Times New Roman" w:cs="Times New Roman"/>
                <w:b/>
                <w:sz w:val="18"/>
                <w:szCs w:val="18"/>
                <w:lang w:eastAsia="pl-PL"/>
              </w:rPr>
              <w:t>2011/2012</w:t>
            </w:r>
          </w:p>
        </w:tc>
        <w:tc>
          <w:tcPr>
            <w:tcW w:w="2303" w:type="dxa"/>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18"/>
                <w:szCs w:val="18"/>
                <w:lang w:eastAsia="pl-PL"/>
              </w:rPr>
            </w:pPr>
            <w:r w:rsidRPr="00ED0B84">
              <w:rPr>
                <w:rFonts w:ascii="Times New Roman" w:eastAsia="Times New Roman" w:hAnsi="Times New Roman" w:cs="Times New Roman"/>
                <w:b/>
                <w:sz w:val="18"/>
                <w:szCs w:val="18"/>
                <w:lang w:eastAsia="pl-PL"/>
              </w:rPr>
              <w:t>2012/2013</w:t>
            </w:r>
          </w:p>
        </w:tc>
      </w:tr>
      <w:tr w:rsidR="00ED0B84" w:rsidRPr="00ED0B84" w:rsidTr="00B3697E">
        <w:tc>
          <w:tcPr>
            <w:tcW w:w="2303" w:type="dxa"/>
            <w:shd w:val="clear" w:color="auto" w:fill="auto"/>
          </w:tcPr>
          <w:p w:rsidR="00ED0B84" w:rsidRPr="00ED0B84" w:rsidRDefault="00ED0B84" w:rsidP="00ED0B84">
            <w:pPr>
              <w:spacing w:after="0" w:line="240" w:lineRule="auto"/>
              <w:jc w:val="both"/>
              <w:rPr>
                <w:rFonts w:ascii="Times New Roman" w:eastAsia="Times New Roman" w:hAnsi="Times New Roman" w:cs="Times New Roman"/>
                <w:sz w:val="18"/>
                <w:szCs w:val="18"/>
                <w:lang w:eastAsia="pl-PL"/>
              </w:rPr>
            </w:pPr>
            <w:r w:rsidRPr="00ED0B84">
              <w:rPr>
                <w:rFonts w:ascii="Times New Roman" w:eastAsia="Times New Roman" w:hAnsi="Times New Roman" w:cs="Times New Roman"/>
                <w:sz w:val="18"/>
                <w:szCs w:val="18"/>
                <w:lang w:eastAsia="pl-PL"/>
              </w:rPr>
              <w:t>Przedszkola</w:t>
            </w:r>
          </w:p>
        </w:tc>
        <w:tc>
          <w:tcPr>
            <w:tcW w:w="2303"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18"/>
                <w:szCs w:val="18"/>
                <w:lang w:eastAsia="pl-PL"/>
              </w:rPr>
            </w:pPr>
            <w:r w:rsidRPr="00ED0B84">
              <w:rPr>
                <w:rFonts w:ascii="Times New Roman" w:eastAsia="Times New Roman" w:hAnsi="Times New Roman" w:cs="Times New Roman"/>
                <w:sz w:val="18"/>
                <w:szCs w:val="18"/>
                <w:lang w:eastAsia="pl-PL"/>
              </w:rPr>
              <w:t>42,11</w:t>
            </w:r>
          </w:p>
        </w:tc>
        <w:tc>
          <w:tcPr>
            <w:tcW w:w="2303"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18"/>
                <w:szCs w:val="18"/>
                <w:lang w:eastAsia="pl-PL"/>
              </w:rPr>
            </w:pPr>
            <w:r w:rsidRPr="00ED0B84">
              <w:rPr>
                <w:rFonts w:ascii="Times New Roman" w:eastAsia="Times New Roman" w:hAnsi="Times New Roman" w:cs="Times New Roman"/>
                <w:sz w:val="18"/>
                <w:szCs w:val="18"/>
                <w:lang w:eastAsia="pl-PL"/>
              </w:rPr>
              <w:t>40,06</w:t>
            </w:r>
          </w:p>
        </w:tc>
        <w:tc>
          <w:tcPr>
            <w:tcW w:w="2303"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18"/>
                <w:szCs w:val="18"/>
                <w:lang w:eastAsia="pl-PL"/>
              </w:rPr>
            </w:pPr>
            <w:r w:rsidRPr="00ED0B84">
              <w:rPr>
                <w:rFonts w:ascii="Times New Roman" w:eastAsia="Times New Roman" w:hAnsi="Times New Roman" w:cs="Times New Roman"/>
                <w:sz w:val="18"/>
                <w:szCs w:val="18"/>
                <w:lang w:eastAsia="pl-PL"/>
              </w:rPr>
              <w:t>41,51</w:t>
            </w:r>
          </w:p>
        </w:tc>
      </w:tr>
      <w:tr w:rsidR="00ED0B84" w:rsidRPr="00ED0B84" w:rsidTr="00B3697E">
        <w:tc>
          <w:tcPr>
            <w:tcW w:w="2303" w:type="dxa"/>
            <w:shd w:val="clear" w:color="auto" w:fill="auto"/>
          </w:tcPr>
          <w:p w:rsidR="00ED0B84" w:rsidRPr="00ED0B84" w:rsidRDefault="00ED0B84" w:rsidP="00ED0B84">
            <w:pPr>
              <w:spacing w:after="0" w:line="240" w:lineRule="auto"/>
              <w:jc w:val="both"/>
              <w:rPr>
                <w:rFonts w:ascii="Times New Roman" w:eastAsia="Times New Roman" w:hAnsi="Times New Roman" w:cs="Times New Roman"/>
                <w:sz w:val="18"/>
                <w:szCs w:val="18"/>
                <w:lang w:eastAsia="pl-PL"/>
              </w:rPr>
            </w:pPr>
            <w:r w:rsidRPr="00ED0B84">
              <w:rPr>
                <w:rFonts w:ascii="Times New Roman" w:eastAsia="Times New Roman" w:hAnsi="Times New Roman" w:cs="Times New Roman"/>
                <w:sz w:val="18"/>
                <w:szCs w:val="18"/>
                <w:lang w:eastAsia="pl-PL"/>
              </w:rPr>
              <w:t>Szkoły Podstawowe</w:t>
            </w:r>
          </w:p>
        </w:tc>
        <w:tc>
          <w:tcPr>
            <w:tcW w:w="2303"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18"/>
                <w:szCs w:val="18"/>
                <w:lang w:eastAsia="pl-PL"/>
              </w:rPr>
            </w:pPr>
            <w:r w:rsidRPr="00ED0B84">
              <w:rPr>
                <w:rFonts w:ascii="Times New Roman" w:eastAsia="Times New Roman" w:hAnsi="Times New Roman" w:cs="Times New Roman"/>
                <w:sz w:val="18"/>
                <w:szCs w:val="18"/>
                <w:lang w:eastAsia="pl-PL"/>
              </w:rPr>
              <w:t>88,76</w:t>
            </w:r>
          </w:p>
        </w:tc>
        <w:tc>
          <w:tcPr>
            <w:tcW w:w="2303"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18"/>
                <w:szCs w:val="18"/>
                <w:lang w:eastAsia="pl-PL"/>
              </w:rPr>
            </w:pPr>
            <w:r w:rsidRPr="00ED0B84">
              <w:rPr>
                <w:rFonts w:ascii="Times New Roman" w:eastAsia="Times New Roman" w:hAnsi="Times New Roman" w:cs="Times New Roman"/>
                <w:sz w:val="18"/>
                <w:szCs w:val="18"/>
                <w:lang w:eastAsia="pl-PL"/>
              </w:rPr>
              <w:t>90,74</w:t>
            </w:r>
          </w:p>
        </w:tc>
        <w:tc>
          <w:tcPr>
            <w:tcW w:w="2303"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18"/>
                <w:szCs w:val="18"/>
                <w:lang w:eastAsia="pl-PL"/>
              </w:rPr>
            </w:pPr>
            <w:r w:rsidRPr="00ED0B84">
              <w:rPr>
                <w:rFonts w:ascii="Times New Roman" w:eastAsia="Times New Roman" w:hAnsi="Times New Roman" w:cs="Times New Roman"/>
                <w:sz w:val="18"/>
                <w:szCs w:val="18"/>
                <w:lang w:eastAsia="pl-PL"/>
              </w:rPr>
              <w:t>89,35</w:t>
            </w:r>
          </w:p>
        </w:tc>
      </w:tr>
      <w:tr w:rsidR="00ED0B84" w:rsidRPr="00ED0B84" w:rsidTr="00B3697E">
        <w:tc>
          <w:tcPr>
            <w:tcW w:w="2303" w:type="dxa"/>
            <w:shd w:val="clear" w:color="auto" w:fill="auto"/>
          </w:tcPr>
          <w:p w:rsidR="00ED0B84" w:rsidRPr="00ED0B84" w:rsidRDefault="00ED0B84" w:rsidP="00ED0B84">
            <w:pPr>
              <w:spacing w:after="0" w:line="240" w:lineRule="auto"/>
              <w:jc w:val="both"/>
              <w:rPr>
                <w:rFonts w:ascii="Times New Roman" w:eastAsia="Times New Roman" w:hAnsi="Times New Roman" w:cs="Times New Roman"/>
                <w:sz w:val="18"/>
                <w:szCs w:val="18"/>
                <w:lang w:eastAsia="pl-PL"/>
              </w:rPr>
            </w:pPr>
            <w:r w:rsidRPr="00ED0B84">
              <w:rPr>
                <w:rFonts w:ascii="Times New Roman" w:eastAsia="Times New Roman" w:hAnsi="Times New Roman" w:cs="Times New Roman"/>
                <w:sz w:val="18"/>
                <w:szCs w:val="18"/>
                <w:lang w:eastAsia="pl-PL"/>
              </w:rPr>
              <w:t>Gimnazja</w:t>
            </w:r>
          </w:p>
        </w:tc>
        <w:tc>
          <w:tcPr>
            <w:tcW w:w="2303"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18"/>
                <w:szCs w:val="18"/>
                <w:lang w:eastAsia="pl-PL"/>
              </w:rPr>
            </w:pPr>
            <w:r w:rsidRPr="00ED0B84">
              <w:rPr>
                <w:rFonts w:ascii="Times New Roman" w:eastAsia="Times New Roman" w:hAnsi="Times New Roman" w:cs="Times New Roman"/>
                <w:sz w:val="18"/>
                <w:szCs w:val="18"/>
                <w:lang w:eastAsia="pl-PL"/>
              </w:rPr>
              <w:t>53,00</w:t>
            </w:r>
          </w:p>
        </w:tc>
        <w:tc>
          <w:tcPr>
            <w:tcW w:w="2303"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18"/>
                <w:szCs w:val="18"/>
                <w:lang w:eastAsia="pl-PL"/>
              </w:rPr>
            </w:pPr>
            <w:r w:rsidRPr="00ED0B84">
              <w:rPr>
                <w:rFonts w:ascii="Times New Roman" w:eastAsia="Times New Roman" w:hAnsi="Times New Roman" w:cs="Times New Roman"/>
                <w:sz w:val="18"/>
                <w:szCs w:val="18"/>
                <w:lang w:eastAsia="pl-PL"/>
              </w:rPr>
              <w:t>54,81</w:t>
            </w:r>
          </w:p>
        </w:tc>
        <w:tc>
          <w:tcPr>
            <w:tcW w:w="2303"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18"/>
                <w:szCs w:val="18"/>
                <w:lang w:eastAsia="pl-PL"/>
              </w:rPr>
            </w:pPr>
            <w:r w:rsidRPr="00ED0B84">
              <w:rPr>
                <w:rFonts w:ascii="Times New Roman" w:eastAsia="Times New Roman" w:hAnsi="Times New Roman" w:cs="Times New Roman"/>
                <w:sz w:val="18"/>
                <w:szCs w:val="18"/>
                <w:lang w:eastAsia="pl-PL"/>
              </w:rPr>
              <w:t>55,86</w:t>
            </w:r>
          </w:p>
        </w:tc>
      </w:tr>
      <w:tr w:rsidR="00ED0B84" w:rsidRPr="00ED0B84" w:rsidTr="00B3697E">
        <w:tc>
          <w:tcPr>
            <w:tcW w:w="2303" w:type="dxa"/>
            <w:shd w:val="clear" w:color="auto" w:fill="auto"/>
          </w:tcPr>
          <w:p w:rsidR="00ED0B84" w:rsidRPr="00ED0B84" w:rsidRDefault="00ED0B84" w:rsidP="00ED0B84">
            <w:pPr>
              <w:spacing w:after="0" w:line="240" w:lineRule="auto"/>
              <w:jc w:val="both"/>
              <w:rPr>
                <w:rFonts w:ascii="Times New Roman" w:eastAsia="Times New Roman" w:hAnsi="Times New Roman" w:cs="Times New Roman"/>
                <w:b/>
                <w:sz w:val="18"/>
                <w:szCs w:val="18"/>
                <w:lang w:eastAsia="pl-PL"/>
              </w:rPr>
            </w:pPr>
            <w:r w:rsidRPr="00ED0B84">
              <w:rPr>
                <w:rFonts w:ascii="Times New Roman" w:eastAsia="Times New Roman" w:hAnsi="Times New Roman" w:cs="Times New Roman"/>
                <w:b/>
                <w:sz w:val="18"/>
                <w:szCs w:val="18"/>
                <w:lang w:eastAsia="pl-PL"/>
              </w:rPr>
              <w:t>Razem:</w:t>
            </w:r>
          </w:p>
        </w:tc>
        <w:tc>
          <w:tcPr>
            <w:tcW w:w="2303"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18"/>
                <w:szCs w:val="18"/>
                <w:lang w:eastAsia="pl-PL"/>
              </w:rPr>
            </w:pPr>
            <w:r w:rsidRPr="00ED0B84">
              <w:rPr>
                <w:rFonts w:ascii="Times New Roman" w:eastAsia="Times New Roman" w:hAnsi="Times New Roman" w:cs="Times New Roman"/>
                <w:b/>
                <w:sz w:val="18"/>
                <w:szCs w:val="18"/>
                <w:lang w:eastAsia="pl-PL"/>
              </w:rPr>
              <w:t>183,87</w:t>
            </w:r>
          </w:p>
        </w:tc>
        <w:tc>
          <w:tcPr>
            <w:tcW w:w="2303"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18"/>
                <w:szCs w:val="18"/>
                <w:lang w:eastAsia="pl-PL"/>
              </w:rPr>
            </w:pPr>
            <w:r w:rsidRPr="00ED0B84">
              <w:rPr>
                <w:rFonts w:ascii="Times New Roman" w:eastAsia="Times New Roman" w:hAnsi="Times New Roman" w:cs="Times New Roman"/>
                <w:b/>
                <w:sz w:val="18"/>
                <w:szCs w:val="18"/>
                <w:lang w:eastAsia="pl-PL"/>
              </w:rPr>
              <w:t>185,61</w:t>
            </w:r>
          </w:p>
        </w:tc>
        <w:tc>
          <w:tcPr>
            <w:tcW w:w="2303"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18"/>
                <w:szCs w:val="18"/>
                <w:lang w:eastAsia="pl-PL"/>
              </w:rPr>
            </w:pPr>
            <w:r w:rsidRPr="00ED0B84">
              <w:rPr>
                <w:rFonts w:ascii="Times New Roman" w:eastAsia="Times New Roman" w:hAnsi="Times New Roman" w:cs="Times New Roman"/>
                <w:b/>
                <w:sz w:val="18"/>
                <w:szCs w:val="18"/>
                <w:lang w:eastAsia="pl-PL"/>
              </w:rPr>
              <w:t>186,72</w:t>
            </w:r>
          </w:p>
        </w:tc>
      </w:tr>
    </w:tbl>
    <w:p w:rsidR="00ED0B84" w:rsidRPr="00ED0B84" w:rsidRDefault="00ED0B84" w:rsidP="00ED0B84">
      <w:pPr>
        <w:spacing w:after="0" w:line="240" w:lineRule="auto"/>
        <w:jc w:val="both"/>
        <w:rPr>
          <w:rFonts w:ascii="Times New Roman" w:eastAsia="Times New Roman" w:hAnsi="Times New Roman" w:cs="Times New Roman"/>
          <w:sz w:val="18"/>
          <w:szCs w:val="18"/>
          <w:lang w:eastAsia="pl-PL"/>
        </w:rPr>
      </w:pPr>
    </w:p>
    <w:p w:rsidR="00ED0B84" w:rsidRPr="00ED0B84" w:rsidRDefault="00ED0B84" w:rsidP="005E4916">
      <w:pPr>
        <w:spacing w:after="0" w:line="360" w:lineRule="auto"/>
        <w:ind w:firstLine="708"/>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 xml:space="preserve">Wzrost zatrudnienia spowodowany jest utworzeniem z dniem 1 września 2011 r. Punktu Przedszkolnego w Szkole Podstawowej nr 2 w Krośnie Odrzańskim dla dzieci 5 i 6 </w:t>
      </w:r>
      <w:r w:rsidRPr="00ED0B84">
        <w:rPr>
          <w:rFonts w:ascii="Times New Roman" w:eastAsia="Times New Roman" w:hAnsi="Times New Roman" w:cs="Times New Roman"/>
          <w:sz w:val="24"/>
          <w:szCs w:val="24"/>
          <w:lang w:eastAsia="pl-PL"/>
        </w:rPr>
        <w:lastRenderedPageBreak/>
        <w:t>letnich w związku z wprowadzonym obowiązkiem szkolnym. Ponadto zwiększyła się liczba godzin pozalekcyjnych zajęć specjalistycznych dla uczniów z opinią lub orzeczeniem             z Poradni Psychologiczno – Pedagogicznej.</w:t>
      </w:r>
    </w:p>
    <w:p w:rsidR="00ED0B84" w:rsidRPr="00ED0B84" w:rsidRDefault="00ED0B84" w:rsidP="00ED0B84">
      <w:pPr>
        <w:spacing w:after="0" w:line="240" w:lineRule="auto"/>
        <w:jc w:val="both"/>
        <w:rPr>
          <w:rFonts w:ascii="Times New Roman" w:eastAsia="Times New Roman" w:hAnsi="Times New Roman" w:cs="Times New Roman"/>
          <w:sz w:val="18"/>
          <w:szCs w:val="18"/>
          <w:lang w:eastAsia="pl-PL"/>
        </w:rPr>
      </w:pPr>
    </w:p>
    <w:p w:rsidR="00ED0B84" w:rsidRPr="00ED0B84" w:rsidRDefault="00ED0B84" w:rsidP="00ED0B84">
      <w:pPr>
        <w:spacing w:after="0" w:line="240" w:lineRule="auto"/>
        <w:jc w:val="both"/>
        <w:rPr>
          <w:rFonts w:ascii="Times New Roman" w:eastAsia="Times New Roman" w:hAnsi="Times New Roman" w:cs="Times New Roman"/>
          <w:sz w:val="18"/>
          <w:szCs w:val="18"/>
          <w:lang w:eastAsia="pl-PL"/>
        </w:rPr>
      </w:pPr>
      <w:r w:rsidRPr="00ED0B84">
        <w:rPr>
          <w:rFonts w:ascii="Times New Roman" w:eastAsia="Times New Roman" w:hAnsi="Times New Roman" w:cs="Times New Roman"/>
          <w:sz w:val="18"/>
          <w:szCs w:val="18"/>
          <w:lang w:eastAsia="pl-PL"/>
        </w:rPr>
        <w:t>Tabela 5. Liczba etatów nauczycielskich wg wykształcenia.</w:t>
      </w:r>
    </w:p>
    <w:p w:rsidR="00ED0B84" w:rsidRPr="00ED0B84" w:rsidRDefault="00ED0B84" w:rsidP="00ED0B84">
      <w:pPr>
        <w:spacing w:after="0" w:line="240" w:lineRule="auto"/>
        <w:jc w:val="both"/>
        <w:rPr>
          <w:rFonts w:ascii="Times New Roman" w:eastAsia="Times New Roman" w:hAnsi="Times New Roman" w:cs="Times New Roman"/>
          <w:sz w:val="18"/>
          <w:szCs w:val="18"/>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1417"/>
        <w:gridCol w:w="1276"/>
        <w:gridCol w:w="1276"/>
        <w:gridCol w:w="850"/>
      </w:tblGrid>
      <w:tr w:rsidR="00ED0B84" w:rsidRPr="00ED0B84" w:rsidTr="00B3697E">
        <w:tc>
          <w:tcPr>
            <w:tcW w:w="4361" w:type="dxa"/>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18"/>
                <w:szCs w:val="18"/>
                <w:lang w:eastAsia="pl-PL"/>
              </w:rPr>
            </w:pPr>
            <w:r w:rsidRPr="00ED0B84">
              <w:rPr>
                <w:rFonts w:ascii="Times New Roman" w:eastAsia="Times New Roman" w:hAnsi="Times New Roman" w:cs="Times New Roman"/>
                <w:b/>
                <w:sz w:val="18"/>
                <w:szCs w:val="18"/>
                <w:lang w:eastAsia="pl-PL"/>
              </w:rPr>
              <w:t>Poziom wykształcenia/placówka oświatowa</w:t>
            </w:r>
          </w:p>
        </w:tc>
        <w:tc>
          <w:tcPr>
            <w:tcW w:w="1417" w:type="dxa"/>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18"/>
                <w:szCs w:val="18"/>
                <w:lang w:eastAsia="pl-PL"/>
              </w:rPr>
            </w:pPr>
            <w:r w:rsidRPr="00ED0B84">
              <w:rPr>
                <w:rFonts w:ascii="Times New Roman" w:eastAsia="Times New Roman" w:hAnsi="Times New Roman" w:cs="Times New Roman"/>
                <w:b/>
                <w:sz w:val="18"/>
                <w:szCs w:val="18"/>
                <w:lang w:eastAsia="pl-PL"/>
              </w:rPr>
              <w:t>Przedszkole</w:t>
            </w:r>
          </w:p>
          <w:p w:rsidR="00ED0B84" w:rsidRPr="00ED0B84" w:rsidRDefault="00ED0B84" w:rsidP="00ED0B84">
            <w:pPr>
              <w:spacing w:after="0" w:line="240" w:lineRule="auto"/>
              <w:jc w:val="center"/>
              <w:rPr>
                <w:rFonts w:ascii="Times New Roman" w:eastAsia="Times New Roman" w:hAnsi="Times New Roman" w:cs="Times New Roman"/>
                <w:b/>
                <w:sz w:val="18"/>
                <w:szCs w:val="18"/>
                <w:lang w:eastAsia="pl-PL"/>
              </w:rPr>
            </w:pPr>
            <w:r w:rsidRPr="00ED0B84">
              <w:rPr>
                <w:rFonts w:ascii="Times New Roman" w:eastAsia="Times New Roman" w:hAnsi="Times New Roman" w:cs="Times New Roman"/>
                <w:b/>
                <w:sz w:val="18"/>
                <w:szCs w:val="18"/>
                <w:lang w:eastAsia="pl-PL"/>
              </w:rPr>
              <w:t>( oddział przedszkolny)</w:t>
            </w:r>
          </w:p>
        </w:tc>
        <w:tc>
          <w:tcPr>
            <w:tcW w:w="1276" w:type="dxa"/>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18"/>
                <w:szCs w:val="18"/>
                <w:lang w:eastAsia="pl-PL"/>
              </w:rPr>
            </w:pPr>
            <w:r w:rsidRPr="00ED0B84">
              <w:rPr>
                <w:rFonts w:ascii="Times New Roman" w:eastAsia="Times New Roman" w:hAnsi="Times New Roman" w:cs="Times New Roman"/>
                <w:b/>
                <w:sz w:val="18"/>
                <w:szCs w:val="18"/>
                <w:lang w:eastAsia="pl-PL"/>
              </w:rPr>
              <w:t>Szkoła Podstawowa</w:t>
            </w:r>
          </w:p>
        </w:tc>
        <w:tc>
          <w:tcPr>
            <w:tcW w:w="1276" w:type="dxa"/>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18"/>
                <w:szCs w:val="18"/>
                <w:lang w:eastAsia="pl-PL"/>
              </w:rPr>
            </w:pPr>
            <w:r w:rsidRPr="00ED0B84">
              <w:rPr>
                <w:rFonts w:ascii="Times New Roman" w:eastAsia="Times New Roman" w:hAnsi="Times New Roman" w:cs="Times New Roman"/>
                <w:b/>
                <w:sz w:val="18"/>
                <w:szCs w:val="18"/>
                <w:lang w:eastAsia="pl-PL"/>
              </w:rPr>
              <w:t>Gimnazjum</w:t>
            </w:r>
          </w:p>
        </w:tc>
        <w:tc>
          <w:tcPr>
            <w:tcW w:w="850" w:type="dxa"/>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18"/>
                <w:szCs w:val="18"/>
                <w:lang w:eastAsia="pl-PL"/>
              </w:rPr>
            </w:pPr>
            <w:r w:rsidRPr="00ED0B84">
              <w:rPr>
                <w:rFonts w:ascii="Times New Roman" w:eastAsia="Times New Roman" w:hAnsi="Times New Roman" w:cs="Times New Roman"/>
                <w:b/>
                <w:sz w:val="18"/>
                <w:szCs w:val="18"/>
                <w:lang w:eastAsia="pl-PL"/>
              </w:rPr>
              <w:t>Razem</w:t>
            </w:r>
          </w:p>
        </w:tc>
      </w:tr>
      <w:tr w:rsidR="00ED0B84" w:rsidRPr="00ED0B84" w:rsidTr="00B3697E">
        <w:tc>
          <w:tcPr>
            <w:tcW w:w="4361" w:type="dxa"/>
            <w:shd w:val="clear" w:color="auto" w:fill="auto"/>
          </w:tcPr>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 xml:space="preserve">Tytuł zawodowy magistra  z przygotowaniem pedagogicznym </w:t>
            </w:r>
          </w:p>
        </w:tc>
        <w:tc>
          <w:tcPr>
            <w:tcW w:w="1417"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36,51</w:t>
            </w:r>
          </w:p>
        </w:tc>
        <w:tc>
          <w:tcPr>
            <w:tcW w:w="1276"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83,35</w:t>
            </w:r>
          </w:p>
        </w:tc>
        <w:tc>
          <w:tcPr>
            <w:tcW w:w="1276"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55,86</w:t>
            </w:r>
          </w:p>
        </w:tc>
        <w:tc>
          <w:tcPr>
            <w:tcW w:w="850"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175,72</w:t>
            </w:r>
          </w:p>
        </w:tc>
      </w:tr>
      <w:tr w:rsidR="00ED0B84" w:rsidRPr="00ED0B84" w:rsidTr="00B3697E">
        <w:tc>
          <w:tcPr>
            <w:tcW w:w="4361" w:type="dxa"/>
            <w:shd w:val="clear" w:color="auto" w:fill="auto"/>
          </w:tcPr>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Tytuł zawodowy magistra bez przygotowania pedagogicznego, tytuł zawodowy licencjata             ( inżyniera) z przygotowaniem pedagogicznym</w:t>
            </w:r>
          </w:p>
        </w:tc>
        <w:tc>
          <w:tcPr>
            <w:tcW w:w="1417"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1,0</w:t>
            </w:r>
          </w:p>
        </w:tc>
        <w:tc>
          <w:tcPr>
            <w:tcW w:w="1276"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5</w:t>
            </w:r>
          </w:p>
        </w:tc>
        <w:tc>
          <w:tcPr>
            <w:tcW w:w="1276"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0</w:t>
            </w:r>
          </w:p>
        </w:tc>
        <w:tc>
          <w:tcPr>
            <w:tcW w:w="850"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6,0</w:t>
            </w:r>
          </w:p>
        </w:tc>
      </w:tr>
      <w:tr w:rsidR="00ED0B84" w:rsidRPr="00ED0B84" w:rsidTr="00B3697E">
        <w:tc>
          <w:tcPr>
            <w:tcW w:w="4361" w:type="dxa"/>
            <w:shd w:val="clear" w:color="auto" w:fill="auto"/>
          </w:tcPr>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Tytuł zawodowy licencjata ( inżyniera) bez przygotowania pedagogicznego, dyplom ukończenia kolegium nauczycielskiego lub nauczycielskiego kolegium języków obcych</w:t>
            </w:r>
          </w:p>
        </w:tc>
        <w:tc>
          <w:tcPr>
            <w:tcW w:w="1417"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0</w:t>
            </w:r>
          </w:p>
        </w:tc>
        <w:tc>
          <w:tcPr>
            <w:tcW w:w="1276"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0</w:t>
            </w:r>
          </w:p>
        </w:tc>
        <w:tc>
          <w:tcPr>
            <w:tcW w:w="1276"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0</w:t>
            </w:r>
          </w:p>
        </w:tc>
        <w:tc>
          <w:tcPr>
            <w:tcW w:w="850"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0</w:t>
            </w:r>
          </w:p>
        </w:tc>
      </w:tr>
      <w:tr w:rsidR="00ED0B84" w:rsidRPr="00ED0B84" w:rsidTr="00B3697E">
        <w:tc>
          <w:tcPr>
            <w:tcW w:w="4361" w:type="dxa"/>
            <w:shd w:val="clear" w:color="auto" w:fill="auto"/>
          </w:tcPr>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 xml:space="preserve">Pozostałe wykształcenie </w:t>
            </w:r>
          </w:p>
        </w:tc>
        <w:tc>
          <w:tcPr>
            <w:tcW w:w="1417"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5,0</w:t>
            </w:r>
          </w:p>
        </w:tc>
        <w:tc>
          <w:tcPr>
            <w:tcW w:w="1276"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0</w:t>
            </w:r>
          </w:p>
        </w:tc>
        <w:tc>
          <w:tcPr>
            <w:tcW w:w="1276"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0</w:t>
            </w:r>
          </w:p>
        </w:tc>
        <w:tc>
          <w:tcPr>
            <w:tcW w:w="850"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5,0</w:t>
            </w:r>
          </w:p>
        </w:tc>
      </w:tr>
      <w:tr w:rsidR="00ED0B84" w:rsidRPr="00ED0B84" w:rsidTr="00B3697E">
        <w:tc>
          <w:tcPr>
            <w:tcW w:w="4361" w:type="dxa"/>
            <w:shd w:val="clear" w:color="auto" w:fill="auto"/>
          </w:tcPr>
          <w:p w:rsidR="00ED0B84" w:rsidRPr="00ED0B84" w:rsidRDefault="00ED0B84" w:rsidP="00ED0B84">
            <w:pPr>
              <w:spacing w:after="0" w:line="240" w:lineRule="auto"/>
              <w:jc w:val="both"/>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Razem:</w:t>
            </w:r>
          </w:p>
        </w:tc>
        <w:tc>
          <w:tcPr>
            <w:tcW w:w="1417"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42,51</w:t>
            </w:r>
          </w:p>
        </w:tc>
        <w:tc>
          <w:tcPr>
            <w:tcW w:w="1276"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88,35</w:t>
            </w:r>
          </w:p>
        </w:tc>
        <w:tc>
          <w:tcPr>
            <w:tcW w:w="1276"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55,86</w:t>
            </w:r>
          </w:p>
        </w:tc>
        <w:tc>
          <w:tcPr>
            <w:tcW w:w="850"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186,72</w:t>
            </w:r>
          </w:p>
        </w:tc>
      </w:tr>
    </w:tbl>
    <w:p w:rsidR="00ED0B84" w:rsidRPr="00ED0B84" w:rsidRDefault="00ED0B84" w:rsidP="00ED0B84">
      <w:pPr>
        <w:spacing w:after="0" w:line="240" w:lineRule="auto"/>
        <w:jc w:val="both"/>
        <w:rPr>
          <w:rFonts w:ascii="Times New Roman" w:eastAsia="Times New Roman" w:hAnsi="Times New Roman" w:cs="Times New Roman"/>
          <w:sz w:val="20"/>
          <w:szCs w:val="20"/>
          <w:lang w:eastAsia="pl-PL"/>
        </w:rPr>
      </w:pPr>
    </w:p>
    <w:p w:rsidR="00ED0B84" w:rsidRPr="00ED0B84" w:rsidRDefault="00ED0B84" w:rsidP="00ED0B84">
      <w:pPr>
        <w:spacing w:after="0" w:line="240" w:lineRule="auto"/>
        <w:jc w:val="both"/>
        <w:rPr>
          <w:rFonts w:ascii="Times New Roman" w:eastAsia="Times New Roman" w:hAnsi="Times New Roman" w:cs="Times New Roman"/>
          <w:sz w:val="20"/>
          <w:szCs w:val="20"/>
          <w:lang w:eastAsia="pl-PL"/>
        </w:rPr>
      </w:pPr>
    </w:p>
    <w:p w:rsidR="00ED0B84" w:rsidRPr="00ED0B84" w:rsidRDefault="00ED0B84" w:rsidP="00ED0B84">
      <w:pPr>
        <w:spacing w:after="120" w:line="240" w:lineRule="auto"/>
        <w:jc w:val="both"/>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Wykres 6. Etaty nauczycielskie wg. wykształcenia w placówkach oświatowych.</w:t>
      </w:r>
    </w:p>
    <w:p w:rsidR="00ED0B84" w:rsidRPr="00ED0B84" w:rsidRDefault="00ED0B84" w:rsidP="00ED0B84">
      <w:pPr>
        <w:spacing w:after="0" w:line="240" w:lineRule="auto"/>
        <w:jc w:val="both"/>
        <w:rPr>
          <w:rFonts w:ascii="Calibri" w:eastAsia="Calibri" w:hAnsi="Calibri" w:cs="Times New Roman"/>
        </w:rPr>
      </w:pPr>
      <w:r>
        <w:rPr>
          <w:rFonts w:ascii="Calibri" w:eastAsia="Calibri" w:hAnsi="Calibri" w:cs="Times New Roman"/>
          <w:noProof/>
          <w:lang w:eastAsia="pl-PL"/>
        </w:rPr>
        <w:drawing>
          <wp:inline distT="0" distB="0" distL="0" distR="0">
            <wp:extent cx="5781675" cy="2505075"/>
            <wp:effectExtent l="0" t="0" r="0" b="0"/>
            <wp:docPr id="71" name="Wykres 7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37E78" w:rsidRDefault="00237E78" w:rsidP="00237E78">
      <w:pPr>
        <w:autoSpaceDE w:val="0"/>
        <w:autoSpaceDN w:val="0"/>
        <w:adjustRightInd w:val="0"/>
        <w:spacing w:after="120" w:line="360" w:lineRule="auto"/>
        <w:ind w:firstLine="708"/>
        <w:jc w:val="both"/>
        <w:rPr>
          <w:rFonts w:ascii="Times New Roman" w:eastAsia="Calibri" w:hAnsi="Times New Roman" w:cs="Times New Roman"/>
          <w:sz w:val="24"/>
          <w:szCs w:val="24"/>
          <w:lang w:eastAsia="pl-PL"/>
        </w:rPr>
      </w:pPr>
    </w:p>
    <w:p w:rsidR="00ED0B84" w:rsidRPr="00ED0B84" w:rsidRDefault="00ED0B84" w:rsidP="00237E78">
      <w:pPr>
        <w:autoSpaceDE w:val="0"/>
        <w:autoSpaceDN w:val="0"/>
        <w:adjustRightInd w:val="0"/>
        <w:spacing w:after="120" w:line="360" w:lineRule="auto"/>
        <w:ind w:firstLine="708"/>
        <w:jc w:val="both"/>
        <w:rPr>
          <w:rFonts w:ascii="Times New Roman" w:eastAsia="Calibri" w:hAnsi="Times New Roman" w:cs="Times New Roman"/>
          <w:sz w:val="24"/>
          <w:szCs w:val="24"/>
          <w:lang w:eastAsia="pl-PL"/>
        </w:rPr>
      </w:pPr>
      <w:r w:rsidRPr="00ED0B84">
        <w:rPr>
          <w:rFonts w:ascii="Times New Roman" w:eastAsia="Calibri" w:hAnsi="Times New Roman" w:cs="Times New Roman"/>
          <w:sz w:val="24"/>
          <w:szCs w:val="24"/>
          <w:lang w:eastAsia="pl-PL"/>
        </w:rPr>
        <w:t>Mając dane dotyczące liczby uczniów, oddziałów i etatów nauczycielskich dokonano obliczenia ilości uczniów przypadającą na etat nauczycielski – jeden ze wskaźników monitorujących wydajność szkół.</w:t>
      </w:r>
    </w:p>
    <w:p w:rsidR="00ED0B84" w:rsidRPr="00ED0B84" w:rsidRDefault="00ED0B84" w:rsidP="00ED0B84">
      <w:pPr>
        <w:autoSpaceDE w:val="0"/>
        <w:autoSpaceDN w:val="0"/>
        <w:adjustRightInd w:val="0"/>
        <w:spacing w:after="0" w:line="240" w:lineRule="auto"/>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Tabela nr 6. Liczba uczniów przypadająca na 1 nauczyciela.</w:t>
      </w:r>
    </w:p>
    <w:p w:rsidR="00ED0B84" w:rsidRPr="00ED0B84" w:rsidRDefault="00ED0B84" w:rsidP="00ED0B84">
      <w:pPr>
        <w:autoSpaceDE w:val="0"/>
        <w:autoSpaceDN w:val="0"/>
        <w:adjustRightInd w:val="0"/>
        <w:spacing w:after="0" w:line="240" w:lineRule="auto"/>
        <w:rPr>
          <w:rFonts w:ascii="Times New Roman" w:eastAsia="Calibri" w:hAnsi="Times New Roman" w:cs="Times New Roman"/>
          <w:sz w:val="24"/>
          <w:szCs w:val="24"/>
          <w:lang w:eastAsia="pl-P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0"/>
        <w:gridCol w:w="1241"/>
        <w:gridCol w:w="1241"/>
        <w:gridCol w:w="1184"/>
        <w:gridCol w:w="1087"/>
        <w:gridCol w:w="1050"/>
        <w:gridCol w:w="1277"/>
        <w:gridCol w:w="968"/>
      </w:tblGrid>
      <w:tr w:rsidR="00ED0B84" w:rsidRPr="00ED0B84" w:rsidTr="00B3697E">
        <w:tc>
          <w:tcPr>
            <w:tcW w:w="1309" w:type="dxa"/>
            <w:shd w:val="clear" w:color="auto" w:fill="92D050"/>
          </w:tcPr>
          <w:p w:rsidR="00ED0B84" w:rsidRPr="00ED0B84" w:rsidRDefault="00ED0B84" w:rsidP="00ED0B84">
            <w:pPr>
              <w:autoSpaceDE w:val="0"/>
              <w:autoSpaceDN w:val="0"/>
              <w:adjustRightInd w:val="0"/>
              <w:spacing w:after="0" w:line="240" w:lineRule="auto"/>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SP 1 Krosno Odrzańskie</w:t>
            </w:r>
          </w:p>
        </w:tc>
        <w:tc>
          <w:tcPr>
            <w:tcW w:w="1309" w:type="dxa"/>
            <w:shd w:val="clear" w:color="auto" w:fill="92D050"/>
          </w:tcPr>
          <w:p w:rsidR="00ED0B84" w:rsidRPr="00ED0B84" w:rsidRDefault="00ED0B84" w:rsidP="00ED0B84">
            <w:pPr>
              <w:autoSpaceDE w:val="0"/>
              <w:autoSpaceDN w:val="0"/>
              <w:adjustRightInd w:val="0"/>
              <w:spacing w:after="0" w:line="240" w:lineRule="auto"/>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SP 2 Krosno Odrzańskie</w:t>
            </w:r>
          </w:p>
        </w:tc>
        <w:tc>
          <w:tcPr>
            <w:tcW w:w="1309" w:type="dxa"/>
            <w:shd w:val="clear" w:color="auto" w:fill="92D050"/>
          </w:tcPr>
          <w:p w:rsidR="00ED0B84" w:rsidRPr="00ED0B84" w:rsidRDefault="00ED0B84" w:rsidP="00ED0B84">
            <w:pPr>
              <w:autoSpaceDE w:val="0"/>
              <w:autoSpaceDN w:val="0"/>
              <w:adjustRightInd w:val="0"/>
              <w:spacing w:after="0" w:line="240" w:lineRule="auto"/>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SP 3  Krosno Odrzańskie</w:t>
            </w:r>
          </w:p>
        </w:tc>
        <w:tc>
          <w:tcPr>
            <w:tcW w:w="1292" w:type="dxa"/>
            <w:shd w:val="clear" w:color="auto" w:fill="92D050"/>
          </w:tcPr>
          <w:p w:rsidR="00ED0B84" w:rsidRPr="00ED0B84" w:rsidRDefault="00ED0B84" w:rsidP="00ED0B84">
            <w:pPr>
              <w:autoSpaceDE w:val="0"/>
              <w:autoSpaceDN w:val="0"/>
              <w:adjustRightInd w:val="0"/>
              <w:spacing w:after="0" w:line="240" w:lineRule="auto"/>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ZE Osiecznica</w:t>
            </w:r>
          </w:p>
        </w:tc>
        <w:tc>
          <w:tcPr>
            <w:tcW w:w="1287" w:type="dxa"/>
            <w:shd w:val="clear" w:color="auto" w:fill="92D050"/>
          </w:tcPr>
          <w:p w:rsidR="00ED0B84" w:rsidRPr="00ED0B84" w:rsidRDefault="00ED0B84" w:rsidP="00ED0B84">
            <w:pPr>
              <w:autoSpaceDE w:val="0"/>
              <w:autoSpaceDN w:val="0"/>
              <w:adjustRightInd w:val="0"/>
              <w:spacing w:after="0" w:line="240" w:lineRule="auto"/>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ZS Wężyska</w:t>
            </w:r>
          </w:p>
        </w:tc>
        <w:tc>
          <w:tcPr>
            <w:tcW w:w="1284" w:type="dxa"/>
            <w:shd w:val="clear" w:color="auto" w:fill="92D050"/>
          </w:tcPr>
          <w:p w:rsidR="00ED0B84" w:rsidRPr="00ED0B84" w:rsidRDefault="00ED0B84" w:rsidP="00ED0B84">
            <w:pPr>
              <w:autoSpaceDE w:val="0"/>
              <w:autoSpaceDN w:val="0"/>
              <w:adjustRightInd w:val="0"/>
              <w:spacing w:after="0" w:line="240" w:lineRule="auto"/>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SP Radnica</w:t>
            </w:r>
          </w:p>
        </w:tc>
        <w:tc>
          <w:tcPr>
            <w:tcW w:w="1350" w:type="dxa"/>
            <w:shd w:val="clear" w:color="auto" w:fill="92D050"/>
          </w:tcPr>
          <w:p w:rsidR="00ED0B84" w:rsidRPr="00ED0B84" w:rsidRDefault="00ED0B84" w:rsidP="00ED0B84">
            <w:pPr>
              <w:autoSpaceDE w:val="0"/>
              <w:autoSpaceDN w:val="0"/>
              <w:adjustRightInd w:val="0"/>
              <w:spacing w:after="0" w:line="240" w:lineRule="auto"/>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Gimnazjum</w:t>
            </w:r>
          </w:p>
          <w:p w:rsidR="00ED0B84" w:rsidRPr="00ED0B84" w:rsidRDefault="00ED0B84" w:rsidP="00ED0B84">
            <w:pPr>
              <w:autoSpaceDE w:val="0"/>
              <w:autoSpaceDN w:val="0"/>
              <w:adjustRightInd w:val="0"/>
              <w:spacing w:after="0" w:line="240" w:lineRule="auto"/>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Krosno Odrzańskie</w:t>
            </w:r>
          </w:p>
        </w:tc>
        <w:tc>
          <w:tcPr>
            <w:tcW w:w="1280" w:type="dxa"/>
            <w:shd w:val="clear" w:color="auto" w:fill="92D050"/>
          </w:tcPr>
          <w:p w:rsidR="00ED0B84" w:rsidRPr="00ED0B84" w:rsidRDefault="00ED0B84" w:rsidP="00ED0B84">
            <w:pPr>
              <w:autoSpaceDE w:val="0"/>
              <w:autoSpaceDN w:val="0"/>
              <w:adjustRightInd w:val="0"/>
              <w:spacing w:after="0" w:line="240" w:lineRule="auto"/>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Razem :</w:t>
            </w:r>
          </w:p>
        </w:tc>
      </w:tr>
      <w:tr w:rsidR="00ED0B84" w:rsidRPr="00ED0B84" w:rsidTr="00B3697E">
        <w:tc>
          <w:tcPr>
            <w:tcW w:w="1309" w:type="dxa"/>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lang w:eastAsia="pl-PL"/>
              </w:rPr>
            </w:pPr>
            <w:r w:rsidRPr="00ED0B84">
              <w:rPr>
                <w:rFonts w:ascii="Times New Roman" w:eastAsia="Calibri" w:hAnsi="Times New Roman" w:cs="Times New Roman"/>
                <w:lang w:eastAsia="pl-PL"/>
              </w:rPr>
              <w:t>7,79</w:t>
            </w:r>
          </w:p>
        </w:tc>
        <w:tc>
          <w:tcPr>
            <w:tcW w:w="1309" w:type="dxa"/>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lang w:eastAsia="pl-PL"/>
              </w:rPr>
            </w:pPr>
            <w:r w:rsidRPr="00ED0B84">
              <w:rPr>
                <w:rFonts w:ascii="Times New Roman" w:eastAsia="Calibri" w:hAnsi="Times New Roman" w:cs="Times New Roman"/>
                <w:lang w:eastAsia="pl-PL"/>
              </w:rPr>
              <w:t>10,07</w:t>
            </w:r>
          </w:p>
        </w:tc>
        <w:tc>
          <w:tcPr>
            <w:tcW w:w="1309" w:type="dxa"/>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70C0"/>
                <w:lang w:eastAsia="pl-PL"/>
              </w:rPr>
            </w:pPr>
            <w:r w:rsidRPr="00ED0B84">
              <w:rPr>
                <w:rFonts w:ascii="Times New Roman" w:eastAsia="Calibri" w:hAnsi="Times New Roman" w:cs="Times New Roman"/>
                <w:color w:val="0070C0"/>
                <w:lang w:eastAsia="pl-PL"/>
              </w:rPr>
              <w:t>12,50</w:t>
            </w:r>
          </w:p>
        </w:tc>
        <w:tc>
          <w:tcPr>
            <w:tcW w:w="1292" w:type="dxa"/>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lang w:eastAsia="pl-PL"/>
              </w:rPr>
            </w:pPr>
            <w:r w:rsidRPr="00ED0B84">
              <w:rPr>
                <w:rFonts w:ascii="Times New Roman" w:eastAsia="Calibri" w:hAnsi="Times New Roman" w:cs="Times New Roman"/>
                <w:lang w:eastAsia="pl-PL"/>
              </w:rPr>
              <w:t>8,60</w:t>
            </w:r>
          </w:p>
        </w:tc>
        <w:tc>
          <w:tcPr>
            <w:tcW w:w="1287" w:type="dxa"/>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lang w:eastAsia="pl-PL"/>
              </w:rPr>
            </w:pPr>
            <w:r w:rsidRPr="00ED0B84">
              <w:rPr>
                <w:rFonts w:ascii="Times New Roman" w:eastAsia="Calibri" w:hAnsi="Times New Roman" w:cs="Times New Roman"/>
                <w:lang w:eastAsia="pl-PL"/>
              </w:rPr>
              <w:t>8,68</w:t>
            </w:r>
          </w:p>
        </w:tc>
        <w:tc>
          <w:tcPr>
            <w:tcW w:w="1284" w:type="dxa"/>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FF0000"/>
                <w:lang w:eastAsia="pl-PL"/>
              </w:rPr>
            </w:pPr>
            <w:r w:rsidRPr="00ED0B84">
              <w:rPr>
                <w:rFonts w:ascii="Times New Roman" w:eastAsia="Calibri" w:hAnsi="Times New Roman" w:cs="Times New Roman"/>
                <w:color w:val="FF0000"/>
                <w:lang w:eastAsia="pl-PL"/>
              </w:rPr>
              <w:t>6,25</w:t>
            </w:r>
          </w:p>
        </w:tc>
        <w:tc>
          <w:tcPr>
            <w:tcW w:w="1350" w:type="dxa"/>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lang w:eastAsia="pl-PL"/>
              </w:rPr>
            </w:pPr>
            <w:r w:rsidRPr="00ED0B84">
              <w:rPr>
                <w:rFonts w:ascii="Times New Roman" w:eastAsia="Calibri" w:hAnsi="Times New Roman" w:cs="Times New Roman"/>
                <w:lang w:eastAsia="pl-PL"/>
              </w:rPr>
              <w:t>10,26</w:t>
            </w:r>
          </w:p>
        </w:tc>
        <w:tc>
          <w:tcPr>
            <w:tcW w:w="1280" w:type="dxa"/>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lang w:eastAsia="pl-PL"/>
              </w:rPr>
            </w:pPr>
            <w:r w:rsidRPr="00ED0B84">
              <w:rPr>
                <w:rFonts w:ascii="Times New Roman" w:eastAsia="Calibri" w:hAnsi="Times New Roman" w:cs="Times New Roman"/>
                <w:b/>
                <w:lang w:eastAsia="pl-PL"/>
              </w:rPr>
              <w:t>9,16</w:t>
            </w:r>
          </w:p>
        </w:tc>
      </w:tr>
    </w:tbl>
    <w:p w:rsidR="00ED0B84" w:rsidRPr="00ED0B84" w:rsidRDefault="00ED0B84" w:rsidP="00ED0B84">
      <w:pPr>
        <w:autoSpaceDE w:val="0"/>
        <w:autoSpaceDN w:val="0"/>
        <w:adjustRightInd w:val="0"/>
        <w:spacing w:after="0" w:line="240" w:lineRule="auto"/>
        <w:rPr>
          <w:rFonts w:ascii="Times New Roman" w:eastAsia="Calibri" w:hAnsi="Times New Roman" w:cs="Times New Roman"/>
          <w:lang w:eastAsia="pl-PL"/>
        </w:rPr>
      </w:pPr>
    </w:p>
    <w:p w:rsidR="00ED0B84" w:rsidRPr="00ED0B84" w:rsidRDefault="00ED0B84" w:rsidP="00237E78">
      <w:pPr>
        <w:autoSpaceDE w:val="0"/>
        <w:autoSpaceDN w:val="0"/>
        <w:adjustRightInd w:val="0"/>
        <w:spacing w:after="120"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lastRenderedPageBreak/>
        <w:t xml:space="preserve">Wiejskie szkoły podstawowe charakteryzują się korzystniejszymi warunkami nauczania pod względem liczebności oddziałów: (średnio 13 uczniów na wsi wobec </w:t>
      </w:r>
      <w:r w:rsidRPr="00ED0B84">
        <w:rPr>
          <w:rFonts w:ascii="Times New Roman" w:eastAsia="Calibri" w:hAnsi="Times New Roman" w:cs="Times New Roman"/>
          <w:sz w:val="24"/>
          <w:szCs w:val="24"/>
        </w:rPr>
        <w:br/>
        <w:t xml:space="preserve">21 w mieście) oraz przeciętnej liczby uczniów przypadających na nauczyciela (odpowiednio </w:t>
      </w:r>
      <w:r w:rsidRPr="00ED0B84">
        <w:rPr>
          <w:rFonts w:ascii="Times New Roman" w:eastAsia="Calibri" w:hAnsi="Times New Roman" w:cs="Times New Roman"/>
          <w:sz w:val="24"/>
          <w:szCs w:val="24"/>
        </w:rPr>
        <w:br/>
        <w:t xml:space="preserve">8 wobec </w:t>
      </w:r>
      <w:r w:rsidR="00220646">
        <w:rPr>
          <w:rFonts w:ascii="Times New Roman" w:eastAsia="Calibri" w:hAnsi="Times New Roman" w:cs="Times New Roman"/>
          <w:sz w:val="24"/>
          <w:szCs w:val="24"/>
        </w:rPr>
        <w:t>10). Mniejsza jest także średnia</w:t>
      </w:r>
      <w:r w:rsidRPr="00ED0B84">
        <w:rPr>
          <w:rFonts w:ascii="Times New Roman" w:eastAsia="Calibri" w:hAnsi="Times New Roman" w:cs="Times New Roman"/>
          <w:sz w:val="24"/>
          <w:szCs w:val="24"/>
        </w:rPr>
        <w:t xml:space="preserve"> liczba uczniów w wiejskiej szkole podstawowej - 80 wobec 231 w mieście. Podobna sytuacja ma miejsce w gimnazjach, gdzie średnia liczba uczniów w gimnazjum na wsi  kształtuje się na poziomie – 86 wobec 462 w mieście. </w:t>
      </w:r>
    </w:p>
    <w:p w:rsidR="00ED0B84" w:rsidRPr="00ED0B84" w:rsidRDefault="00ED0B84" w:rsidP="00ED0B84">
      <w:pPr>
        <w:autoSpaceDE w:val="0"/>
        <w:autoSpaceDN w:val="0"/>
        <w:adjustRightInd w:val="0"/>
        <w:spacing w:after="0" w:line="240" w:lineRule="auto"/>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Wykres 7. Liczba uczniów przypadająca na 1 nauczyciela w szkołach.</w:t>
      </w:r>
    </w:p>
    <w:p w:rsidR="00ED0B84" w:rsidRPr="00ED0B84" w:rsidRDefault="00ED0B84" w:rsidP="00ED0B84">
      <w:pPr>
        <w:autoSpaceDE w:val="0"/>
        <w:autoSpaceDN w:val="0"/>
        <w:adjustRightInd w:val="0"/>
        <w:spacing w:after="0" w:line="360" w:lineRule="auto"/>
        <w:jc w:val="both"/>
        <w:rPr>
          <w:rFonts w:ascii="Times New Roman" w:eastAsia="Calibri" w:hAnsi="Times New Roman" w:cs="Times New Roman"/>
          <w:sz w:val="24"/>
          <w:szCs w:val="24"/>
          <w:lang w:eastAsia="pl-PL"/>
        </w:rPr>
      </w:pPr>
      <w:r>
        <w:rPr>
          <w:rFonts w:ascii="Times New Roman" w:eastAsia="Calibri" w:hAnsi="Times New Roman" w:cs="Times New Roman"/>
          <w:noProof/>
          <w:sz w:val="24"/>
          <w:szCs w:val="24"/>
          <w:lang w:eastAsia="pl-PL"/>
        </w:rPr>
        <w:drawing>
          <wp:inline distT="0" distB="0" distL="0" distR="0">
            <wp:extent cx="6572250" cy="2533650"/>
            <wp:effectExtent l="0" t="0" r="0" b="0"/>
            <wp:docPr id="70" name="Wykres 7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ED0B84">
        <w:rPr>
          <w:rFonts w:ascii="Times New Roman" w:eastAsia="Calibri" w:hAnsi="Times New Roman" w:cs="Times New Roman"/>
          <w:sz w:val="24"/>
          <w:szCs w:val="24"/>
          <w:lang w:eastAsia="pl-PL"/>
        </w:rPr>
        <w:t xml:space="preserve"> </w:t>
      </w:r>
      <w:r w:rsidRPr="00ED0B84">
        <w:rPr>
          <w:rFonts w:ascii="Times New Roman" w:eastAsia="Calibri" w:hAnsi="Times New Roman" w:cs="Times New Roman"/>
          <w:sz w:val="24"/>
          <w:szCs w:val="24"/>
          <w:lang w:eastAsia="pl-PL"/>
        </w:rPr>
        <w:tab/>
      </w:r>
    </w:p>
    <w:p w:rsidR="00ED0B84" w:rsidRPr="00ED0B84" w:rsidRDefault="00ED0B84" w:rsidP="005E4916">
      <w:pPr>
        <w:autoSpaceDE w:val="0"/>
        <w:autoSpaceDN w:val="0"/>
        <w:adjustRightInd w:val="0"/>
        <w:spacing w:after="120" w:line="360" w:lineRule="auto"/>
        <w:ind w:firstLine="708"/>
        <w:jc w:val="both"/>
        <w:rPr>
          <w:rFonts w:ascii="Times New Roman" w:eastAsia="Calibri" w:hAnsi="Times New Roman" w:cs="Times New Roman"/>
          <w:sz w:val="24"/>
          <w:szCs w:val="24"/>
          <w:lang w:eastAsia="pl-PL"/>
        </w:rPr>
      </w:pPr>
      <w:r w:rsidRPr="00ED0B84">
        <w:rPr>
          <w:rFonts w:ascii="Times New Roman" w:eastAsia="Calibri" w:hAnsi="Times New Roman" w:cs="Times New Roman"/>
          <w:sz w:val="24"/>
          <w:szCs w:val="24"/>
          <w:lang w:eastAsia="pl-PL"/>
        </w:rPr>
        <w:t xml:space="preserve">Przyglądając się wartościom wskaźnika - średnia liczba uczniów na 1 nauczyciela  </w:t>
      </w:r>
      <w:r w:rsidRPr="00ED0B84">
        <w:rPr>
          <w:rFonts w:ascii="Times New Roman" w:eastAsia="Calibri" w:hAnsi="Times New Roman" w:cs="Times New Roman"/>
          <w:sz w:val="24"/>
          <w:szCs w:val="24"/>
          <w:lang w:eastAsia="pl-PL"/>
        </w:rPr>
        <w:br/>
        <w:t xml:space="preserve">w naszej gminie - łatwo zauważyć pewną prawidłowość. W szkołach większych, liczących powyżej 150 uczniów, proporcja liczby uczniów do liczby nauczycieli jest korzystniejsza </w:t>
      </w:r>
      <w:r w:rsidRPr="00ED0B84">
        <w:rPr>
          <w:rFonts w:ascii="Times New Roman" w:eastAsia="Calibri" w:hAnsi="Times New Roman" w:cs="Times New Roman"/>
          <w:sz w:val="24"/>
          <w:szCs w:val="24"/>
          <w:lang w:eastAsia="pl-PL"/>
        </w:rPr>
        <w:br/>
        <w:t>z punktu widzenia kosztów prowadzenia szkół. Z kolei w szkołach małych, do których uczęszcza mniej niż 150 ucznió</w:t>
      </w:r>
      <w:r w:rsidRPr="00B31DC7">
        <w:rPr>
          <w:rFonts w:ascii="Times New Roman" w:eastAsia="Calibri" w:hAnsi="Times New Roman" w:cs="Times New Roman"/>
          <w:sz w:val="24"/>
          <w:szCs w:val="24"/>
          <w:lang w:eastAsia="pl-PL"/>
        </w:rPr>
        <w:t>w</w:t>
      </w:r>
      <w:r w:rsidR="00B15EDF" w:rsidRPr="00B31DC7">
        <w:rPr>
          <w:rFonts w:ascii="Times New Roman" w:eastAsia="Calibri" w:hAnsi="Times New Roman" w:cs="Times New Roman"/>
          <w:sz w:val="24"/>
          <w:szCs w:val="24"/>
          <w:lang w:eastAsia="pl-PL"/>
        </w:rPr>
        <w:t>,</w:t>
      </w:r>
      <w:r w:rsidRPr="00B31DC7">
        <w:rPr>
          <w:rFonts w:ascii="Times New Roman" w:eastAsia="Calibri" w:hAnsi="Times New Roman" w:cs="Times New Roman"/>
          <w:sz w:val="24"/>
          <w:szCs w:val="24"/>
          <w:lang w:eastAsia="pl-PL"/>
        </w:rPr>
        <w:t xml:space="preserve"> </w:t>
      </w:r>
      <w:r w:rsidRPr="00ED0B84">
        <w:rPr>
          <w:rFonts w:ascii="Times New Roman" w:eastAsia="Calibri" w:hAnsi="Times New Roman" w:cs="Times New Roman"/>
          <w:sz w:val="24"/>
          <w:szCs w:val="24"/>
          <w:lang w:eastAsia="pl-PL"/>
        </w:rPr>
        <w:t xml:space="preserve">sytuacja jest lepsza, jeśli chodzi o komfort pracy nauczycieli oraz dostępność nauczycieli dla dzieci. Jednak za lepsze warunki trzeba płacić </w:t>
      </w:r>
      <w:r w:rsidRPr="00ED0B84">
        <w:rPr>
          <w:rFonts w:ascii="Times New Roman" w:eastAsia="Calibri" w:hAnsi="Times New Roman" w:cs="Times New Roman"/>
          <w:sz w:val="24"/>
          <w:szCs w:val="24"/>
          <w:lang w:eastAsia="pl-PL"/>
        </w:rPr>
        <w:br/>
        <w:t>i koszty te obciążają budżet gminy.</w:t>
      </w:r>
    </w:p>
    <w:p w:rsidR="00ED0B84" w:rsidRPr="00ED0B84" w:rsidRDefault="00ED0B84" w:rsidP="00ED0B84">
      <w:pPr>
        <w:spacing w:after="0" w:line="240" w:lineRule="auto"/>
        <w:jc w:val="both"/>
        <w:rPr>
          <w:rFonts w:ascii="Times New Roman" w:eastAsia="Times New Roman" w:hAnsi="Times New Roman" w:cs="Times New Roman"/>
          <w:b/>
          <w:sz w:val="24"/>
          <w:szCs w:val="24"/>
          <w:lang w:eastAsia="pl-PL"/>
        </w:rPr>
      </w:pPr>
      <w:r w:rsidRPr="00ED0B84">
        <w:rPr>
          <w:rFonts w:ascii="Times New Roman" w:eastAsia="Times New Roman" w:hAnsi="Times New Roman" w:cs="Times New Roman"/>
          <w:b/>
          <w:sz w:val="24"/>
          <w:szCs w:val="24"/>
          <w:lang w:eastAsia="pl-PL"/>
        </w:rPr>
        <w:t>Doskonalenie zawodowe nauczycieli</w:t>
      </w:r>
    </w:p>
    <w:p w:rsidR="00ED0B84" w:rsidRPr="00ED0B84" w:rsidRDefault="00ED0B84" w:rsidP="00ED0B84">
      <w:pPr>
        <w:spacing w:after="0" w:line="240" w:lineRule="auto"/>
        <w:jc w:val="both"/>
        <w:rPr>
          <w:rFonts w:ascii="Times New Roman" w:eastAsia="Times New Roman" w:hAnsi="Times New Roman" w:cs="Times New Roman"/>
          <w:b/>
          <w:sz w:val="24"/>
          <w:szCs w:val="24"/>
          <w:lang w:eastAsia="pl-PL"/>
        </w:rPr>
      </w:pPr>
    </w:p>
    <w:p w:rsidR="00ED0B84" w:rsidRPr="00ED0B84" w:rsidRDefault="00ED0B84" w:rsidP="007D788A">
      <w:pPr>
        <w:spacing w:after="120" w:line="360" w:lineRule="auto"/>
        <w:ind w:firstLine="708"/>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 xml:space="preserve">Nauczyciele są najważniejszym zasobem każdej szkoły i przedszkola </w:t>
      </w:r>
      <w:r w:rsidRPr="00ED0B84">
        <w:rPr>
          <w:rFonts w:ascii="Times New Roman" w:eastAsia="Times New Roman" w:hAnsi="Times New Roman" w:cs="Times New Roman"/>
          <w:sz w:val="24"/>
          <w:szCs w:val="24"/>
          <w:lang w:eastAsia="pl-PL"/>
        </w:rPr>
        <w:br/>
        <w:t>i najważniejszym czynnikiem warunkującym jakość nauczania. Z tego też powodu gmina monitoruje co roku sytuację kadry nauczycielskiej uwzględniając w budżetach placówek oświatowych</w:t>
      </w:r>
      <w:r w:rsidR="00B15EDF">
        <w:rPr>
          <w:rFonts w:ascii="Times New Roman" w:eastAsia="Times New Roman" w:hAnsi="Times New Roman" w:cs="Times New Roman"/>
          <w:color w:val="FF0000"/>
          <w:sz w:val="24"/>
          <w:szCs w:val="24"/>
          <w:lang w:eastAsia="pl-PL"/>
        </w:rPr>
        <w:t>,</w:t>
      </w:r>
      <w:r w:rsidRPr="00ED0B84">
        <w:rPr>
          <w:rFonts w:ascii="Times New Roman" w:eastAsia="Times New Roman" w:hAnsi="Times New Roman" w:cs="Times New Roman"/>
          <w:sz w:val="24"/>
          <w:szCs w:val="24"/>
          <w:lang w:eastAsia="pl-PL"/>
        </w:rPr>
        <w:t xml:space="preserve"> środki na dokształcanie, które w pełni pokrywają zapotrzebowanie nauczycieli.  Zarządzeniem Burmistrza Krosna Odrzańskiego co roku</w:t>
      </w:r>
      <w:r w:rsidR="00B15EDF">
        <w:rPr>
          <w:rFonts w:ascii="Times New Roman" w:eastAsia="Times New Roman" w:hAnsi="Times New Roman" w:cs="Times New Roman"/>
          <w:color w:val="FF0000"/>
          <w:sz w:val="24"/>
          <w:szCs w:val="24"/>
          <w:lang w:eastAsia="pl-PL"/>
        </w:rPr>
        <w:t>,</w:t>
      </w:r>
      <w:r w:rsidRPr="00ED0B84">
        <w:rPr>
          <w:rFonts w:ascii="Times New Roman" w:eastAsia="Times New Roman" w:hAnsi="Times New Roman" w:cs="Times New Roman"/>
          <w:sz w:val="24"/>
          <w:szCs w:val="24"/>
          <w:lang w:eastAsia="pl-PL"/>
        </w:rPr>
        <w:t xml:space="preserve"> w porozumieniu z dyrektorami placówek oświatowych wprowadza się specjalności, na które jest przyznawane </w:t>
      </w:r>
      <w:r w:rsidRPr="00ED0B84">
        <w:rPr>
          <w:rFonts w:ascii="Times New Roman" w:eastAsia="Times New Roman" w:hAnsi="Times New Roman" w:cs="Times New Roman"/>
          <w:sz w:val="24"/>
          <w:szCs w:val="24"/>
          <w:lang w:eastAsia="pl-PL"/>
        </w:rPr>
        <w:lastRenderedPageBreak/>
        <w:t xml:space="preserve">dofinansowanie dla nauczycieli. Efektywne wykorzystanie środków na dokształcanie               i doskonalenie zawodowe nauczycieli nie jest jednak łatwe. Wykorzystywanych jest zaledwie ok. 62 % środków przyznanych w budżecie na dokształcanie i doskonalenie kadry pedagogicznej. Nauczyciele często nie chcą </w:t>
      </w:r>
      <w:r w:rsidR="00D36B3E">
        <w:rPr>
          <w:rFonts w:ascii="Times New Roman" w:eastAsia="Times New Roman" w:hAnsi="Times New Roman" w:cs="Times New Roman"/>
          <w:sz w:val="24"/>
          <w:szCs w:val="24"/>
          <w:lang w:eastAsia="pl-PL"/>
        </w:rPr>
        <w:t xml:space="preserve">lub nie mogą </w:t>
      </w:r>
      <w:r w:rsidRPr="00ED0B84">
        <w:rPr>
          <w:rFonts w:ascii="Times New Roman" w:eastAsia="Times New Roman" w:hAnsi="Times New Roman" w:cs="Times New Roman"/>
          <w:sz w:val="24"/>
          <w:szCs w:val="24"/>
          <w:lang w:eastAsia="pl-PL"/>
        </w:rPr>
        <w:t>uczestniczyć w różnych formach doskonalenia, co  powoduje, że pod koniec roku pozostaje w budżetach kwota</w:t>
      </w:r>
      <w:r w:rsidR="005F33EA">
        <w:rPr>
          <w:rFonts w:ascii="Times New Roman" w:eastAsia="Times New Roman" w:hAnsi="Times New Roman" w:cs="Times New Roman"/>
          <w:sz w:val="24"/>
          <w:szCs w:val="24"/>
          <w:lang w:eastAsia="pl-PL"/>
        </w:rPr>
        <w:t xml:space="preserve"> </w:t>
      </w:r>
      <w:r w:rsidR="005F33EA" w:rsidRPr="007D788A">
        <w:rPr>
          <w:rFonts w:ascii="Times New Roman" w:eastAsia="Times New Roman" w:hAnsi="Times New Roman" w:cs="Times New Roman"/>
          <w:sz w:val="24"/>
          <w:szCs w:val="24"/>
          <w:lang w:eastAsia="pl-PL"/>
        </w:rPr>
        <w:t>niewykorzystana</w:t>
      </w:r>
      <w:r w:rsidRPr="007D788A">
        <w:rPr>
          <w:rFonts w:ascii="Times New Roman" w:eastAsia="Times New Roman" w:hAnsi="Times New Roman" w:cs="Times New Roman"/>
          <w:sz w:val="24"/>
          <w:szCs w:val="24"/>
          <w:lang w:eastAsia="pl-PL"/>
        </w:rPr>
        <w:t xml:space="preserve"> z doskonalenia</w:t>
      </w:r>
      <w:r w:rsidR="005F33EA" w:rsidRPr="007D788A">
        <w:rPr>
          <w:rFonts w:ascii="Times New Roman" w:eastAsia="Times New Roman" w:hAnsi="Times New Roman" w:cs="Times New Roman"/>
          <w:sz w:val="24"/>
          <w:szCs w:val="24"/>
          <w:lang w:eastAsia="pl-PL"/>
        </w:rPr>
        <w:t xml:space="preserve"> zawodowego</w:t>
      </w:r>
      <w:r w:rsidRPr="007D788A">
        <w:rPr>
          <w:rFonts w:ascii="Times New Roman" w:eastAsia="Times New Roman" w:hAnsi="Times New Roman" w:cs="Times New Roman"/>
          <w:sz w:val="24"/>
          <w:szCs w:val="24"/>
          <w:lang w:eastAsia="pl-PL"/>
        </w:rPr>
        <w:t xml:space="preserve">. </w:t>
      </w:r>
      <w:r w:rsidRPr="00ED0B84">
        <w:rPr>
          <w:rFonts w:ascii="Times New Roman" w:eastAsia="Times New Roman" w:hAnsi="Times New Roman" w:cs="Times New Roman"/>
          <w:sz w:val="24"/>
          <w:szCs w:val="24"/>
          <w:lang w:eastAsia="pl-PL"/>
        </w:rPr>
        <w:t>Często nauczyciele wybierają z różnych powodów</w:t>
      </w:r>
      <w:r w:rsidR="006D1C74">
        <w:rPr>
          <w:rFonts w:ascii="Times New Roman" w:eastAsia="Times New Roman" w:hAnsi="Times New Roman" w:cs="Times New Roman"/>
          <w:color w:val="FF0000"/>
          <w:sz w:val="24"/>
          <w:szCs w:val="24"/>
          <w:lang w:eastAsia="pl-PL"/>
        </w:rPr>
        <w:t>,</w:t>
      </w:r>
      <w:r w:rsidRPr="00ED0B84">
        <w:rPr>
          <w:rFonts w:ascii="Times New Roman" w:eastAsia="Times New Roman" w:hAnsi="Times New Roman" w:cs="Times New Roman"/>
          <w:sz w:val="24"/>
          <w:szCs w:val="24"/>
          <w:lang w:eastAsia="pl-PL"/>
        </w:rPr>
        <w:t xml:space="preserve"> krótkie formy szkolenia. Uprawnienia do nauczania dwóch przedmiotów mogą się stać warunkiem prowadzenia elastycznej polityki zatrudnienia w szkołach. </w:t>
      </w:r>
    </w:p>
    <w:p w:rsidR="00ED0B84" w:rsidRPr="00ED0B84" w:rsidRDefault="00ED0B84" w:rsidP="00ED0B84">
      <w:pPr>
        <w:spacing w:after="0" w:line="240" w:lineRule="auto"/>
        <w:jc w:val="both"/>
        <w:rPr>
          <w:rFonts w:ascii="Times New Roman" w:eastAsia="Times New Roman" w:hAnsi="Times New Roman" w:cs="Times New Roman"/>
          <w:b/>
          <w:sz w:val="24"/>
          <w:szCs w:val="24"/>
          <w:lang w:eastAsia="pl-PL"/>
        </w:rPr>
      </w:pPr>
      <w:r w:rsidRPr="00ED0B84">
        <w:rPr>
          <w:rFonts w:ascii="Times New Roman" w:eastAsia="Times New Roman" w:hAnsi="Times New Roman" w:cs="Times New Roman"/>
          <w:b/>
          <w:sz w:val="24"/>
          <w:szCs w:val="24"/>
          <w:lang w:eastAsia="pl-PL"/>
        </w:rPr>
        <w:t>Kadra administracyjno – obsługowa</w:t>
      </w:r>
    </w:p>
    <w:p w:rsidR="00ED0B84" w:rsidRPr="00ED0B84" w:rsidRDefault="00ED0B84" w:rsidP="00ED0B84">
      <w:pPr>
        <w:spacing w:after="0" w:line="240" w:lineRule="auto"/>
        <w:jc w:val="both"/>
        <w:rPr>
          <w:rFonts w:ascii="Times New Roman" w:eastAsia="Times New Roman" w:hAnsi="Times New Roman" w:cs="Times New Roman"/>
          <w:b/>
          <w:sz w:val="24"/>
          <w:szCs w:val="24"/>
          <w:lang w:eastAsia="pl-PL"/>
        </w:rPr>
      </w:pPr>
    </w:p>
    <w:p w:rsidR="00ED0B84" w:rsidRPr="00ED0B84" w:rsidRDefault="00ED0B84" w:rsidP="00237E78">
      <w:pPr>
        <w:spacing w:after="120" w:line="360" w:lineRule="auto"/>
        <w:ind w:firstLine="708"/>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 xml:space="preserve">Zadania administracyjno – obsługowe szkół i przedszkoli realizują pracownicy zatrudnieni w łącznym wymiarze </w:t>
      </w:r>
      <w:r w:rsidRPr="00ED0B84">
        <w:rPr>
          <w:rFonts w:ascii="Times New Roman" w:eastAsia="Times New Roman" w:hAnsi="Times New Roman" w:cs="Times New Roman"/>
          <w:b/>
          <w:sz w:val="24"/>
          <w:szCs w:val="24"/>
          <w:lang w:eastAsia="pl-PL"/>
        </w:rPr>
        <w:t>78,88</w:t>
      </w:r>
      <w:r w:rsidRPr="00ED0B84">
        <w:rPr>
          <w:rFonts w:ascii="Times New Roman" w:eastAsia="Times New Roman" w:hAnsi="Times New Roman" w:cs="Times New Roman"/>
          <w:sz w:val="24"/>
          <w:szCs w:val="24"/>
          <w:lang w:eastAsia="pl-PL"/>
        </w:rPr>
        <w:t xml:space="preserve"> etatów, z czego </w:t>
      </w:r>
      <w:r w:rsidRPr="00ED0B84">
        <w:rPr>
          <w:rFonts w:ascii="Times New Roman" w:eastAsia="Times New Roman" w:hAnsi="Times New Roman" w:cs="Times New Roman"/>
          <w:b/>
          <w:sz w:val="24"/>
          <w:szCs w:val="24"/>
          <w:lang w:eastAsia="pl-PL"/>
        </w:rPr>
        <w:t>10,50</w:t>
      </w:r>
      <w:r w:rsidRPr="00ED0B84">
        <w:rPr>
          <w:rFonts w:ascii="Times New Roman" w:eastAsia="Times New Roman" w:hAnsi="Times New Roman" w:cs="Times New Roman"/>
          <w:sz w:val="24"/>
          <w:szCs w:val="24"/>
          <w:lang w:eastAsia="pl-PL"/>
        </w:rPr>
        <w:t xml:space="preserve"> to etaty administracji (13,48%), a </w:t>
      </w:r>
      <w:r w:rsidRPr="00ED0B84">
        <w:rPr>
          <w:rFonts w:ascii="Times New Roman" w:eastAsia="Times New Roman" w:hAnsi="Times New Roman" w:cs="Times New Roman"/>
          <w:b/>
          <w:sz w:val="24"/>
          <w:szCs w:val="24"/>
          <w:lang w:eastAsia="pl-PL"/>
        </w:rPr>
        <w:t>68,38</w:t>
      </w:r>
      <w:r w:rsidRPr="00ED0B84">
        <w:rPr>
          <w:rFonts w:ascii="Times New Roman" w:eastAsia="Times New Roman" w:hAnsi="Times New Roman" w:cs="Times New Roman"/>
          <w:sz w:val="24"/>
          <w:szCs w:val="24"/>
          <w:lang w:eastAsia="pl-PL"/>
        </w:rPr>
        <w:t xml:space="preserve"> to etaty obsługi (86,52 %). Pracownicy administracji i obsługi stanowią ok.30 % ogółu zatrudnionych pracowników w szkołach i przedszkolach. </w:t>
      </w:r>
    </w:p>
    <w:p w:rsidR="00ED0B84" w:rsidRPr="00ED0B84" w:rsidRDefault="00ED0B84" w:rsidP="00ED0B84">
      <w:pPr>
        <w:spacing w:after="0" w:line="240" w:lineRule="auto"/>
        <w:jc w:val="both"/>
        <w:rPr>
          <w:rFonts w:ascii="Times New Roman" w:eastAsia="Times New Roman" w:hAnsi="Times New Roman" w:cs="Times New Roman"/>
          <w:b/>
          <w:sz w:val="24"/>
          <w:szCs w:val="24"/>
          <w:lang w:eastAsia="pl-PL"/>
        </w:rPr>
      </w:pPr>
      <w:r w:rsidRPr="00ED0B84">
        <w:rPr>
          <w:rFonts w:ascii="Times New Roman" w:eastAsia="Times New Roman" w:hAnsi="Times New Roman" w:cs="Times New Roman"/>
          <w:sz w:val="18"/>
          <w:szCs w:val="18"/>
          <w:lang w:eastAsia="pl-PL"/>
        </w:rPr>
        <w:t xml:space="preserve">Tabela 7. Liczba etatów kadry administracyjno – obsługowej </w:t>
      </w:r>
    </w:p>
    <w:p w:rsidR="00ED0B84" w:rsidRPr="00ED0B84" w:rsidRDefault="00ED0B84" w:rsidP="00ED0B84">
      <w:pPr>
        <w:spacing w:after="0" w:line="240" w:lineRule="auto"/>
        <w:jc w:val="both"/>
        <w:rPr>
          <w:rFonts w:ascii="Times New Roman" w:eastAsia="Times New Roman" w:hAnsi="Times New Roman" w:cs="Times New Roman"/>
          <w:b/>
          <w:sz w:val="24"/>
          <w:szCs w:val="24"/>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701"/>
        <w:gridCol w:w="2127"/>
        <w:gridCol w:w="1417"/>
        <w:gridCol w:w="1024"/>
      </w:tblGrid>
      <w:tr w:rsidR="00ED0B84" w:rsidRPr="00ED0B84" w:rsidTr="00B3697E">
        <w:tc>
          <w:tcPr>
            <w:tcW w:w="2943" w:type="dxa"/>
            <w:shd w:val="clear" w:color="auto" w:fill="92D050"/>
          </w:tcPr>
          <w:p w:rsidR="00ED0B84" w:rsidRPr="00ED0B84" w:rsidRDefault="00ED0B84" w:rsidP="00ED0B84">
            <w:pPr>
              <w:spacing w:after="0" w:line="240" w:lineRule="auto"/>
              <w:jc w:val="both"/>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 xml:space="preserve">Stanowisko </w:t>
            </w:r>
          </w:p>
        </w:tc>
        <w:tc>
          <w:tcPr>
            <w:tcW w:w="1701" w:type="dxa"/>
            <w:shd w:val="clear" w:color="auto" w:fill="92D050"/>
          </w:tcPr>
          <w:p w:rsidR="00ED0B84" w:rsidRPr="00ED0B84" w:rsidRDefault="00ED0B84" w:rsidP="00ED0B84">
            <w:pPr>
              <w:spacing w:after="0" w:line="240" w:lineRule="auto"/>
              <w:jc w:val="both"/>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 xml:space="preserve">Gimnazjum </w:t>
            </w:r>
          </w:p>
        </w:tc>
        <w:tc>
          <w:tcPr>
            <w:tcW w:w="2127" w:type="dxa"/>
            <w:shd w:val="clear" w:color="auto" w:fill="92D050"/>
          </w:tcPr>
          <w:p w:rsidR="00ED0B84" w:rsidRPr="00ED0B84" w:rsidRDefault="00ED0B84" w:rsidP="00ED0B84">
            <w:pPr>
              <w:spacing w:after="0" w:line="240" w:lineRule="auto"/>
              <w:jc w:val="both"/>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 xml:space="preserve">Szkoła Podstawowa </w:t>
            </w:r>
          </w:p>
        </w:tc>
        <w:tc>
          <w:tcPr>
            <w:tcW w:w="1417" w:type="dxa"/>
            <w:shd w:val="clear" w:color="auto" w:fill="92D050"/>
          </w:tcPr>
          <w:p w:rsidR="00ED0B84" w:rsidRPr="00ED0B84" w:rsidRDefault="00ED0B84" w:rsidP="00ED0B84">
            <w:pPr>
              <w:spacing w:after="0" w:line="240" w:lineRule="auto"/>
              <w:jc w:val="both"/>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 xml:space="preserve">Przedszkole </w:t>
            </w:r>
          </w:p>
        </w:tc>
        <w:tc>
          <w:tcPr>
            <w:tcW w:w="1024" w:type="dxa"/>
            <w:shd w:val="clear" w:color="auto" w:fill="92D050"/>
          </w:tcPr>
          <w:p w:rsidR="00ED0B84" w:rsidRPr="00ED0B84" w:rsidRDefault="00ED0B84" w:rsidP="00ED0B84">
            <w:pPr>
              <w:spacing w:after="0" w:line="240" w:lineRule="auto"/>
              <w:jc w:val="both"/>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Suma</w:t>
            </w:r>
          </w:p>
        </w:tc>
      </w:tr>
      <w:tr w:rsidR="00ED0B84" w:rsidRPr="00ED0B84" w:rsidTr="00B3697E">
        <w:tc>
          <w:tcPr>
            <w:tcW w:w="2943" w:type="dxa"/>
            <w:shd w:val="clear" w:color="auto" w:fill="auto"/>
          </w:tcPr>
          <w:p w:rsidR="00ED0B84" w:rsidRPr="00ED0B84" w:rsidRDefault="00ED0B84" w:rsidP="00ED0B84">
            <w:pPr>
              <w:spacing w:after="0" w:line="240" w:lineRule="auto"/>
              <w:jc w:val="both"/>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 xml:space="preserve">Administracja bez księgowości </w:t>
            </w:r>
            <w:r w:rsidRPr="00ED0B84">
              <w:rPr>
                <w:rFonts w:ascii="Times New Roman" w:eastAsia="Times New Roman" w:hAnsi="Times New Roman" w:cs="Times New Roman"/>
                <w:sz w:val="20"/>
                <w:szCs w:val="20"/>
                <w:lang w:eastAsia="pl-PL"/>
              </w:rPr>
              <w:br/>
              <w:t>i finansów</w:t>
            </w:r>
          </w:p>
        </w:tc>
        <w:tc>
          <w:tcPr>
            <w:tcW w:w="1701"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2</w:t>
            </w:r>
          </w:p>
        </w:tc>
        <w:tc>
          <w:tcPr>
            <w:tcW w:w="2127"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4,25</w:t>
            </w:r>
          </w:p>
        </w:tc>
        <w:tc>
          <w:tcPr>
            <w:tcW w:w="1417"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4,25</w:t>
            </w:r>
          </w:p>
        </w:tc>
        <w:tc>
          <w:tcPr>
            <w:tcW w:w="1024"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10,50</w:t>
            </w:r>
          </w:p>
        </w:tc>
      </w:tr>
      <w:tr w:rsidR="00ED0B84" w:rsidRPr="00ED0B84" w:rsidTr="00B3697E">
        <w:tc>
          <w:tcPr>
            <w:tcW w:w="2943" w:type="dxa"/>
            <w:shd w:val="clear" w:color="auto" w:fill="auto"/>
          </w:tcPr>
          <w:p w:rsidR="00ED0B84" w:rsidRPr="00ED0B84" w:rsidRDefault="00ED0B84" w:rsidP="00ED0B84">
            <w:pPr>
              <w:spacing w:after="0" w:line="240" w:lineRule="auto"/>
              <w:jc w:val="both"/>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 xml:space="preserve">Kuchnia </w:t>
            </w:r>
          </w:p>
        </w:tc>
        <w:tc>
          <w:tcPr>
            <w:tcW w:w="1701"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0</w:t>
            </w:r>
          </w:p>
        </w:tc>
        <w:tc>
          <w:tcPr>
            <w:tcW w:w="2127"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0</w:t>
            </w:r>
          </w:p>
        </w:tc>
        <w:tc>
          <w:tcPr>
            <w:tcW w:w="1417"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8,25</w:t>
            </w:r>
          </w:p>
        </w:tc>
        <w:tc>
          <w:tcPr>
            <w:tcW w:w="1024"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8,25</w:t>
            </w:r>
          </w:p>
        </w:tc>
      </w:tr>
      <w:tr w:rsidR="00ED0B84" w:rsidRPr="00ED0B84" w:rsidTr="00B3697E">
        <w:tc>
          <w:tcPr>
            <w:tcW w:w="2943" w:type="dxa"/>
            <w:shd w:val="clear" w:color="auto" w:fill="auto"/>
          </w:tcPr>
          <w:p w:rsidR="00ED0B84" w:rsidRPr="00ED0B84" w:rsidRDefault="00ED0B84" w:rsidP="00ED0B84">
            <w:pPr>
              <w:spacing w:after="0" w:line="240" w:lineRule="auto"/>
              <w:jc w:val="both"/>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Palacz/konserwator</w:t>
            </w:r>
          </w:p>
        </w:tc>
        <w:tc>
          <w:tcPr>
            <w:tcW w:w="1701"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1</w:t>
            </w:r>
          </w:p>
        </w:tc>
        <w:tc>
          <w:tcPr>
            <w:tcW w:w="2127"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4</w:t>
            </w:r>
          </w:p>
        </w:tc>
        <w:tc>
          <w:tcPr>
            <w:tcW w:w="1417"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2,75</w:t>
            </w:r>
          </w:p>
        </w:tc>
        <w:tc>
          <w:tcPr>
            <w:tcW w:w="1024"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7,75</w:t>
            </w:r>
          </w:p>
        </w:tc>
      </w:tr>
      <w:tr w:rsidR="00ED0B84" w:rsidRPr="00ED0B84" w:rsidTr="00B3697E">
        <w:tc>
          <w:tcPr>
            <w:tcW w:w="2943" w:type="dxa"/>
            <w:shd w:val="clear" w:color="auto" w:fill="auto"/>
          </w:tcPr>
          <w:p w:rsidR="00ED0B84" w:rsidRPr="00ED0B84" w:rsidRDefault="00ED0B84" w:rsidP="00ED0B84">
            <w:pPr>
              <w:spacing w:after="0" w:line="240" w:lineRule="auto"/>
              <w:jc w:val="both"/>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 xml:space="preserve">Pozostała obsługa </w:t>
            </w:r>
          </w:p>
        </w:tc>
        <w:tc>
          <w:tcPr>
            <w:tcW w:w="1701"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0</w:t>
            </w:r>
          </w:p>
        </w:tc>
        <w:tc>
          <w:tcPr>
            <w:tcW w:w="2127"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0</w:t>
            </w:r>
          </w:p>
        </w:tc>
        <w:tc>
          <w:tcPr>
            <w:tcW w:w="1417"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29,38</w:t>
            </w:r>
          </w:p>
        </w:tc>
        <w:tc>
          <w:tcPr>
            <w:tcW w:w="1024"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29,38</w:t>
            </w:r>
          </w:p>
        </w:tc>
      </w:tr>
      <w:tr w:rsidR="00ED0B84" w:rsidRPr="00ED0B84" w:rsidTr="00B3697E">
        <w:tc>
          <w:tcPr>
            <w:tcW w:w="2943" w:type="dxa"/>
            <w:shd w:val="clear" w:color="auto" w:fill="auto"/>
          </w:tcPr>
          <w:p w:rsidR="00ED0B84" w:rsidRPr="00ED0B84" w:rsidRDefault="00ED0B84" w:rsidP="00ED0B84">
            <w:pPr>
              <w:spacing w:after="0" w:line="240" w:lineRule="auto"/>
              <w:jc w:val="both"/>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 xml:space="preserve">Sprzątaczki </w:t>
            </w:r>
          </w:p>
        </w:tc>
        <w:tc>
          <w:tcPr>
            <w:tcW w:w="1701"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7</w:t>
            </w:r>
          </w:p>
        </w:tc>
        <w:tc>
          <w:tcPr>
            <w:tcW w:w="2127"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16</w:t>
            </w:r>
          </w:p>
        </w:tc>
        <w:tc>
          <w:tcPr>
            <w:tcW w:w="1417"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0</w:t>
            </w:r>
          </w:p>
        </w:tc>
        <w:tc>
          <w:tcPr>
            <w:tcW w:w="1024"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23</w:t>
            </w:r>
          </w:p>
        </w:tc>
      </w:tr>
      <w:tr w:rsidR="00ED0B84" w:rsidRPr="00ED0B84" w:rsidTr="00B3697E">
        <w:tc>
          <w:tcPr>
            <w:tcW w:w="2943" w:type="dxa"/>
            <w:shd w:val="clear" w:color="auto" w:fill="auto"/>
          </w:tcPr>
          <w:p w:rsidR="00ED0B84" w:rsidRPr="00ED0B84" w:rsidRDefault="00ED0B84" w:rsidP="00ED0B84">
            <w:pPr>
              <w:spacing w:after="0" w:line="240" w:lineRule="auto"/>
              <w:jc w:val="both"/>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Razem:</w:t>
            </w:r>
          </w:p>
        </w:tc>
        <w:tc>
          <w:tcPr>
            <w:tcW w:w="1701"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10</w:t>
            </w:r>
          </w:p>
        </w:tc>
        <w:tc>
          <w:tcPr>
            <w:tcW w:w="2127"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24,25</w:t>
            </w:r>
          </w:p>
        </w:tc>
        <w:tc>
          <w:tcPr>
            <w:tcW w:w="1417"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44,63</w:t>
            </w:r>
          </w:p>
        </w:tc>
        <w:tc>
          <w:tcPr>
            <w:tcW w:w="1024"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78,88</w:t>
            </w:r>
          </w:p>
        </w:tc>
      </w:tr>
    </w:tbl>
    <w:p w:rsidR="00ED0B84" w:rsidRPr="00ED0B84" w:rsidRDefault="00ED0B84" w:rsidP="00ED0B84">
      <w:pPr>
        <w:spacing w:after="0" w:line="240" w:lineRule="auto"/>
        <w:jc w:val="both"/>
        <w:rPr>
          <w:rFonts w:ascii="Times New Roman" w:eastAsia="Times New Roman" w:hAnsi="Times New Roman" w:cs="Times New Roman"/>
          <w:sz w:val="18"/>
          <w:szCs w:val="18"/>
          <w:lang w:eastAsia="pl-PL"/>
        </w:rPr>
      </w:pPr>
    </w:p>
    <w:p w:rsidR="00ED0B84" w:rsidRPr="00ED0B84" w:rsidRDefault="00ED0B84" w:rsidP="00ED0B84">
      <w:pPr>
        <w:spacing w:after="0" w:line="240" w:lineRule="auto"/>
        <w:jc w:val="both"/>
        <w:rPr>
          <w:rFonts w:ascii="Times New Roman" w:eastAsia="Times New Roman" w:hAnsi="Times New Roman" w:cs="Times New Roman"/>
          <w:sz w:val="18"/>
          <w:szCs w:val="18"/>
          <w:lang w:eastAsia="pl-PL"/>
        </w:rPr>
      </w:pPr>
    </w:p>
    <w:p w:rsidR="00ED0B84" w:rsidRPr="00ED0B84" w:rsidRDefault="00ED0B84" w:rsidP="00ED0B84">
      <w:pPr>
        <w:spacing w:after="0" w:line="240" w:lineRule="auto"/>
        <w:jc w:val="both"/>
        <w:rPr>
          <w:rFonts w:ascii="Times New Roman" w:eastAsia="Times New Roman" w:hAnsi="Times New Roman" w:cs="Times New Roman"/>
          <w:sz w:val="18"/>
          <w:szCs w:val="18"/>
          <w:lang w:eastAsia="pl-PL"/>
        </w:rPr>
      </w:pPr>
      <w:r w:rsidRPr="00ED0B84">
        <w:rPr>
          <w:rFonts w:ascii="Times New Roman" w:eastAsia="Times New Roman" w:hAnsi="Times New Roman" w:cs="Times New Roman"/>
          <w:sz w:val="18"/>
          <w:szCs w:val="18"/>
          <w:lang w:eastAsia="pl-PL"/>
        </w:rPr>
        <w:t>Wykres 8. Kadra administracyjno –obsługowa.</w:t>
      </w:r>
    </w:p>
    <w:p w:rsidR="00ED0B84" w:rsidRPr="00ED0B84" w:rsidRDefault="00ED0B84" w:rsidP="00ED0B84">
      <w:pPr>
        <w:spacing w:after="0" w:line="240" w:lineRule="auto"/>
        <w:jc w:val="both"/>
        <w:rPr>
          <w:rFonts w:ascii="Times New Roman" w:eastAsia="Times New Roman" w:hAnsi="Times New Roman" w:cs="Times New Roman"/>
          <w:sz w:val="18"/>
          <w:szCs w:val="18"/>
          <w:lang w:eastAsia="pl-PL"/>
        </w:rPr>
      </w:pPr>
    </w:p>
    <w:p w:rsidR="00ED0B84" w:rsidRPr="00ED0B84" w:rsidRDefault="00ED0B84" w:rsidP="00ED0B84">
      <w:pPr>
        <w:spacing w:after="0" w:line="240" w:lineRule="auto"/>
        <w:jc w:val="both"/>
        <w:rPr>
          <w:rFonts w:ascii="Calibri" w:eastAsia="Calibri" w:hAnsi="Calibri" w:cs="Times New Roman"/>
        </w:rPr>
      </w:pPr>
      <w:r>
        <w:rPr>
          <w:rFonts w:ascii="Calibri" w:eastAsia="Calibri" w:hAnsi="Calibri" w:cs="Times New Roman"/>
          <w:noProof/>
          <w:lang w:eastAsia="pl-PL"/>
        </w:rPr>
        <w:drawing>
          <wp:inline distT="0" distB="0" distL="0" distR="0">
            <wp:extent cx="5753100" cy="2000250"/>
            <wp:effectExtent l="0" t="0" r="0" b="0"/>
            <wp:docPr id="69" name="Wykres 6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D788A" w:rsidRDefault="007D788A" w:rsidP="00ED0B84">
      <w:pPr>
        <w:autoSpaceDE w:val="0"/>
        <w:autoSpaceDN w:val="0"/>
        <w:adjustRightInd w:val="0"/>
        <w:spacing w:after="0" w:line="360" w:lineRule="auto"/>
        <w:jc w:val="both"/>
        <w:rPr>
          <w:rFonts w:ascii="Times New Roman" w:eastAsia="Calibri" w:hAnsi="Times New Roman" w:cs="Times New Roman"/>
          <w:color w:val="000000"/>
          <w:sz w:val="24"/>
          <w:szCs w:val="24"/>
          <w:lang w:eastAsia="pl-PL"/>
        </w:rPr>
      </w:pPr>
    </w:p>
    <w:p w:rsidR="00ED0B84" w:rsidRPr="00ED0B84" w:rsidRDefault="00ED0B84" w:rsidP="007D788A">
      <w:pPr>
        <w:autoSpaceDE w:val="0"/>
        <w:autoSpaceDN w:val="0"/>
        <w:adjustRightInd w:val="0"/>
        <w:spacing w:after="0" w:line="360" w:lineRule="auto"/>
        <w:ind w:firstLine="708"/>
        <w:jc w:val="both"/>
        <w:rPr>
          <w:rFonts w:ascii="Times New Roman" w:eastAsia="Calibri" w:hAnsi="Times New Roman" w:cs="Times New Roman"/>
          <w:color w:val="000000"/>
          <w:sz w:val="24"/>
          <w:szCs w:val="24"/>
          <w:lang w:eastAsia="pl-PL"/>
        </w:rPr>
      </w:pPr>
      <w:r w:rsidRPr="00ED0B84">
        <w:rPr>
          <w:rFonts w:ascii="Times New Roman" w:eastAsia="Calibri" w:hAnsi="Times New Roman" w:cs="Times New Roman"/>
          <w:color w:val="000000"/>
          <w:sz w:val="24"/>
          <w:szCs w:val="24"/>
          <w:lang w:eastAsia="pl-PL"/>
        </w:rPr>
        <w:t>Obsługa administracyjna i finansowa placówek oświatowych, dla których Gmina Krosno Odrzańskie jest organem prowadzącym</w:t>
      </w:r>
      <w:r w:rsidR="006D1C74">
        <w:rPr>
          <w:rFonts w:ascii="Times New Roman" w:eastAsia="Calibri" w:hAnsi="Times New Roman" w:cs="Times New Roman"/>
          <w:color w:val="FF0000"/>
          <w:sz w:val="24"/>
          <w:szCs w:val="24"/>
          <w:lang w:eastAsia="pl-PL"/>
        </w:rPr>
        <w:t>,</w:t>
      </w:r>
      <w:r w:rsidRPr="00ED0B84">
        <w:rPr>
          <w:rFonts w:ascii="Times New Roman" w:eastAsia="Calibri" w:hAnsi="Times New Roman" w:cs="Times New Roman"/>
          <w:color w:val="000000"/>
          <w:sz w:val="24"/>
          <w:szCs w:val="24"/>
          <w:lang w:eastAsia="pl-PL"/>
        </w:rPr>
        <w:t xml:space="preserve"> realizowana jest przez Wydział Oświaty, </w:t>
      </w:r>
      <w:r w:rsidR="00237E78">
        <w:rPr>
          <w:rFonts w:ascii="Times New Roman" w:eastAsia="Calibri" w:hAnsi="Times New Roman" w:cs="Times New Roman"/>
          <w:color w:val="000000"/>
          <w:sz w:val="24"/>
          <w:szCs w:val="24"/>
          <w:lang w:eastAsia="pl-PL"/>
        </w:rPr>
        <w:lastRenderedPageBreak/>
        <w:t xml:space="preserve">Kultury </w:t>
      </w:r>
      <w:r w:rsidRPr="00ED0B84">
        <w:rPr>
          <w:rFonts w:ascii="Times New Roman" w:eastAsia="Calibri" w:hAnsi="Times New Roman" w:cs="Times New Roman"/>
          <w:color w:val="000000"/>
          <w:sz w:val="24"/>
          <w:szCs w:val="24"/>
          <w:lang w:eastAsia="pl-PL"/>
        </w:rPr>
        <w:t>i Sportu oraz Wydział Finansowy Urzędu Miasta w Krośnie Odrzańskim. W Urzędzie prowadzone są sprawy kadrowe pracowników, rachunkowość placówek oświatowych, a także sprawy płacowe pracowników, zatrudnionych w tych placówkach.</w:t>
      </w:r>
    </w:p>
    <w:p w:rsidR="00ED0B84" w:rsidRPr="00ED0B84" w:rsidRDefault="00ED0B84" w:rsidP="00ED0B84">
      <w:pPr>
        <w:autoSpaceDE w:val="0"/>
        <w:autoSpaceDN w:val="0"/>
        <w:adjustRightInd w:val="0"/>
        <w:spacing w:after="0" w:line="240" w:lineRule="auto"/>
        <w:jc w:val="both"/>
        <w:rPr>
          <w:rFonts w:ascii="Times New Roman" w:eastAsia="Calibri" w:hAnsi="Times New Roman" w:cs="Times New Roman"/>
          <w:b/>
          <w:color w:val="000000"/>
          <w:sz w:val="24"/>
          <w:szCs w:val="24"/>
          <w:lang w:eastAsia="pl-PL"/>
        </w:rPr>
      </w:pPr>
      <w:r w:rsidRPr="00ED0B84">
        <w:rPr>
          <w:rFonts w:ascii="Times New Roman" w:eastAsia="Calibri" w:hAnsi="Times New Roman" w:cs="Times New Roman"/>
          <w:b/>
          <w:color w:val="000000"/>
          <w:sz w:val="24"/>
          <w:szCs w:val="24"/>
          <w:lang w:eastAsia="pl-PL"/>
        </w:rPr>
        <w:t>Baza lokalowa</w:t>
      </w:r>
    </w:p>
    <w:p w:rsidR="00ED0B84" w:rsidRPr="00ED0B84" w:rsidRDefault="00ED0B84" w:rsidP="00ED0B84">
      <w:pPr>
        <w:autoSpaceDE w:val="0"/>
        <w:autoSpaceDN w:val="0"/>
        <w:adjustRightInd w:val="0"/>
        <w:spacing w:after="0" w:line="240" w:lineRule="auto"/>
        <w:jc w:val="both"/>
        <w:rPr>
          <w:rFonts w:ascii="Times New Roman" w:eastAsia="Calibri" w:hAnsi="Times New Roman" w:cs="Times New Roman"/>
          <w:b/>
          <w:color w:val="000000"/>
          <w:sz w:val="24"/>
          <w:szCs w:val="24"/>
          <w:lang w:eastAsia="pl-PL"/>
        </w:rPr>
      </w:pPr>
    </w:p>
    <w:p w:rsidR="00ED0B84" w:rsidRPr="00ED0B84" w:rsidRDefault="00ED0B84" w:rsidP="00237E78">
      <w:pPr>
        <w:spacing w:after="0"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Szkoły i przedszkola dysponują rozbudowaną bazą lokalową, zapewniającą realizację działalności dydaktycznej, wychowawczej oraz opiekuńczej placówek. Stan bazy lokalowej krośnieńskich placówek oświatowych przedstawia poniższa tabela.</w:t>
      </w:r>
    </w:p>
    <w:p w:rsidR="00ED0B84" w:rsidRPr="00ED0B84" w:rsidRDefault="00ED0B84" w:rsidP="00ED0B84">
      <w:pPr>
        <w:autoSpaceDE w:val="0"/>
        <w:autoSpaceDN w:val="0"/>
        <w:adjustRightInd w:val="0"/>
        <w:spacing w:after="0" w:line="240" w:lineRule="auto"/>
        <w:jc w:val="both"/>
        <w:rPr>
          <w:rFonts w:ascii="Times New Roman" w:eastAsia="Calibri" w:hAnsi="Times New Roman" w:cs="Times New Roman"/>
          <w:color w:val="000000"/>
          <w:sz w:val="20"/>
          <w:szCs w:val="20"/>
          <w:lang w:eastAsia="pl-PL"/>
        </w:rPr>
      </w:pPr>
    </w:p>
    <w:p w:rsidR="00ED0B84" w:rsidRPr="00ED0B84" w:rsidRDefault="00ED0B84" w:rsidP="00ED0B84">
      <w:pPr>
        <w:autoSpaceDE w:val="0"/>
        <w:autoSpaceDN w:val="0"/>
        <w:adjustRightInd w:val="0"/>
        <w:spacing w:after="0" w:line="240" w:lineRule="auto"/>
        <w:jc w:val="both"/>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Tabela 8. Stan bazy lokalowej.</w:t>
      </w:r>
    </w:p>
    <w:p w:rsidR="00ED0B84" w:rsidRPr="00ED0B84" w:rsidRDefault="00ED0B84" w:rsidP="00ED0B84">
      <w:pPr>
        <w:autoSpaceDE w:val="0"/>
        <w:autoSpaceDN w:val="0"/>
        <w:adjustRightInd w:val="0"/>
        <w:spacing w:after="0" w:line="240" w:lineRule="auto"/>
        <w:jc w:val="both"/>
        <w:rPr>
          <w:rFonts w:ascii="Times New Roman" w:eastAsia="Calibri" w:hAnsi="Times New Roman" w:cs="Times New Roman"/>
          <w:b/>
          <w:color w:val="000000"/>
          <w:sz w:val="24"/>
          <w:szCs w:val="24"/>
          <w:lang w:eastAsia="pl-PL"/>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268"/>
        <w:gridCol w:w="992"/>
        <w:gridCol w:w="850"/>
        <w:gridCol w:w="1134"/>
        <w:gridCol w:w="1134"/>
        <w:gridCol w:w="851"/>
        <w:gridCol w:w="1134"/>
        <w:gridCol w:w="709"/>
      </w:tblGrid>
      <w:tr w:rsidR="00ED0B84" w:rsidRPr="00ED0B84" w:rsidTr="00B3697E">
        <w:tc>
          <w:tcPr>
            <w:tcW w:w="534" w:type="dxa"/>
            <w:shd w:val="clear" w:color="auto" w:fill="92D050"/>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Lp.</w:t>
            </w:r>
          </w:p>
        </w:tc>
        <w:tc>
          <w:tcPr>
            <w:tcW w:w="2268" w:type="dxa"/>
            <w:shd w:val="clear" w:color="auto" w:fill="92D050"/>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Placówka oświatowa</w:t>
            </w:r>
          </w:p>
        </w:tc>
        <w:tc>
          <w:tcPr>
            <w:tcW w:w="992" w:type="dxa"/>
            <w:shd w:val="clear" w:color="auto" w:fill="92D050"/>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Pow.</w:t>
            </w:r>
          </w:p>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vertAlign w:val="superscript"/>
                <w:lang w:eastAsia="pl-PL"/>
              </w:rPr>
            </w:pPr>
            <w:r w:rsidRPr="00ED0B84">
              <w:rPr>
                <w:rFonts w:ascii="Times New Roman" w:eastAsia="Calibri" w:hAnsi="Times New Roman" w:cs="Times New Roman"/>
                <w:b/>
                <w:sz w:val="20"/>
                <w:szCs w:val="20"/>
                <w:lang w:eastAsia="pl-PL"/>
              </w:rPr>
              <w:t xml:space="preserve"> w m</w:t>
            </w:r>
            <w:r w:rsidRPr="00ED0B84">
              <w:rPr>
                <w:rFonts w:ascii="Times New Roman" w:eastAsia="Calibri" w:hAnsi="Times New Roman" w:cs="Times New Roman"/>
                <w:b/>
                <w:sz w:val="20"/>
                <w:szCs w:val="20"/>
                <w:vertAlign w:val="superscript"/>
                <w:lang w:eastAsia="pl-PL"/>
              </w:rPr>
              <w:t>2</w:t>
            </w:r>
          </w:p>
        </w:tc>
        <w:tc>
          <w:tcPr>
            <w:tcW w:w="850" w:type="dxa"/>
            <w:shd w:val="clear" w:color="auto" w:fill="92D050"/>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Ilość sal/klas</w:t>
            </w:r>
          </w:p>
        </w:tc>
        <w:tc>
          <w:tcPr>
            <w:tcW w:w="1134" w:type="dxa"/>
            <w:shd w:val="clear" w:color="auto" w:fill="92D050"/>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Pracownie komputerowe</w:t>
            </w:r>
          </w:p>
        </w:tc>
        <w:tc>
          <w:tcPr>
            <w:tcW w:w="1134" w:type="dxa"/>
            <w:shd w:val="clear" w:color="auto" w:fill="92D050"/>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 xml:space="preserve">Pracownie językowe </w:t>
            </w:r>
          </w:p>
        </w:tc>
        <w:tc>
          <w:tcPr>
            <w:tcW w:w="851" w:type="dxa"/>
            <w:shd w:val="clear" w:color="auto" w:fill="92D050"/>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 xml:space="preserve">Boiska </w:t>
            </w:r>
          </w:p>
        </w:tc>
        <w:tc>
          <w:tcPr>
            <w:tcW w:w="1134" w:type="dxa"/>
            <w:tcBorders>
              <w:right w:val="single" w:sz="4" w:space="0" w:color="auto"/>
            </w:tcBorders>
            <w:shd w:val="clear" w:color="auto" w:fill="92D050"/>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Sale gimnasty-</w:t>
            </w:r>
          </w:p>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 xml:space="preserve">czne </w:t>
            </w:r>
          </w:p>
        </w:tc>
        <w:tc>
          <w:tcPr>
            <w:tcW w:w="709" w:type="dxa"/>
            <w:tcBorders>
              <w:left w:val="single" w:sz="4" w:space="0" w:color="auto"/>
            </w:tcBorders>
            <w:shd w:val="clear" w:color="auto" w:fill="92D050"/>
          </w:tcPr>
          <w:p w:rsidR="00ED0B84" w:rsidRPr="00ED0B84" w:rsidRDefault="00ED0B84" w:rsidP="00ED0B84">
            <w:pPr>
              <w:spacing w:after="0" w:line="240" w:lineRule="auto"/>
              <w:rPr>
                <w:rFonts w:ascii="Times New Roman" w:eastAsia="Calibri" w:hAnsi="Times New Roman" w:cs="Times New Roman"/>
                <w:b/>
                <w:sz w:val="20"/>
                <w:szCs w:val="20"/>
                <w:lang w:eastAsia="pl-PL"/>
              </w:rPr>
            </w:pPr>
          </w:p>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inne</w:t>
            </w:r>
          </w:p>
        </w:tc>
      </w:tr>
      <w:tr w:rsidR="00ED0B84" w:rsidRPr="00ED0B84" w:rsidTr="00B3697E">
        <w:tc>
          <w:tcPr>
            <w:tcW w:w="534" w:type="dxa"/>
            <w:shd w:val="clear" w:color="auto" w:fill="auto"/>
          </w:tcPr>
          <w:p w:rsidR="00ED0B84" w:rsidRPr="00ED0B84" w:rsidRDefault="00ED0B84" w:rsidP="00ED0B84">
            <w:pPr>
              <w:autoSpaceDE w:val="0"/>
              <w:autoSpaceDN w:val="0"/>
              <w:adjustRightInd w:val="0"/>
              <w:spacing w:after="0" w:line="240" w:lineRule="auto"/>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1</w:t>
            </w:r>
          </w:p>
        </w:tc>
        <w:tc>
          <w:tcPr>
            <w:tcW w:w="2268" w:type="dxa"/>
            <w:shd w:val="clear" w:color="auto" w:fill="auto"/>
          </w:tcPr>
          <w:p w:rsidR="00ED0B84" w:rsidRPr="00ED0B84" w:rsidRDefault="00ED0B84" w:rsidP="00ED0B84">
            <w:pPr>
              <w:autoSpaceDE w:val="0"/>
              <w:autoSpaceDN w:val="0"/>
              <w:adjustRightInd w:val="0"/>
              <w:spacing w:after="0" w:line="240" w:lineRule="auto"/>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 xml:space="preserve">Szkoła Podstawowa nr 1 </w:t>
            </w:r>
          </w:p>
          <w:p w:rsidR="00ED0B84" w:rsidRPr="00ED0B84" w:rsidRDefault="00ED0B84" w:rsidP="00ED0B84">
            <w:pPr>
              <w:autoSpaceDE w:val="0"/>
              <w:autoSpaceDN w:val="0"/>
              <w:adjustRightInd w:val="0"/>
              <w:spacing w:after="0" w:line="240" w:lineRule="auto"/>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 xml:space="preserve">w Krośnie Odrzańskim </w:t>
            </w:r>
          </w:p>
        </w:tc>
        <w:tc>
          <w:tcPr>
            <w:tcW w:w="992"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1.981,00</w:t>
            </w:r>
          </w:p>
        </w:tc>
        <w:tc>
          <w:tcPr>
            <w:tcW w:w="850"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8</w:t>
            </w:r>
          </w:p>
        </w:tc>
        <w:tc>
          <w:tcPr>
            <w:tcW w:w="1134"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1</w:t>
            </w:r>
          </w:p>
        </w:tc>
        <w:tc>
          <w:tcPr>
            <w:tcW w:w="1134"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0</w:t>
            </w:r>
          </w:p>
        </w:tc>
        <w:tc>
          <w:tcPr>
            <w:tcW w:w="851"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1</w:t>
            </w:r>
          </w:p>
        </w:tc>
        <w:tc>
          <w:tcPr>
            <w:tcW w:w="1134" w:type="dxa"/>
            <w:tcBorders>
              <w:right w:val="single" w:sz="4" w:space="0" w:color="auto"/>
            </w:tcBorders>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0</w:t>
            </w:r>
          </w:p>
        </w:tc>
        <w:tc>
          <w:tcPr>
            <w:tcW w:w="709" w:type="dxa"/>
            <w:tcBorders>
              <w:left w:val="single" w:sz="4" w:space="0" w:color="auto"/>
            </w:tcBorders>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4</w:t>
            </w:r>
          </w:p>
        </w:tc>
      </w:tr>
      <w:tr w:rsidR="00ED0B84" w:rsidRPr="00ED0B84" w:rsidTr="00B3697E">
        <w:tc>
          <w:tcPr>
            <w:tcW w:w="534" w:type="dxa"/>
            <w:shd w:val="clear" w:color="auto" w:fill="auto"/>
          </w:tcPr>
          <w:p w:rsidR="00ED0B84" w:rsidRPr="00ED0B84" w:rsidRDefault="00ED0B84" w:rsidP="00ED0B84">
            <w:pPr>
              <w:autoSpaceDE w:val="0"/>
              <w:autoSpaceDN w:val="0"/>
              <w:adjustRightInd w:val="0"/>
              <w:spacing w:after="0" w:line="240" w:lineRule="auto"/>
              <w:jc w:val="both"/>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2</w:t>
            </w:r>
          </w:p>
        </w:tc>
        <w:tc>
          <w:tcPr>
            <w:tcW w:w="2268" w:type="dxa"/>
            <w:shd w:val="clear" w:color="auto" w:fill="auto"/>
          </w:tcPr>
          <w:p w:rsidR="00ED0B84" w:rsidRPr="00ED0B84" w:rsidRDefault="00ED0B84" w:rsidP="00ED0B84">
            <w:pPr>
              <w:autoSpaceDE w:val="0"/>
              <w:autoSpaceDN w:val="0"/>
              <w:adjustRightInd w:val="0"/>
              <w:spacing w:after="0" w:line="240" w:lineRule="auto"/>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 xml:space="preserve">Szkoła Podstawowa nr 2 </w:t>
            </w:r>
          </w:p>
          <w:p w:rsidR="00ED0B84" w:rsidRPr="00ED0B84" w:rsidRDefault="00ED0B84" w:rsidP="00ED0B84">
            <w:pPr>
              <w:autoSpaceDE w:val="0"/>
              <w:autoSpaceDN w:val="0"/>
              <w:adjustRightInd w:val="0"/>
              <w:spacing w:after="0" w:line="240" w:lineRule="auto"/>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w Krośnie Odrzańskim</w:t>
            </w:r>
          </w:p>
        </w:tc>
        <w:tc>
          <w:tcPr>
            <w:tcW w:w="992"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2.042,23</w:t>
            </w:r>
          </w:p>
        </w:tc>
        <w:tc>
          <w:tcPr>
            <w:tcW w:w="850"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14</w:t>
            </w:r>
          </w:p>
        </w:tc>
        <w:tc>
          <w:tcPr>
            <w:tcW w:w="1134"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1</w:t>
            </w:r>
          </w:p>
        </w:tc>
        <w:tc>
          <w:tcPr>
            <w:tcW w:w="1134"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1</w:t>
            </w:r>
          </w:p>
        </w:tc>
        <w:tc>
          <w:tcPr>
            <w:tcW w:w="851"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1</w:t>
            </w:r>
          </w:p>
        </w:tc>
        <w:tc>
          <w:tcPr>
            <w:tcW w:w="1134" w:type="dxa"/>
            <w:tcBorders>
              <w:right w:val="single" w:sz="4" w:space="0" w:color="auto"/>
            </w:tcBorders>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1</w:t>
            </w:r>
          </w:p>
        </w:tc>
        <w:tc>
          <w:tcPr>
            <w:tcW w:w="709" w:type="dxa"/>
            <w:tcBorders>
              <w:left w:val="single" w:sz="4" w:space="0" w:color="auto"/>
            </w:tcBorders>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2</w:t>
            </w:r>
          </w:p>
        </w:tc>
      </w:tr>
      <w:tr w:rsidR="00ED0B84" w:rsidRPr="00ED0B84" w:rsidTr="00B3697E">
        <w:tc>
          <w:tcPr>
            <w:tcW w:w="534" w:type="dxa"/>
            <w:shd w:val="clear" w:color="auto" w:fill="auto"/>
          </w:tcPr>
          <w:p w:rsidR="00ED0B84" w:rsidRPr="00ED0B84" w:rsidRDefault="00ED0B84" w:rsidP="00ED0B84">
            <w:pPr>
              <w:autoSpaceDE w:val="0"/>
              <w:autoSpaceDN w:val="0"/>
              <w:adjustRightInd w:val="0"/>
              <w:spacing w:after="0" w:line="240" w:lineRule="auto"/>
              <w:jc w:val="both"/>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3</w:t>
            </w:r>
          </w:p>
        </w:tc>
        <w:tc>
          <w:tcPr>
            <w:tcW w:w="2268" w:type="dxa"/>
            <w:shd w:val="clear" w:color="auto" w:fill="auto"/>
          </w:tcPr>
          <w:p w:rsidR="00ED0B84" w:rsidRPr="00ED0B84" w:rsidRDefault="00ED0B84" w:rsidP="00ED0B84">
            <w:pPr>
              <w:autoSpaceDE w:val="0"/>
              <w:autoSpaceDN w:val="0"/>
              <w:adjustRightInd w:val="0"/>
              <w:spacing w:after="0" w:line="240" w:lineRule="auto"/>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Szkoła Podstawowa nr 3</w:t>
            </w:r>
          </w:p>
          <w:p w:rsidR="00ED0B84" w:rsidRPr="00ED0B84" w:rsidRDefault="00ED0B84" w:rsidP="00ED0B84">
            <w:pPr>
              <w:autoSpaceDE w:val="0"/>
              <w:autoSpaceDN w:val="0"/>
              <w:adjustRightInd w:val="0"/>
              <w:spacing w:after="0" w:line="240" w:lineRule="auto"/>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w Krośnie Odrzańskim</w:t>
            </w:r>
          </w:p>
        </w:tc>
        <w:tc>
          <w:tcPr>
            <w:tcW w:w="992"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1.636,92</w:t>
            </w:r>
          </w:p>
        </w:tc>
        <w:tc>
          <w:tcPr>
            <w:tcW w:w="850"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14</w:t>
            </w:r>
          </w:p>
        </w:tc>
        <w:tc>
          <w:tcPr>
            <w:tcW w:w="1134"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1</w:t>
            </w:r>
          </w:p>
        </w:tc>
        <w:tc>
          <w:tcPr>
            <w:tcW w:w="1134"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0</w:t>
            </w:r>
          </w:p>
        </w:tc>
        <w:tc>
          <w:tcPr>
            <w:tcW w:w="851"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0</w:t>
            </w:r>
          </w:p>
        </w:tc>
        <w:tc>
          <w:tcPr>
            <w:tcW w:w="1134" w:type="dxa"/>
            <w:tcBorders>
              <w:right w:val="single" w:sz="4" w:space="0" w:color="auto"/>
            </w:tcBorders>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1</w:t>
            </w:r>
          </w:p>
        </w:tc>
        <w:tc>
          <w:tcPr>
            <w:tcW w:w="709" w:type="dxa"/>
            <w:tcBorders>
              <w:left w:val="single" w:sz="4" w:space="0" w:color="auto"/>
            </w:tcBorders>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7</w:t>
            </w:r>
          </w:p>
        </w:tc>
      </w:tr>
      <w:tr w:rsidR="00ED0B84" w:rsidRPr="00ED0B84" w:rsidTr="00B3697E">
        <w:tc>
          <w:tcPr>
            <w:tcW w:w="534" w:type="dxa"/>
            <w:shd w:val="clear" w:color="auto" w:fill="auto"/>
          </w:tcPr>
          <w:p w:rsidR="00ED0B84" w:rsidRPr="00ED0B84" w:rsidRDefault="00ED0B84" w:rsidP="00ED0B84">
            <w:pPr>
              <w:autoSpaceDE w:val="0"/>
              <w:autoSpaceDN w:val="0"/>
              <w:adjustRightInd w:val="0"/>
              <w:spacing w:after="0" w:line="240" w:lineRule="auto"/>
              <w:jc w:val="both"/>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4</w:t>
            </w:r>
          </w:p>
        </w:tc>
        <w:tc>
          <w:tcPr>
            <w:tcW w:w="2268" w:type="dxa"/>
            <w:shd w:val="clear" w:color="auto" w:fill="auto"/>
          </w:tcPr>
          <w:p w:rsidR="00ED0B84" w:rsidRPr="00ED0B84" w:rsidRDefault="00ED0B84" w:rsidP="00ED0B84">
            <w:pPr>
              <w:autoSpaceDE w:val="0"/>
              <w:autoSpaceDN w:val="0"/>
              <w:adjustRightInd w:val="0"/>
              <w:spacing w:after="0" w:line="240" w:lineRule="auto"/>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 xml:space="preserve">Szkoła Podstawowa </w:t>
            </w:r>
          </w:p>
          <w:p w:rsidR="00ED0B84" w:rsidRPr="00ED0B84" w:rsidRDefault="00ED0B84" w:rsidP="00ED0B84">
            <w:pPr>
              <w:autoSpaceDE w:val="0"/>
              <w:autoSpaceDN w:val="0"/>
              <w:adjustRightInd w:val="0"/>
              <w:spacing w:after="0" w:line="240" w:lineRule="auto"/>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w Radnicy</w:t>
            </w:r>
          </w:p>
        </w:tc>
        <w:tc>
          <w:tcPr>
            <w:tcW w:w="992"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810,65</w:t>
            </w:r>
          </w:p>
        </w:tc>
        <w:tc>
          <w:tcPr>
            <w:tcW w:w="850"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6</w:t>
            </w:r>
          </w:p>
        </w:tc>
        <w:tc>
          <w:tcPr>
            <w:tcW w:w="1134"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1</w:t>
            </w:r>
          </w:p>
        </w:tc>
        <w:tc>
          <w:tcPr>
            <w:tcW w:w="1134"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0</w:t>
            </w:r>
          </w:p>
        </w:tc>
        <w:tc>
          <w:tcPr>
            <w:tcW w:w="851"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1</w:t>
            </w:r>
          </w:p>
        </w:tc>
        <w:tc>
          <w:tcPr>
            <w:tcW w:w="1134" w:type="dxa"/>
            <w:tcBorders>
              <w:right w:val="single" w:sz="4" w:space="0" w:color="auto"/>
            </w:tcBorders>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0</w:t>
            </w:r>
          </w:p>
        </w:tc>
        <w:tc>
          <w:tcPr>
            <w:tcW w:w="709" w:type="dxa"/>
            <w:tcBorders>
              <w:left w:val="single" w:sz="4" w:space="0" w:color="auto"/>
            </w:tcBorders>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2</w:t>
            </w:r>
          </w:p>
        </w:tc>
      </w:tr>
      <w:tr w:rsidR="00ED0B84" w:rsidRPr="00ED0B84" w:rsidTr="00B3697E">
        <w:tc>
          <w:tcPr>
            <w:tcW w:w="534" w:type="dxa"/>
            <w:shd w:val="clear" w:color="auto" w:fill="auto"/>
          </w:tcPr>
          <w:p w:rsidR="00ED0B84" w:rsidRPr="00ED0B84" w:rsidRDefault="00ED0B84" w:rsidP="00ED0B84">
            <w:pPr>
              <w:autoSpaceDE w:val="0"/>
              <w:autoSpaceDN w:val="0"/>
              <w:adjustRightInd w:val="0"/>
              <w:spacing w:after="0" w:line="240" w:lineRule="auto"/>
              <w:jc w:val="both"/>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5</w:t>
            </w:r>
          </w:p>
        </w:tc>
        <w:tc>
          <w:tcPr>
            <w:tcW w:w="2268" w:type="dxa"/>
            <w:shd w:val="clear" w:color="auto" w:fill="auto"/>
          </w:tcPr>
          <w:p w:rsidR="00ED0B84" w:rsidRPr="00ED0B84" w:rsidRDefault="00ED0B84" w:rsidP="00ED0B84">
            <w:pPr>
              <w:autoSpaceDE w:val="0"/>
              <w:autoSpaceDN w:val="0"/>
              <w:adjustRightInd w:val="0"/>
              <w:spacing w:after="0" w:line="240" w:lineRule="auto"/>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 xml:space="preserve">Zespół Edukacyjny </w:t>
            </w:r>
          </w:p>
          <w:p w:rsidR="00ED0B84" w:rsidRPr="00ED0B84" w:rsidRDefault="00ED0B84" w:rsidP="00ED0B84">
            <w:pPr>
              <w:autoSpaceDE w:val="0"/>
              <w:autoSpaceDN w:val="0"/>
              <w:adjustRightInd w:val="0"/>
              <w:spacing w:after="0" w:line="240" w:lineRule="auto"/>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 xml:space="preserve">w Osiecznicy </w:t>
            </w:r>
          </w:p>
        </w:tc>
        <w:tc>
          <w:tcPr>
            <w:tcW w:w="992"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1.065,21</w:t>
            </w:r>
          </w:p>
        </w:tc>
        <w:tc>
          <w:tcPr>
            <w:tcW w:w="850"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8</w:t>
            </w:r>
          </w:p>
        </w:tc>
        <w:tc>
          <w:tcPr>
            <w:tcW w:w="1134"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1</w:t>
            </w:r>
          </w:p>
        </w:tc>
        <w:tc>
          <w:tcPr>
            <w:tcW w:w="1134"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0</w:t>
            </w:r>
          </w:p>
        </w:tc>
        <w:tc>
          <w:tcPr>
            <w:tcW w:w="851"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1</w:t>
            </w:r>
          </w:p>
        </w:tc>
        <w:tc>
          <w:tcPr>
            <w:tcW w:w="1134" w:type="dxa"/>
            <w:tcBorders>
              <w:right w:val="single" w:sz="4" w:space="0" w:color="auto"/>
            </w:tcBorders>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1</w:t>
            </w:r>
          </w:p>
        </w:tc>
        <w:tc>
          <w:tcPr>
            <w:tcW w:w="709" w:type="dxa"/>
            <w:tcBorders>
              <w:left w:val="single" w:sz="4" w:space="0" w:color="auto"/>
            </w:tcBorders>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p>
        </w:tc>
      </w:tr>
      <w:tr w:rsidR="00ED0B84" w:rsidRPr="00ED0B84" w:rsidTr="00B3697E">
        <w:tc>
          <w:tcPr>
            <w:tcW w:w="534" w:type="dxa"/>
            <w:shd w:val="clear" w:color="auto" w:fill="auto"/>
          </w:tcPr>
          <w:p w:rsidR="00ED0B84" w:rsidRPr="00ED0B84" w:rsidRDefault="00ED0B84" w:rsidP="00ED0B84">
            <w:pPr>
              <w:autoSpaceDE w:val="0"/>
              <w:autoSpaceDN w:val="0"/>
              <w:adjustRightInd w:val="0"/>
              <w:spacing w:after="0" w:line="240" w:lineRule="auto"/>
              <w:jc w:val="both"/>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6</w:t>
            </w:r>
          </w:p>
        </w:tc>
        <w:tc>
          <w:tcPr>
            <w:tcW w:w="2268" w:type="dxa"/>
            <w:shd w:val="clear" w:color="auto" w:fill="auto"/>
          </w:tcPr>
          <w:p w:rsidR="00ED0B84" w:rsidRPr="00ED0B84" w:rsidRDefault="00ED0B84" w:rsidP="00ED0B84">
            <w:pPr>
              <w:autoSpaceDE w:val="0"/>
              <w:autoSpaceDN w:val="0"/>
              <w:adjustRightInd w:val="0"/>
              <w:spacing w:after="0" w:line="240" w:lineRule="auto"/>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Zespół Szkół w Wężyskach</w:t>
            </w:r>
          </w:p>
        </w:tc>
        <w:tc>
          <w:tcPr>
            <w:tcW w:w="992"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4.798,00</w:t>
            </w:r>
          </w:p>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p>
        </w:tc>
        <w:tc>
          <w:tcPr>
            <w:tcW w:w="850"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12</w:t>
            </w:r>
          </w:p>
        </w:tc>
        <w:tc>
          <w:tcPr>
            <w:tcW w:w="1134"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2</w:t>
            </w:r>
          </w:p>
        </w:tc>
        <w:tc>
          <w:tcPr>
            <w:tcW w:w="1134"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1</w:t>
            </w:r>
          </w:p>
        </w:tc>
        <w:tc>
          <w:tcPr>
            <w:tcW w:w="851"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1</w:t>
            </w:r>
          </w:p>
        </w:tc>
        <w:tc>
          <w:tcPr>
            <w:tcW w:w="1134" w:type="dxa"/>
            <w:tcBorders>
              <w:right w:val="single" w:sz="4" w:space="0" w:color="auto"/>
            </w:tcBorders>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1</w:t>
            </w:r>
          </w:p>
        </w:tc>
        <w:tc>
          <w:tcPr>
            <w:tcW w:w="709" w:type="dxa"/>
            <w:tcBorders>
              <w:left w:val="single" w:sz="4" w:space="0" w:color="auto"/>
            </w:tcBorders>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3</w:t>
            </w:r>
          </w:p>
        </w:tc>
      </w:tr>
      <w:tr w:rsidR="00ED0B84" w:rsidRPr="00ED0B84" w:rsidTr="00B3697E">
        <w:tc>
          <w:tcPr>
            <w:tcW w:w="534" w:type="dxa"/>
            <w:shd w:val="clear" w:color="auto" w:fill="auto"/>
          </w:tcPr>
          <w:p w:rsidR="00ED0B84" w:rsidRPr="00ED0B84" w:rsidRDefault="00ED0B84" w:rsidP="00ED0B84">
            <w:pPr>
              <w:autoSpaceDE w:val="0"/>
              <w:autoSpaceDN w:val="0"/>
              <w:adjustRightInd w:val="0"/>
              <w:spacing w:after="0" w:line="240" w:lineRule="auto"/>
              <w:jc w:val="both"/>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7</w:t>
            </w:r>
          </w:p>
        </w:tc>
        <w:tc>
          <w:tcPr>
            <w:tcW w:w="2268" w:type="dxa"/>
            <w:shd w:val="clear" w:color="auto" w:fill="auto"/>
          </w:tcPr>
          <w:p w:rsidR="00ED0B84" w:rsidRPr="00ED0B84" w:rsidRDefault="00ED0B84" w:rsidP="00ED0B84">
            <w:pPr>
              <w:autoSpaceDE w:val="0"/>
              <w:autoSpaceDN w:val="0"/>
              <w:adjustRightInd w:val="0"/>
              <w:spacing w:after="0" w:line="240" w:lineRule="auto"/>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 xml:space="preserve">Gimnazjum </w:t>
            </w:r>
          </w:p>
          <w:p w:rsidR="00ED0B84" w:rsidRPr="00ED0B84" w:rsidRDefault="00ED0B84" w:rsidP="00ED0B84">
            <w:pPr>
              <w:autoSpaceDE w:val="0"/>
              <w:autoSpaceDN w:val="0"/>
              <w:adjustRightInd w:val="0"/>
              <w:spacing w:after="0" w:line="240" w:lineRule="auto"/>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 xml:space="preserve">w Krośnie Odrzańskim </w:t>
            </w:r>
          </w:p>
        </w:tc>
        <w:tc>
          <w:tcPr>
            <w:tcW w:w="992"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3.703,80</w:t>
            </w:r>
          </w:p>
        </w:tc>
        <w:tc>
          <w:tcPr>
            <w:tcW w:w="850"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21</w:t>
            </w:r>
          </w:p>
        </w:tc>
        <w:tc>
          <w:tcPr>
            <w:tcW w:w="1134"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2</w:t>
            </w:r>
          </w:p>
        </w:tc>
        <w:tc>
          <w:tcPr>
            <w:tcW w:w="1134"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1</w:t>
            </w:r>
          </w:p>
        </w:tc>
        <w:tc>
          <w:tcPr>
            <w:tcW w:w="851"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0</w:t>
            </w:r>
          </w:p>
        </w:tc>
        <w:tc>
          <w:tcPr>
            <w:tcW w:w="1134" w:type="dxa"/>
            <w:tcBorders>
              <w:right w:val="single" w:sz="4" w:space="0" w:color="auto"/>
            </w:tcBorders>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0</w:t>
            </w:r>
          </w:p>
        </w:tc>
        <w:tc>
          <w:tcPr>
            <w:tcW w:w="709" w:type="dxa"/>
            <w:tcBorders>
              <w:left w:val="single" w:sz="4" w:space="0" w:color="auto"/>
            </w:tcBorders>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2</w:t>
            </w:r>
          </w:p>
        </w:tc>
      </w:tr>
      <w:tr w:rsidR="00ED0B84" w:rsidRPr="00ED0B84" w:rsidTr="00B3697E">
        <w:tc>
          <w:tcPr>
            <w:tcW w:w="534" w:type="dxa"/>
            <w:shd w:val="clear" w:color="auto" w:fill="auto"/>
          </w:tcPr>
          <w:p w:rsidR="00ED0B84" w:rsidRPr="00ED0B84" w:rsidRDefault="00ED0B84" w:rsidP="00ED0B84">
            <w:pPr>
              <w:autoSpaceDE w:val="0"/>
              <w:autoSpaceDN w:val="0"/>
              <w:adjustRightInd w:val="0"/>
              <w:spacing w:after="0" w:line="240" w:lineRule="auto"/>
              <w:jc w:val="both"/>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8</w:t>
            </w:r>
          </w:p>
        </w:tc>
        <w:tc>
          <w:tcPr>
            <w:tcW w:w="2268" w:type="dxa"/>
            <w:shd w:val="clear" w:color="auto" w:fill="auto"/>
          </w:tcPr>
          <w:p w:rsidR="00ED0B84" w:rsidRPr="00ED0B84" w:rsidRDefault="00ED0B84" w:rsidP="00ED0B84">
            <w:pPr>
              <w:autoSpaceDE w:val="0"/>
              <w:autoSpaceDN w:val="0"/>
              <w:adjustRightInd w:val="0"/>
              <w:spacing w:after="0" w:line="240" w:lineRule="auto"/>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 xml:space="preserve">Przedszkole nr 1 </w:t>
            </w:r>
          </w:p>
          <w:p w:rsidR="00ED0B84" w:rsidRPr="00ED0B84" w:rsidRDefault="00ED0B84" w:rsidP="00ED0B84">
            <w:pPr>
              <w:autoSpaceDE w:val="0"/>
              <w:autoSpaceDN w:val="0"/>
              <w:adjustRightInd w:val="0"/>
              <w:spacing w:after="0" w:line="240" w:lineRule="auto"/>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w Krośnie Odrzańskim</w:t>
            </w:r>
          </w:p>
        </w:tc>
        <w:tc>
          <w:tcPr>
            <w:tcW w:w="992"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891,00</w:t>
            </w:r>
          </w:p>
        </w:tc>
        <w:tc>
          <w:tcPr>
            <w:tcW w:w="850"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10</w:t>
            </w:r>
          </w:p>
        </w:tc>
        <w:tc>
          <w:tcPr>
            <w:tcW w:w="1134"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0</w:t>
            </w:r>
          </w:p>
        </w:tc>
        <w:tc>
          <w:tcPr>
            <w:tcW w:w="1134"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0</w:t>
            </w:r>
          </w:p>
        </w:tc>
        <w:tc>
          <w:tcPr>
            <w:tcW w:w="851"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0</w:t>
            </w:r>
          </w:p>
        </w:tc>
        <w:tc>
          <w:tcPr>
            <w:tcW w:w="1134" w:type="dxa"/>
            <w:tcBorders>
              <w:right w:val="single" w:sz="4" w:space="0" w:color="auto"/>
            </w:tcBorders>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1</w:t>
            </w:r>
          </w:p>
        </w:tc>
        <w:tc>
          <w:tcPr>
            <w:tcW w:w="709" w:type="dxa"/>
            <w:tcBorders>
              <w:left w:val="single" w:sz="4" w:space="0" w:color="auto"/>
            </w:tcBorders>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0</w:t>
            </w:r>
          </w:p>
        </w:tc>
      </w:tr>
      <w:tr w:rsidR="00ED0B84" w:rsidRPr="00ED0B84" w:rsidTr="00B3697E">
        <w:tc>
          <w:tcPr>
            <w:tcW w:w="534" w:type="dxa"/>
            <w:shd w:val="clear" w:color="auto" w:fill="auto"/>
          </w:tcPr>
          <w:p w:rsidR="00ED0B84" w:rsidRPr="00ED0B84" w:rsidRDefault="00ED0B84" w:rsidP="00ED0B84">
            <w:pPr>
              <w:autoSpaceDE w:val="0"/>
              <w:autoSpaceDN w:val="0"/>
              <w:adjustRightInd w:val="0"/>
              <w:spacing w:after="0" w:line="240" w:lineRule="auto"/>
              <w:jc w:val="both"/>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9</w:t>
            </w:r>
          </w:p>
        </w:tc>
        <w:tc>
          <w:tcPr>
            <w:tcW w:w="2268" w:type="dxa"/>
            <w:shd w:val="clear" w:color="auto" w:fill="auto"/>
          </w:tcPr>
          <w:p w:rsidR="00ED0B84" w:rsidRPr="00ED0B84" w:rsidRDefault="00ED0B84" w:rsidP="00ED0B84">
            <w:pPr>
              <w:autoSpaceDE w:val="0"/>
              <w:autoSpaceDN w:val="0"/>
              <w:adjustRightInd w:val="0"/>
              <w:spacing w:after="0" w:line="240" w:lineRule="auto"/>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Przedszkole nr 2</w:t>
            </w:r>
          </w:p>
          <w:p w:rsidR="00ED0B84" w:rsidRPr="00ED0B84" w:rsidRDefault="00ED0B84" w:rsidP="00ED0B84">
            <w:pPr>
              <w:autoSpaceDE w:val="0"/>
              <w:autoSpaceDN w:val="0"/>
              <w:adjustRightInd w:val="0"/>
              <w:spacing w:after="0" w:line="240" w:lineRule="auto"/>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w Krośnie Odrzańskim</w:t>
            </w:r>
          </w:p>
        </w:tc>
        <w:tc>
          <w:tcPr>
            <w:tcW w:w="992"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1.034,37</w:t>
            </w:r>
          </w:p>
        </w:tc>
        <w:tc>
          <w:tcPr>
            <w:tcW w:w="850"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9</w:t>
            </w:r>
          </w:p>
        </w:tc>
        <w:tc>
          <w:tcPr>
            <w:tcW w:w="1134"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0</w:t>
            </w:r>
          </w:p>
        </w:tc>
        <w:tc>
          <w:tcPr>
            <w:tcW w:w="1134"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0</w:t>
            </w:r>
          </w:p>
        </w:tc>
        <w:tc>
          <w:tcPr>
            <w:tcW w:w="851"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0</w:t>
            </w:r>
          </w:p>
        </w:tc>
        <w:tc>
          <w:tcPr>
            <w:tcW w:w="1134" w:type="dxa"/>
            <w:tcBorders>
              <w:right w:val="single" w:sz="4" w:space="0" w:color="auto"/>
            </w:tcBorders>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1</w:t>
            </w:r>
          </w:p>
        </w:tc>
        <w:tc>
          <w:tcPr>
            <w:tcW w:w="709" w:type="dxa"/>
            <w:tcBorders>
              <w:left w:val="single" w:sz="4" w:space="0" w:color="auto"/>
            </w:tcBorders>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0</w:t>
            </w:r>
          </w:p>
        </w:tc>
      </w:tr>
      <w:tr w:rsidR="00ED0B84" w:rsidRPr="00ED0B84" w:rsidTr="00B3697E">
        <w:tc>
          <w:tcPr>
            <w:tcW w:w="534" w:type="dxa"/>
            <w:shd w:val="clear" w:color="auto" w:fill="auto"/>
          </w:tcPr>
          <w:p w:rsidR="00ED0B84" w:rsidRPr="00ED0B84" w:rsidRDefault="00ED0B84" w:rsidP="00ED0B84">
            <w:pPr>
              <w:autoSpaceDE w:val="0"/>
              <w:autoSpaceDN w:val="0"/>
              <w:adjustRightInd w:val="0"/>
              <w:spacing w:after="0" w:line="240" w:lineRule="auto"/>
              <w:jc w:val="both"/>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10</w:t>
            </w:r>
          </w:p>
        </w:tc>
        <w:tc>
          <w:tcPr>
            <w:tcW w:w="2268" w:type="dxa"/>
            <w:shd w:val="clear" w:color="auto" w:fill="auto"/>
          </w:tcPr>
          <w:p w:rsidR="00ED0B84" w:rsidRPr="00ED0B84" w:rsidRDefault="00ED0B84" w:rsidP="00ED0B84">
            <w:pPr>
              <w:autoSpaceDE w:val="0"/>
              <w:autoSpaceDN w:val="0"/>
              <w:adjustRightInd w:val="0"/>
              <w:spacing w:after="0" w:line="240" w:lineRule="auto"/>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 xml:space="preserve">Przedszkole nr 3 </w:t>
            </w:r>
          </w:p>
          <w:p w:rsidR="00ED0B84" w:rsidRPr="00ED0B84" w:rsidRDefault="00ED0B84" w:rsidP="00ED0B84">
            <w:pPr>
              <w:autoSpaceDE w:val="0"/>
              <w:autoSpaceDN w:val="0"/>
              <w:adjustRightInd w:val="0"/>
              <w:spacing w:after="0" w:line="240" w:lineRule="auto"/>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w Krośnie Odrzańskim</w:t>
            </w:r>
          </w:p>
        </w:tc>
        <w:tc>
          <w:tcPr>
            <w:tcW w:w="992"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732,00</w:t>
            </w:r>
          </w:p>
        </w:tc>
        <w:tc>
          <w:tcPr>
            <w:tcW w:w="850"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4</w:t>
            </w:r>
          </w:p>
        </w:tc>
        <w:tc>
          <w:tcPr>
            <w:tcW w:w="1134"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0</w:t>
            </w:r>
          </w:p>
        </w:tc>
        <w:tc>
          <w:tcPr>
            <w:tcW w:w="1134"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0</w:t>
            </w:r>
          </w:p>
        </w:tc>
        <w:tc>
          <w:tcPr>
            <w:tcW w:w="851"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0</w:t>
            </w:r>
          </w:p>
        </w:tc>
        <w:tc>
          <w:tcPr>
            <w:tcW w:w="1134" w:type="dxa"/>
            <w:tcBorders>
              <w:right w:val="single" w:sz="4" w:space="0" w:color="auto"/>
            </w:tcBorders>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1</w:t>
            </w:r>
          </w:p>
        </w:tc>
        <w:tc>
          <w:tcPr>
            <w:tcW w:w="709" w:type="dxa"/>
            <w:tcBorders>
              <w:left w:val="single" w:sz="4" w:space="0" w:color="auto"/>
            </w:tcBorders>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0</w:t>
            </w:r>
          </w:p>
        </w:tc>
      </w:tr>
      <w:tr w:rsidR="00ED0B84" w:rsidRPr="00ED0B84" w:rsidTr="00B3697E">
        <w:tc>
          <w:tcPr>
            <w:tcW w:w="534" w:type="dxa"/>
            <w:shd w:val="clear" w:color="auto" w:fill="auto"/>
          </w:tcPr>
          <w:p w:rsidR="00ED0B84" w:rsidRPr="00ED0B84" w:rsidRDefault="00ED0B84" w:rsidP="00ED0B84">
            <w:pPr>
              <w:autoSpaceDE w:val="0"/>
              <w:autoSpaceDN w:val="0"/>
              <w:adjustRightInd w:val="0"/>
              <w:spacing w:after="0" w:line="240" w:lineRule="auto"/>
              <w:jc w:val="both"/>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11</w:t>
            </w:r>
          </w:p>
        </w:tc>
        <w:tc>
          <w:tcPr>
            <w:tcW w:w="2268" w:type="dxa"/>
            <w:shd w:val="clear" w:color="auto" w:fill="auto"/>
          </w:tcPr>
          <w:p w:rsidR="00ED0B84" w:rsidRPr="00ED0B84" w:rsidRDefault="00ED0B84" w:rsidP="00ED0B84">
            <w:pPr>
              <w:autoSpaceDE w:val="0"/>
              <w:autoSpaceDN w:val="0"/>
              <w:adjustRightInd w:val="0"/>
              <w:spacing w:after="0" w:line="240" w:lineRule="auto"/>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Przedszkole nr 4</w:t>
            </w:r>
          </w:p>
          <w:p w:rsidR="00ED0B84" w:rsidRPr="00ED0B84" w:rsidRDefault="00ED0B84" w:rsidP="00ED0B84">
            <w:pPr>
              <w:autoSpaceDE w:val="0"/>
              <w:autoSpaceDN w:val="0"/>
              <w:adjustRightInd w:val="0"/>
              <w:spacing w:after="0" w:line="240" w:lineRule="auto"/>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w Krośnie Odrzańskim</w:t>
            </w:r>
          </w:p>
        </w:tc>
        <w:tc>
          <w:tcPr>
            <w:tcW w:w="992"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1.519,20</w:t>
            </w:r>
          </w:p>
        </w:tc>
        <w:tc>
          <w:tcPr>
            <w:tcW w:w="850"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10</w:t>
            </w:r>
          </w:p>
        </w:tc>
        <w:tc>
          <w:tcPr>
            <w:tcW w:w="1134"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0</w:t>
            </w:r>
          </w:p>
        </w:tc>
        <w:tc>
          <w:tcPr>
            <w:tcW w:w="1134"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0</w:t>
            </w:r>
          </w:p>
        </w:tc>
        <w:tc>
          <w:tcPr>
            <w:tcW w:w="851"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0</w:t>
            </w:r>
          </w:p>
        </w:tc>
        <w:tc>
          <w:tcPr>
            <w:tcW w:w="1134" w:type="dxa"/>
            <w:tcBorders>
              <w:right w:val="single" w:sz="4" w:space="0" w:color="auto"/>
            </w:tcBorders>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1</w:t>
            </w:r>
          </w:p>
        </w:tc>
        <w:tc>
          <w:tcPr>
            <w:tcW w:w="709" w:type="dxa"/>
            <w:tcBorders>
              <w:left w:val="single" w:sz="4" w:space="0" w:color="auto"/>
            </w:tcBorders>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1</w:t>
            </w:r>
          </w:p>
        </w:tc>
      </w:tr>
      <w:tr w:rsidR="00ED0B84" w:rsidRPr="00ED0B84" w:rsidTr="00B3697E">
        <w:tc>
          <w:tcPr>
            <w:tcW w:w="534" w:type="dxa"/>
            <w:shd w:val="clear" w:color="auto" w:fill="auto"/>
          </w:tcPr>
          <w:p w:rsidR="00ED0B84" w:rsidRPr="00ED0B84" w:rsidRDefault="00ED0B84" w:rsidP="00ED0B84">
            <w:pPr>
              <w:autoSpaceDE w:val="0"/>
              <w:autoSpaceDN w:val="0"/>
              <w:adjustRightInd w:val="0"/>
              <w:spacing w:after="0" w:line="240" w:lineRule="auto"/>
              <w:jc w:val="both"/>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12</w:t>
            </w:r>
          </w:p>
        </w:tc>
        <w:tc>
          <w:tcPr>
            <w:tcW w:w="2268" w:type="dxa"/>
            <w:shd w:val="clear" w:color="auto" w:fill="auto"/>
          </w:tcPr>
          <w:p w:rsidR="00ED0B84" w:rsidRPr="00ED0B84" w:rsidRDefault="00ED0B84" w:rsidP="00ED0B84">
            <w:pPr>
              <w:autoSpaceDE w:val="0"/>
              <w:autoSpaceDN w:val="0"/>
              <w:adjustRightInd w:val="0"/>
              <w:spacing w:after="0" w:line="240" w:lineRule="auto"/>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Przedszkole w Starym Raduszcu z oddziałem zamiejscowym w Czarnowie</w:t>
            </w:r>
          </w:p>
        </w:tc>
        <w:tc>
          <w:tcPr>
            <w:tcW w:w="992"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175,68</w:t>
            </w:r>
          </w:p>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+ 298,95</w:t>
            </w:r>
          </w:p>
        </w:tc>
        <w:tc>
          <w:tcPr>
            <w:tcW w:w="850"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2</w:t>
            </w:r>
          </w:p>
        </w:tc>
        <w:tc>
          <w:tcPr>
            <w:tcW w:w="1134"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0</w:t>
            </w:r>
          </w:p>
        </w:tc>
        <w:tc>
          <w:tcPr>
            <w:tcW w:w="1134"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0</w:t>
            </w:r>
          </w:p>
        </w:tc>
        <w:tc>
          <w:tcPr>
            <w:tcW w:w="851" w:type="dxa"/>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0</w:t>
            </w:r>
          </w:p>
        </w:tc>
        <w:tc>
          <w:tcPr>
            <w:tcW w:w="1134" w:type="dxa"/>
            <w:tcBorders>
              <w:right w:val="single" w:sz="4" w:space="0" w:color="auto"/>
            </w:tcBorders>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0</w:t>
            </w:r>
          </w:p>
        </w:tc>
        <w:tc>
          <w:tcPr>
            <w:tcW w:w="709" w:type="dxa"/>
            <w:tcBorders>
              <w:left w:val="single" w:sz="4" w:space="0" w:color="auto"/>
            </w:tcBorders>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2</w:t>
            </w:r>
          </w:p>
        </w:tc>
      </w:tr>
    </w:tbl>
    <w:p w:rsidR="00ED0B84" w:rsidRPr="00ED0B84" w:rsidRDefault="00ED0B84" w:rsidP="00ED0B84">
      <w:pPr>
        <w:autoSpaceDE w:val="0"/>
        <w:autoSpaceDN w:val="0"/>
        <w:adjustRightInd w:val="0"/>
        <w:spacing w:after="0" w:line="240" w:lineRule="auto"/>
        <w:jc w:val="both"/>
        <w:rPr>
          <w:rFonts w:ascii="Times New Roman" w:eastAsia="Calibri" w:hAnsi="Times New Roman" w:cs="Times New Roman"/>
          <w:color w:val="000000"/>
          <w:sz w:val="20"/>
          <w:szCs w:val="20"/>
          <w:lang w:eastAsia="pl-PL"/>
        </w:rPr>
      </w:pPr>
    </w:p>
    <w:p w:rsidR="00ED0B84" w:rsidRPr="00ED0B84" w:rsidRDefault="00ED0B84" w:rsidP="007D788A">
      <w:pPr>
        <w:autoSpaceDE w:val="0"/>
        <w:autoSpaceDN w:val="0"/>
        <w:adjustRightInd w:val="0"/>
        <w:spacing w:after="0"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color w:val="000000"/>
          <w:sz w:val="24"/>
          <w:szCs w:val="24"/>
          <w:lang w:eastAsia="pl-PL"/>
        </w:rPr>
        <w:t>Dzięki</w:t>
      </w:r>
      <w:r w:rsidRPr="00ED0B84">
        <w:rPr>
          <w:rFonts w:ascii="Times New Roman" w:eastAsia="Calibri" w:hAnsi="Times New Roman" w:cs="Times New Roman"/>
          <w:sz w:val="24"/>
          <w:szCs w:val="24"/>
        </w:rPr>
        <w:t xml:space="preserve"> realizacji przez Gminę Krosno Odrzańskie projektu pn. „Internet w domu, Internet w szkole - szansą na rozwój wykluczonych cyfrowo mieszkańców Gminy Krosno Odrzańskie” placówki szkolne wzbogaciły się o 24 nowe komputery stacjonarne i 325 laptopów. Od 1 wrz</w:t>
      </w:r>
      <w:r w:rsidR="009A33D6">
        <w:rPr>
          <w:rFonts w:ascii="Times New Roman" w:eastAsia="Calibri" w:hAnsi="Times New Roman" w:cs="Times New Roman"/>
          <w:sz w:val="24"/>
          <w:szCs w:val="24"/>
        </w:rPr>
        <w:t>eśnia 2013 r. w szkołach utworzono</w:t>
      </w:r>
      <w:r w:rsidRPr="00ED0B84">
        <w:rPr>
          <w:rFonts w:ascii="Times New Roman" w:eastAsia="Calibri" w:hAnsi="Times New Roman" w:cs="Times New Roman"/>
          <w:sz w:val="24"/>
          <w:szCs w:val="24"/>
        </w:rPr>
        <w:t xml:space="preserve"> nowe pracownie komputerowe, </w:t>
      </w:r>
      <w:r w:rsidRPr="00ED0B84">
        <w:rPr>
          <w:rFonts w:ascii="Times New Roman" w:eastAsia="Calibri" w:hAnsi="Times New Roman" w:cs="Times New Roman"/>
          <w:sz w:val="24"/>
          <w:szCs w:val="24"/>
        </w:rPr>
        <w:br/>
        <w:t xml:space="preserve">które pozwolą na lepszą organizację pracy w placówkach. Laptopy zasilą także biblioteki </w:t>
      </w:r>
      <w:r w:rsidRPr="00ED0B84">
        <w:rPr>
          <w:rFonts w:ascii="Times New Roman" w:eastAsia="Calibri" w:hAnsi="Times New Roman" w:cs="Times New Roman"/>
          <w:sz w:val="24"/>
          <w:szCs w:val="24"/>
        </w:rPr>
        <w:lastRenderedPageBreak/>
        <w:t xml:space="preserve">szkolne oraz sale lekcyjne, gdzie będą wykorzystane do prowadzenia zajęć lekcyjnych </w:t>
      </w:r>
      <w:r w:rsidRPr="00ED0B84">
        <w:rPr>
          <w:rFonts w:ascii="Times New Roman" w:eastAsia="Calibri" w:hAnsi="Times New Roman" w:cs="Times New Roman"/>
          <w:sz w:val="24"/>
          <w:szCs w:val="24"/>
        </w:rPr>
        <w:br/>
        <w:t xml:space="preserve">z wykorzystaniem e – buków. </w:t>
      </w:r>
    </w:p>
    <w:p w:rsidR="00ED0B84" w:rsidRPr="00ED0B84" w:rsidRDefault="00ED0B84" w:rsidP="00ED0B84">
      <w:pPr>
        <w:spacing w:after="0" w:line="240" w:lineRule="auto"/>
        <w:jc w:val="both"/>
        <w:rPr>
          <w:rFonts w:ascii="Times New Roman" w:eastAsia="Times New Roman" w:hAnsi="Times New Roman" w:cs="Times New Roman"/>
          <w:b/>
          <w:sz w:val="24"/>
          <w:szCs w:val="24"/>
          <w:u w:val="single"/>
          <w:lang w:eastAsia="pl-PL"/>
        </w:rPr>
      </w:pPr>
      <w:r w:rsidRPr="00ED0B84">
        <w:rPr>
          <w:rFonts w:ascii="Times New Roman" w:eastAsia="Times New Roman" w:hAnsi="Times New Roman" w:cs="Times New Roman"/>
          <w:b/>
          <w:sz w:val="24"/>
          <w:szCs w:val="24"/>
          <w:u w:val="single"/>
          <w:lang w:eastAsia="pl-PL"/>
        </w:rPr>
        <w:t xml:space="preserve">SZKOŁA PODSTAWOWA NR 1 </w:t>
      </w:r>
    </w:p>
    <w:p w:rsidR="00ED0B84" w:rsidRPr="00ED0B84" w:rsidRDefault="00ED0B84" w:rsidP="00ED0B84">
      <w:pPr>
        <w:spacing w:after="0" w:line="240" w:lineRule="auto"/>
        <w:rPr>
          <w:rFonts w:ascii="Times New Roman" w:eastAsia="Times New Roman" w:hAnsi="Times New Roman" w:cs="Times New Roman"/>
          <w:color w:val="FF0000"/>
          <w:sz w:val="24"/>
          <w:szCs w:val="24"/>
          <w:lang w:eastAsia="pl-PL"/>
        </w:rPr>
      </w:pPr>
    </w:p>
    <w:p w:rsidR="00ED0B84" w:rsidRPr="00ED0B84" w:rsidRDefault="00ED0B84" w:rsidP="00ED0B84">
      <w:pPr>
        <w:spacing w:after="0" w:line="240" w:lineRule="auto"/>
        <w:rPr>
          <w:rFonts w:ascii="Times New Roman" w:eastAsia="Times New Roman" w:hAnsi="Times New Roman" w:cs="Times New Roman"/>
          <w:b/>
          <w:sz w:val="24"/>
          <w:szCs w:val="24"/>
          <w:lang w:eastAsia="pl-PL"/>
        </w:rPr>
      </w:pPr>
      <w:r w:rsidRPr="00ED0B84">
        <w:rPr>
          <w:rFonts w:ascii="Times New Roman" w:eastAsia="Times New Roman" w:hAnsi="Times New Roman" w:cs="Times New Roman"/>
          <w:b/>
          <w:sz w:val="24"/>
          <w:szCs w:val="24"/>
          <w:lang w:eastAsia="pl-PL"/>
        </w:rPr>
        <w:t>Uczniowie i oddziały</w:t>
      </w:r>
    </w:p>
    <w:p w:rsidR="00ED0B84" w:rsidRPr="00ED0B84" w:rsidRDefault="00ED0B84" w:rsidP="00ED0B84">
      <w:pPr>
        <w:spacing w:after="0" w:line="240" w:lineRule="auto"/>
        <w:rPr>
          <w:rFonts w:ascii="Times New Roman" w:eastAsia="Times New Roman" w:hAnsi="Times New Roman" w:cs="Times New Roman"/>
          <w:b/>
          <w:sz w:val="24"/>
          <w:szCs w:val="24"/>
          <w:lang w:eastAsia="pl-PL"/>
        </w:rPr>
      </w:pPr>
    </w:p>
    <w:p w:rsidR="00ED0B84" w:rsidRPr="00ED0B84" w:rsidRDefault="00584B05" w:rsidP="007D788A">
      <w:pPr>
        <w:spacing w:after="120" w:line="360" w:lineRule="auto"/>
        <w:ind w:firstLine="708"/>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Szkoła Podstawowa nr 1 im</w:t>
      </w:r>
      <w:r w:rsidR="00ED0B84" w:rsidRPr="00ED0B84">
        <w:rPr>
          <w:rFonts w:ascii="Times New Roman" w:eastAsia="Times New Roman" w:hAnsi="Times New Roman" w:cs="Times New Roman"/>
          <w:sz w:val="24"/>
          <w:szCs w:val="24"/>
          <w:lang w:eastAsia="pl-PL"/>
        </w:rPr>
        <w:t xml:space="preserve"> Marii Curie Skłodowskiej w Krośnie Odrzańskim jest najstarszą szkołą podstawową na terenie Krosna Odrzańskiego. Mieści się w dolnej części miasta na ul. Bohaterów Wojska Polskiego 21. W roku szkolnym 2012/2013 placówka liczy 109 uczniów, którzy pobierają edukację w 6 oddziałach klasowych. Średnia liczebność oddziału wynosi 18,17 uczniów. </w:t>
      </w:r>
    </w:p>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Tabela 9. Szkołą Podstawowa nr 1 ogólnie uczniowie</w:t>
      </w:r>
    </w:p>
    <w:p w:rsidR="00ED0B84" w:rsidRPr="00ED0B84" w:rsidRDefault="00ED0B84" w:rsidP="00ED0B84">
      <w:pPr>
        <w:spacing w:after="0" w:line="240" w:lineRule="auto"/>
        <w:rPr>
          <w:rFonts w:ascii="Times New Roman" w:eastAsia="Times New Roman" w:hAnsi="Times New Roman" w:cs="Times New Roman"/>
          <w:sz w:val="20"/>
          <w:szCs w:val="2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1"/>
      </w:tblGrid>
      <w:tr w:rsidR="00ED0B84" w:rsidRPr="00ED0B84" w:rsidTr="00B3697E">
        <w:tc>
          <w:tcPr>
            <w:tcW w:w="3070" w:type="dxa"/>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Liczba</w:t>
            </w:r>
          </w:p>
        </w:tc>
        <w:tc>
          <w:tcPr>
            <w:tcW w:w="3071" w:type="dxa"/>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 xml:space="preserve">Szkoła Podstawowa nr 1 </w:t>
            </w:r>
          </w:p>
        </w:tc>
      </w:tr>
      <w:tr w:rsidR="00ED0B84" w:rsidRPr="00ED0B84" w:rsidTr="00B3697E">
        <w:tc>
          <w:tcPr>
            <w:tcW w:w="3070" w:type="dxa"/>
            <w:shd w:val="clear" w:color="auto" w:fill="auto"/>
          </w:tcPr>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 xml:space="preserve">Liczba uczniów </w:t>
            </w:r>
          </w:p>
        </w:tc>
        <w:tc>
          <w:tcPr>
            <w:tcW w:w="3071"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109</w:t>
            </w:r>
          </w:p>
        </w:tc>
      </w:tr>
      <w:tr w:rsidR="00ED0B84" w:rsidRPr="00ED0B84" w:rsidTr="00B3697E">
        <w:tc>
          <w:tcPr>
            <w:tcW w:w="3070" w:type="dxa"/>
            <w:shd w:val="clear" w:color="auto" w:fill="auto"/>
          </w:tcPr>
          <w:p w:rsidR="00ED0B84" w:rsidRPr="00ED0B84" w:rsidRDefault="006D1C74" w:rsidP="006D1C74">
            <w:pPr>
              <w:spacing w:after="0" w:line="240" w:lineRule="auto"/>
              <w:rPr>
                <w:rFonts w:ascii="Times New Roman" w:eastAsia="Times New Roman" w:hAnsi="Times New Roman" w:cs="Times New Roman"/>
                <w:sz w:val="20"/>
                <w:szCs w:val="20"/>
                <w:lang w:eastAsia="pl-PL"/>
              </w:rPr>
            </w:pPr>
            <w:r w:rsidRPr="007D788A">
              <w:rPr>
                <w:rFonts w:ascii="Times New Roman" w:eastAsia="Times New Roman" w:hAnsi="Times New Roman" w:cs="Times New Roman"/>
                <w:sz w:val="20"/>
                <w:szCs w:val="20"/>
                <w:lang w:eastAsia="pl-PL"/>
              </w:rPr>
              <w:t>W tym</w:t>
            </w:r>
            <w:r w:rsidR="007D788A">
              <w:rPr>
                <w:rFonts w:ascii="Times New Roman" w:eastAsia="Times New Roman" w:hAnsi="Times New Roman" w:cs="Times New Roman"/>
                <w:sz w:val="20"/>
                <w:szCs w:val="20"/>
                <w:lang w:eastAsia="pl-PL"/>
              </w:rPr>
              <w:t>:</w:t>
            </w:r>
            <w:r w:rsidRPr="007D788A">
              <w:rPr>
                <w:rFonts w:ascii="Times New Roman" w:eastAsia="Times New Roman" w:hAnsi="Times New Roman" w:cs="Times New Roman"/>
                <w:sz w:val="20"/>
                <w:szCs w:val="20"/>
                <w:lang w:eastAsia="pl-PL"/>
              </w:rPr>
              <w:t xml:space="preserve"> l</w:t>
            </w:r>
            <w:r w:rsidR="00ED0B84" w:rsidRPr="007D788A">
              <w:rPr>
                <w:rFonts w:ascii="Times New Roman" w:eastAsia="Times New Roman" w:hAnsi="Times New Roman" w:cs="Times New Roman"/>
                <w:sz w:val="20"/>
                <w:szCs w:val="20"/>
                <w:lang w:eastAsia="pl-PL"/>
              </w:rPr>
              <w:t xml:space="preserve">iczba dziewcząt </w:t>
            </w:r>
          </w:p>
        </w:tc>
        <w:tc>
          <w:tcPr>
            <w:tcW w:w="3071"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62</w:t>
            </w:r>
          </w:p>
        </w:tc>
      </w:tr>
      <w:tr w:rsidR="00ED0B84" w:rsidRPr="00ED0B84" w:rsidTr="00B3697E">
        <w:tc>
          <w:tcPr>
            <w:tcW w:w="3070" w:type="dxa"/>
            <w:shd w:val="clear" w:color="auto" w:fill="auto"/>
          </w:tcPr>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 xml:space="preserve">Liczba oddziałów </w:t>
            </w:r>
          </w:p>
        </w:tc>
        <w:tc>
          <w:tcPr>
            <w:tcW w:w="3071"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6</w:t>
            </w:r>
          </w:p>
        </w:tc>
      </w:tr>
      <w:tr w:rsidR="00ED0B84" w:rsidRPr="00ED0B84" w:rsidTr="00B3697E">
        <w:tc>
          <w:tcPr>
            <w:tcW w:w="3070" w:type="dxa"/>
            <w:shd w:val="clear" w:color="auto" w:fill="auto"/>
          </w:tcPr>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Średnia liczba uczniów w oddziale</w:t>
            </w:r>
          </w:p>
        </w:tc>
        <w:tc>
          <w:tcPr>
            <w:tcW w:w="3071"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18,17</w:t>
            </w:r>
          </w:p>
        </w:tc>
      </w:tr>
    </w:tbl>
    <w:p w:rsidR="00ED0B84" w:rsidRPr="00ED0B84" w:rsidRDefault="00ED0B84" w:rsidP="00ED0B84">
      <w:pPr>
        <w:spacing w:after="0" w:line="240" w:lineRule="auto"/>
        <w:rPr>
          <w:rFonts w:ascii="Times New Roman" w:eastAsia="Times New Roman" w:hAnsi="Times New Roman" w:cs="Times New Roman"/>
          <w:sz w:val="20"/>
          <w:szCs w:val="20"/>
          <w:lang w:eastAsia="pl-PL"/>
        </w:rPr>
      </w:pPr>
    </w:p>
    <w:p w:rsidR="00ED0B84" w:rsidRPr="00ED0B84" w:rsidRDefault="00ED0B84" w:rsidP="007D788A">
      <w:pPr>
        <w:spacing w:after="0" w:line="360" w:lineRule="auto"/>
        <w:ind w:firstLine="708"/>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W ciągu ostatnich trzech lat liczba uczniów w oddziale uległa zwiększeniu do 24 dzieci w klasie pierwszej. Analizując liczebność uczniów za ostatnie 3 lat</w:t>
      </w:r>
      <w:r w:rsidRPr="005029B1">
        <w:rPr>
          <w:rFonts w:ascii="Times New Roman" w:eastAsia="Times New Roman" w:hAnsi="Times New Roman" w:cs="Times New Roman"/>
          <w:sz w:val="24"/>
          <w:szCs w:val="24"/>
          <w:lang w:eastAsia="pl-PL"/>
        </w:rPr>
        <w:t>a</w:t>
      </w:r>
      <w:r w:rsidR="009C5CD4" w:rsidRPr="005029B1">
        <w:rPr>
          <w:rFonts w:ascii="Times New Roman" w:eastAsia="Times New Roman" w:hAnsi="Times New Roman" w:cs="Times New Roman"/>
          <w:sz w:val="24"/>
          <w:szCs w:val="24"/>
          <w:lang w:eastAsia="pl-PL"/>
        </w:rPr>
        <w:t>:</w:t>
      </w:r>
      <w:r w:rsidRPr="005029B1">
        <w:rPr>
          <w:rFonts w:ascii="Times New Roman" w:eastAsia="Times New Roman" w:hAnsi="Times New Roman" w:cs="Times New Roman"/>
          <w:sz w:val="24"/>
          <w:szCs w:val="24"/>
          <w:lang w:eastAsia="pl-PL"/>
        </w:rPr>
        <w:t xml:space="preserve"> </w:t>
      </w:r>
      <w:r w:rsidRPr="00ED0B84">
        <w:rPr>
          <w:rFonts w:ascii="Times New Roman" w:eastAsia="Times New Roman" w:hAnsi="Times New Roman" w:cs="Times New Roman"/>
          <w:sz w:val="24"/>
          <w:szCs w:val="24"/>
          <w:lang w:eastAsia="pl-PL"/>
        </w:rPr>
        <w:t xml:space="preserve">w roku szkolnym 2010/11 było 131 uczniów, w roku szkolnym 2011/2012 było 107 uczniów, a w roku szkolnym 2012/2013 jest 109 uczniów. </w:t>
      </w:r>
    </w:p>
    <w:p w:rsidR="00ED0B84" w:rsidRPr="00ED0B84" w:rsidRDefault="00ED0B84" w:rsidP="00ED0B84">
      <w:pPr>
        <w:spacing w:after="0" w:line="240" w:lineRule="auto"/>
        <w:rPr>
          <w:rFonts w:ascii="Times New Roman" w:eastAsia="Times New Roman" w:hAnsi="Times New Roman" w:cs="Times New Roman"/>
          <w:sz w:val="20"/>
          <w:szCs w:val="20"/>
          <w:lang w:eastAsia="pl-PL"/>
        </w:rPr>
      </w:pPr>
    </w:p>
    <w:p w:rsidR="00ED0B84" w:rsidRPr="00ED0B84" w:rsidRDefault="00ED0B84" w:rsidP="00ED0B84">
      <w:pPr>
        <w:spacing w:after="24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Tabela 10. Wielkość oddziałów w Szkole Podstawowej nr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
        <w:gridCol w:w="1605"/>
        <w:gridCol w:w="2072"/>
      </w:tblGrid>
      <w:tr w:rsidR="00ED0B84" w:rsidRPr="00ED0B84" w:rsidTr="00B3697E">
        <w:trPr>
          <w:trHeight w:val="609"/>
        </w:trPr>
        <w:tc>
          <w:tcPr>
            <w:tcW w:w="826" w:type="dxa"/>
            <w:shd w:val="clear" w:color="auto" w:fill="92D050"/>
          </w:tcPr>
          <w:p w:rsidR="00ED0B84" w:rsidRPr="00ED0B84" w:rsidRDefault="00ED0B84" w:rsidP="00ED0B84">
            <w:p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 xml:space="preserve">Klasa </w:t>
            </w:r>
          </w:p>
        </w:tc>
        <w:tc>
          <w:tcPr>
            <w:tcW w:w="1605" w:type="dxa"/>
            <w:shd w:val="clear" w:color="auto" w:fill="92D050"/>
          </w:tcPr>
          <w:p w:rsidR="00ED0B84" w:rsidRPr="00ED0B84" w:rsidRDefault="00ED0B84" w:rsidP="00ED0B84">
            <w:p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Liczba oddziałów</w:t>
            </w:r>
          </w:p>
        </w:tc>
        <w:tc>
          <w:tcPr>
            <w:tcW w:w="2072" w:type="dxa"/>
            <w:shd w:val="clear" w:color="auto" w:fill="92D050"/>
          </w:tcPr>
          <w:p w:rsidR="00ED0B84" w:rsidRPr="00ED0B84" w:rsidRDefault="00ED0B84" w:rsidP="00ED0B84">
            <w:p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 xml:space="preserve">Liczba uczniów </w:t>
            </w:r>
            <w:r w:rsidRPr="00ED0B84">
              <w:rPr>
                <w:rFonts w:ascii="Times New Roman" w:eastAsia="Calibri" w:hAnsi="Times New Roman" w:cs="Times New Roman"/>
                <w:b/>
                <w:sz w:val="20"/>
                <w:szCs w:val="20"/>
              </w:rPr>
              <w:br/>
              <w:t>w oddziale</w:t>
            </w:r>
          </w:p>
        </w:tc>
      </w:tr>
      <w:tr w:rsidR="00ED0B84" w:rsidRPr="00ED0B84" w:rsidTr="00B3697E">
        <w:trPr>
          <w:trHeight w:val="292"/>
        </w:trPr>
        <w:tc>
          <w:tcPr>
            <w:tcW w:w="826" w:type="dxa"/>
            <w:shd w:val="clear" w:color="auto" w:fill="auto"/>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I</w:t>
            </w:r>
          </w:p>
        </w:tc>
        <w:tc>
          <w:tcPr>
            <w:tcW w:w="1605"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2072"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24</w:t>
            </w:r>
          </w:p>
        </w:tc>
      </w:tr>
      <w:tr w:rsidR="00ED0B84" w:rsidRPr="00ED0B84" w:rsidTr="00B3697E">
        <w:tc>
          <w:tcPr>
            <w:tcW w:w="826" w:type="dxa"/>
            <w:shd w:val="clear" w:color="auto" w:fill="auto"/>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II</w:t>
            </w:r>
          </w:p>
        </w:tc>
        <w:tc>
          <w:tcPr>
            <w:tcW w:w="1605"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2072"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16</w:t>
            </w:r>
          </w:p>
        </w:tc>
      </w:tr>
      <w:tr w:rsidR="00ED0B84" w:rsidRPr="00ED0B84" w:rsidTr="00B3697E">
        <w:tc>
          <w:tcPr>
            <w:tcW w:w="826" w:type="dxa"/>
            <w:shd w:val="clear" w:color="auto" w:fill="auto"/>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III</w:t>
            </w:r>
          </w:p>
        </w:tc>
        <w:tc>
          <w:tcPr>
            <w:tcW w:w="1605"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2072"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23</w:t>
            </w:r>
          </w:p>
        </w:tc>
      </w:tr>
      <w:tr w:rsidR="00ED0B84" w:rsidRPr="00ED0B84" w:rsidTr="00B3697E">
        <w:tc>
          <w:tcPr>
            <w:tcW w:w="826" w:type="dxa"/>
            <w:shd w:val="clear" w:color="auto" w:fill="auto"/>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IV</w:t>
            </w:r>
          </w:p>
        </w:tc>
        <w:tc>
          <w:tcPr>
            <w:tcW w:w="1605"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2072"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17</w:t>
            </w:r>
          </w:p>
        </w:tc>
      </w:tr>
      <w:tr w:rsidR="00ED0B84" w:rsidRPr="00ED0B84" w:rsidTr="00B3697E">
        <w:tc>
          <w:tcPr>
            <w:tcW w:w="826" w:type="dxa"/>
            <w:shd w:val="clear" w:color="auto" w:fill="auto"/>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V</w:t>
            </w:r>
          </w:p>
        </w:tc>
        <w:tc>
          <w:tcPr>
            <w:tcW w:w="1605"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2072"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19</w:t>
            </w:r>
          </w:p>
        </w:tc>
      </w:tr>
      <w:tr w:rsidR="00ED0B84" w:rsidRPr="00ED0B84" w:rsidTr="00B3697E">
        <w:tc>
          <w:tcPr>
            <w:tcW w:w="826" w:type="dxa"/>
            <w:shd w:val="clear" w:color="auto" w:fill="auto"/>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VI</w:t>
            </w:r>
          </w:p>
        </w:tc>
        <w:tc>
          <w:tcPr>
            <w:tcW w:w="1605"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2072"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10</w:t>
            </w:r>
          </w:p>
        </w:tc>
      </w:tr>
      <w:tr w:rsidR="00ED0B84" w:rsidRPr="00ED0B84" w:rsidTr="00B3697E">
        <w:tc>
          <w:tcPr>
            <w:tcW w:w="826" w:type="dxa"/>
            <w:shd w:val="clear" w:color="auto" w:fill="auto"/>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Razem</w:t>
            </w:r>
          </w:p>
        </w:tc>
        <w:tc>
          <w:tcPr>
            <w:tcW w:w="1605" w:type="dxa"/>
            <w:shd w:val="clear" w:color="auto" w:fill="auto"/>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6</w:t>
            </w:r>
          </w:p>
        </w:tc>
        <w:tc>
          <w:tcPr>
            <w:tcW w:w="2072" w:type="dxa"/>
            <w:shd w:val="clear" w:color="auto" w:fill="auto"/>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109</w:t>
            </w:r>
          </w:p>
        </w:tc>
      </w:tr>
    </w:tbl>
    <w:p w:rsidR="00ED0B84" w:rsidRPr="00ED0B84" w:rsidRDefault="00ED0B84" w:rsidP="00ED0B84">
      <w:pPr>
        <w:spacing w:after="120"/>
        <w:rPr>
          <w:rFonts w:ascii="Calibri" w:eastAsia="Calibri" w:hAnsi="Calibri" w:cs="Times New Roman"/>
          <w:b/>
        </w:rPr>
      </w:pPr>
    </w:p>
    <w:p w:rsidR="00ED0B84" w:rsidRPr="00ED0B84" w:rsidRDefault="00ED0B84" w:rsidP="00ED0B84">
      <w:pPr>
        <w:spacing w:after="120"/>
        <w:rPr>
          <w:rFonts w:ascii="Calibri" w:eastAsia="Calibri" w:hAnsi="Calibri" w:cs="Times New Roman"/>
          <w:b/>
        </w:rPr>
      </w:pPr>
      <w:r w:rsidRPr="00ED0B84">
        <w:rPr>
          <w:rFonts w:ascii="Calibri" w:eastAsia="Calibri" w:hAnsi="Calibri" w:cs="Times New Roman"/>
          <w:b/>
        </w:rPr>
        <w:t xml:space="preserve">Kadra pedagogiczna </w:t>
      </w:r>
    </w:p>
    <w:p w:rsidR="00ED0B84" w:rsidRPr="00237E78" w:rsidRDefault="00ED0B84" w:rsidP="00237E78">
      <w:pPr>
        <w:spacing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W szkole zatrudnionych jest 14 nauczycieli na  10,61 etatu. Najliczniejszą grupę stanowią nauczyciele dyplomowani, </w:t>
      </w:r>
      <w:r w:rsidR="00F52500" w:rsidRPr="00C53957">
        <w:rPr>
          <w:rFonts w:ascii="Times New Roman" w:eastAsia="Calibri" w:hAnsi="Times New Roman" w:cs="Times New Roman"/>
          <w:sz w:val="24"/>
          <w:szCs w:val="24"/>
        </w:rPr>
        <w:t>co wynosi</w:t>
      </w:r>
      <w:r w:rsidRPr="00C53957">
        <w:rPr>
          <w:rFonts w:ascii="Times New Roman" w:eastAsia="Calibri" w:hAnsi="Times New Roman" w:cs="Times New Roman"/>
          <w:sz w:val="24"/>
          <w:szCs w:val="24"/>
        </w:rPr>
        <w:t xml:space="preserve"> </w:t>
      </w:r>
      <w:r w:rsidRPr="00ED0B84">
        <w:rPr>
          <w:rFonts w:ascii="Times New Roman" w:eastAsia="Calibri" w:hAnsi="Times New Roman" w:cs="Times New Roman"/>
          <w:sz w:val="24"/>
          <w:szCs w:val="24"/>
        </w:rPr>
        <w:t xml:space="preserve">niemal 62 % całej kadry. Kadra Szkoły Podstawowej nr 1 składa się z doświadczonych nauczycieli. W oczywisty sposób przedkłada się to też na staż pracy </w:t>
      </w:r>
      <w:r w:rsidRPr="005029B1">
        <w:rPr>
          <w:rFonts w:ascii="Times New Roman" w:eastAsia="Calibri" w:hAnsi="Times New Roman" w:cs="Times New Roman"/>
          <w:sz w:val="24"/>
          <w:szCs w:val="24"/>
        </w:rPr>
        <w:t>nauczycieli</w:t>
      </w:r>
      <w:r w:rsidR="005029B1">
        <w:rPr>
          <w:rFonts w:ascii="Times New Roman" w:eastAsia="Calibri" w:hAnsi="Times New Roman" w:cs="Times New Roman"/>
          <w:sz w:val="24"/>
          <w:szCs w:val="24"/>
        </w:rPr>
        <w:t xml:space="preserve"> </w:t>
      </w:r>
      <w:r w:rsidR="00F52500" w:rsidRPr="005029B1">
        <w:rPr>
          <w:rFonts w:ascii="Times New Roman" w:eastAsia="Calibri" w:hAnsi="Times New Roman" w:cs="Times New Roman"/>
          <w:sz w:val="24"/>
          <w:szCs w:val="24"/>
        </w:rPr>
        <w:t>-</w:t>
      </w:r>
      <w:r w:rsidRPr="005029B1">
        <w:rPr>
          <w:rFonts w:ascii="Times New Roman" w:eastAsia="Calibri" w:hAnsi="Times New Roman" w:cs="Times New Roman"/>
          <w:sz w:val="24"/>
          <w:szCs w:val="24"/>
        </w:rPr>
        <w:t xml:space="preserve"> </w:t>
      </w:r>
      <w:r w:rsidRPr="00ED0B84">
        <w:rPr>
          <w:rFonts w:ascii="Times New Roman" w:eastAsia="Calibri" w:hAnsi="Times New Roman" w:cs="Times New Roman"/>
          <w:sz w:val="24"/>
          <w:szCs w:val="24"/>
        </w:rPr>
        <w:t xml:space="preserve">69 - % nauczycieli pracuje ponad 20 lat. </w:t>
      </w:r>
    </w:p>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lastRenderedPageBreak/>
        <w:t xml:space="preserve">Wykres 9. Nauczyciele Szkoły Podstawowej nr 1                   Wykres 10. Nauczyciel Szkoły Podstawowej nr 1                 </w:t>
      </w:r>
    </w:p>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wg stopni awansu zawodowego.                                               wg stażu                                                                                       </w:t>
      </w:r>
    </w:p>
    <w:p w:rsidR="00ED0B84" w:rsidRPr="00ED0B84" w:rsidRDefault="00ED0B84" w:rsidP="00ED0B84">
      <w:pPr>
        <w:spacing w:after="120"/>
        <w:rPr>
          <w:rFonts w:ascii="Times New Roman" w:eastAsia="Calibri" w:hAnsi="Times New Roman" w:cs="Times New Roman"/>
          <w:sz w:val="20"/>
          <w:szCs w:val="20"/>
        </w:rPr>
      </w:pPr>
      <w:r>
        <w:rPr>
          <w:rFonts w:ascii="Times New Roman" w:eastAsia="Calibri" w:hAnsi="Times New Roman" w:cs="Times New Roman"/>
          <w:noProof/>
          <w:sz w:val="20"/>
          <w:szCs w:val="20"/>
          <w:lang w:eastAsia="pl-PL"/>
        </w:rPr>
        <w:drawing>
          <wp:inline distT="0" distB="0" distL="0" distR="0">
            <wp:extent cx="2686050" cy="2028825"/>
            <wp:effectExtent l="0" t="0" r="0" b="0"/>
            <wp:docPr id="68" name="Wykres 6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ED0B84">
        <w:rPr>
          <w:rFonts w:ascii="Times New Roman" w:eastAsia="Calibri" w:hAnsi="Times New Roman" w:cs="Times New Roman"/>
          <w:sz w:val="20"/>
          <w:szCs w:val="20"/>
        </w:rPr>
        <w:t xml:space="preserve">           </w:t>
      </w:r>
      <w:r>
        <w:rPr>
          <w:rFonts w:ascii="Calibri" w:eastAsia="Calibri" w:hAnsi="Calibri" w:cs="Times New Roman"/>
          <w:noProof/>
          <w:lang w:eastAsia="pl-PL"/>
        </w:rPr>
        <w:drawing>
          <wp:inline distT="0" distB="0" distL="0" distR="0">
            <wp:extent cx="2705100" cy="2019300"/>
            <wp:effectExtent l="0" t="0" r="0" b="0"/>
            <wp:docPr id="67" name="Wykres 6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D0B84" w:rsidRPr="00ED0B84" w:rsidRDefault="00ED0B84" w:rsidP="00C53957">
      <w:pPr>
        <w:spacing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Sposób zawierania umów o pracę pokrywa się w pełni z rozkładem stopni awansu zawodowego -  4 nauczycieli ma umowy na czas określony, a 6 zatrudnionych jest na podstawie mianowania, natomiast 4 na umowę o pracę na czas nieokreślony.</w:t>
      </w:r>
    </w:p>
    <w:p w:rsidR="00ED0B84" w:rsidRPr="00ED0B84" w:rsidRDefault="00ED0B84" w:rsidP="00ED0B84">
      <w:pPr>
        <w:spacing w:after="120"/>
        <w:rPr>
          <w:rFonts w:ascii="Times New Roman" w:eastAsia="Calibri" w:hAnsi="Times New Roman" w:cs="Times New Roman"/>
          <w:b/>
          <w:sz w:val="24"/>
          <w:szCs w:val="24"/>
        </w:rPr>
      </w:pPr>
      <w:r w:rsidRPr="00ED0B84">
        <w:rPr>
          <w:rFonts w:ascii="Times New Roman" w:eastAsia="Calibri" w:hAnsi="Times New Roman" w:cs="Times New Roman"/>
          <w:b/>
          <w:sz w:val="24"/>
          <w:szCs w:val="24"/>
        </w:rPr>
        <w:t>Pracownicy administracji i obsługi</w:t>
      </w:r>
    </w:p>
    <w:p w:rsidR="00ED0B84" w:rsidRPr="00ED0B84" w:rsidRDefault="00ED0B84" w:rsidP="00ED0B84">
      <w:pPr>
        <w:spacing w:after="0"/>
        <w:rPr>
          <w:rFonts w:ascii="Times New Roman" w:eastAsia="Calibri" w:hAnsi="Times New Roman" w:cs="Times New Roman"/>
          <w:sz w:val="24"/>
          <w:szCs w:val="24"/>
        </w:rPr>
      </w:pPr>
      <w:r w:rsidRPr="00ED0B84">
        <w:rPr>
          <w:rFonts w:ascii="Times New Roman" w:eastAsia="Calibri" w:hAnsi="Times New Roman" w:cs="Times New Roman"/>
          <w:sz w:val="24"/>
          <w:szCs w:val="24"/>
        </w:rPr>
        <w:t>W jednostce zatrudnieni są również;</w:t>
      </w:r>
    </w:p>
    <w:p w:rsidR="00ED0B84" w:rsidRPr="009924C1" w:rsidRDefault="00ED0B84" w:rsidP="00ED0B84">
      <w:pPr>
        <w:numPr>
          <w:ilvl w:val="0"/>
          <w:numId w:val="8"/>
        </w:numPr>
        <w:spacing w:after="0"/>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pracownicy </w:t>
      </w:r>
      <w:r w:rsidRPr="009924C1">
        <w:rPr>
          <w:rFonts w:ascii="Times New Roman" w:eastAsia="Calibri" w:hAnsi="Times New Roman" w:cs="Times New Roman"/>
          <w:sz w:val="24"/>
          <w:szCs w:val="24"/>
        </w:rPr>
        <w:t>administracji</w:t>
      </w:r>
      <w:r w:rsidR="00575C5B" w:rsidRPr="009924C1">
        <w:rPr>
          <w:rFonts w:ascii="Times New Roman" w:eastAsia="Calibri" w:hAnsi="Times New Roman" w:cs="Times New Roman"/>
          <w:sz w:val="24"/>
          <w:szCs w:val="24"/>
        </w:rPr>
        <w:t>:</w:t>
      </w:r>
      <w:r w:rsidRPr="009924C1">
        <w:rPr>
          <w:rFonts w:ascii="Times New Roman" w:eastAsia="Calibri" w:hAnsi="Times New Roman" w:cs="Times New Roman"/>
          <w:sz w:val="24"/>
          <w:szCs w:val="24"/>
        </w:rPr>
        <w:t xml:space="preserve"> 1 etat,</w:t>
      </w:r>
    </w:p>
    <w:p w:rsidR="00ED0B84" w:rsidRPr="009924C1" w:rsidRDefault="00ED0B84" w:rsidP="00ED0B84">
      <w:pPr>
        <w:numPr>
          <w:ilvl w:val="0"/>
          <w:numId w:val="8"/>
        </w:numPr>
        <w:spacing w:after="0"/>
        <w:rPr>
          <w:rFonts w:ascii="Times New Roman" w:eastAsia="Calibri" w:hAnsi="Times New Roman" w:cs="Times New Roman"/>
          <w:sz w:val="24"/>
          <w:szCs w:val="24"/>
        </w:rPr>
      </w:pPr>
      <w:r w:rsidRPr="009924C1">
        <w:rPr>
          <w:rFonts w:ascii="Times New Roman" w:eastAsia="Calibri" w:hAnsi="Times New Roman" w:cs="Times New Roman"/>
          <w:sz w:val="24"/>
          <w:szCs w:val="24"/>
        </w:rPr>
        <w:t>pracownicy obsługi na</w:t>
      </w:r>
      <w:r w:rsidR="00575C5B" w:rsidRPr="009924C1">
        <w:rPr>
          <w:rFonts w:ascii="Times New Roman" w:eastAsia="Calibri" w:hAnsi="Times New Roman" w:cs="Times New Roman"/>
          <w:sz w:val="24"/>
          <w:szCs w:val="24"/>
        </w:rPr>
        <w:t>:</w:t>
      </w:r>
      <w:r w:rsidRPr="009924C1">
        <w:rPr>
          <w:rFonts w:ascii="Times New Roman" w:eastAsia="Calibri" w:hAnsi="Times New Roman" w:cs="Times New Roman"/>
          <w:sz w:val="24"/>
          <w:szCs w:val="24"/>
        </w:rPr>
        <w:t xml:space="preserve"> 3,5 etatu.</w:t>
      </w:r>
    </w:p>
    <w:p w:rsidR="00ED0B84" w:rsidRPr="00ED0B84" w:rsidRDefault="00ED0B84" w:rsidP="00ED0B84">
      <w:pPr>
        <w:spacing w:after="0" w:line="240" w:lineRule="auto"/>
        <w:jc w:val="both"/>
        <w:rPr>
          <w:rFonts w:ascii="Times New Roman" w:eastAsia="Times New Roman" w:hAnsi="Times New Roman" w:cs="Times New Roman"/>
          <w:b/>
          <w:sz w:val="24"/>
          <w:szCs w:val="24"/>
          <w:u w:val="single"/>
          <w:lang w:eastAsia="pl-PL"/>
        </w:rPr>
      </w:pPr>
    </w:p>
    <w:p w:rsidR="00ED0B84" w:rsidRPr="00ED0B84" w:rsidRDefault="00ED0B84" w:rsidP="00ED0B84">
      <w:pPr>
        <w:spacing w:after="0" w:line="240" w:lineRule="auto"/>
        <w:jc w:val="both"/>
        <w:rPr>
          <w:rFonts w:ascii="Times New Roman" w:eastAsia="Times New Roman" w:hAnsi="Times New Roman" w:cs="Times New Roman"/>
          <w:b/>
          <w:sz w:val="24"/>
          <w:szCs w:val="24"/>
          <w:u w:val="single"/>
          <w:lang w:eastAsia="pl-PL"/>
        </w:rPr>
      </w:pPr>
      <w:r w:rsidRPr="00ED0B84">
        <w:rPr>
          <w:rFonts w:ascii="Times New Roman" w:eastAsia="Times New Roman" w:hAnsi="Times New Roman" w:cs="Times New Roman"/>
          <w:b/>
          <w:sz w:val="24"/>
          <w:szCs w:val="24"/>
          <w:u w:val="single"/>
          <w:lang w:eastAsia="pl-PL"/>
        </w:rPr>
        <w:t xml:space="preserve">SZKOŁA PODSTAWOWA NR 2 </w:t>
      </w:r>
    </w:p>
    <w:p w:rsidR="00ED0B84" w:rsidRPr="00ED0B84" w:rsidRDefault="00ED0B84" w:rsidP="009924C1">
      <w:pPr>
        <w:spacing w:after="0"/>
        <w:ind w:left="426"/>
        <w:rPr>
          <w:rFonts w:ascii="Times New Roman" w:eastAsia="Calibri" w:hAnsi="Times New Roman" w:cs="Times New Roman"/>
          <w:sz w:val="24"/>
          <w:szCs w:val="24"/>
        </w:rPr>
      </w:pPr>
    </w:p>
    <w:p w:rsidR="00ED0B84" w:rsidRPr="00ED0B84" w:rsidRDefault="00ED0B84" w:rsidP="00ED0B84">
      <w:pPr>
        <w:spacing w:after="0" w:line="240" w:lineRule="auto"/>
        <w:rPr>
          <w:rFonts w:ascii="Times New Roman" w:eastAsia="Times New Roman" w:hAnsi="Times New Roman" w:cs="Times New Roman"/>
          <w:b/>
          <w:sz w:val="24"/>
          <w:szCs w:val="24"/>
          <w:lang w:eastAsia="pl-PL"/>
        </w:rPr>
      </w:pPr>
      <w:r w:rsidRPr="00ED0B84">
        <w:rPr>
          <w:rFonts w:ascii="Times New Roman" w:eastAsia="Times New Roman" w:hAnsi="Times New Roman" w:cs="Times New Roman"/>
          <w:b/>
          <w:sz w:val="24"/>
          <w:szCs w:val="24"/>
          <w:lang w:eastAsia="pl-PL"/>
        </w:rPr>
        <w:t>Uczniowie i oddziały</w:t>
      </w:r>
    </w:p>
    <w:p w:rsidR="00ED0B84" w:rsidRPr="00ED0B84" w:rsidRDefault="00ED0B84" w:rsidP="00ED0B84">
      <w:pPr>
        <w:spacing w:after="0" w:line="240" w:lineRule="auto"/>
        <w:rPr>
          <w:rFonts w:ascii="Times New Roman" w:eastAsia="Times New Roman" w:hAnsi="Times New Roman" w:cs="Times New Roman"/>
          <w:b/>
          <w:sz w:val="24"/>
          <w:szCs w:val="24"/>
          <w:lang w:eastAsia="pl-PL"/>
        </w:rPr>
      </w:pPr>
    </w:p>
    <w:p w:rsidR="00ED0B84" w:rsidRPr="00ED0B84" w:rsidRDefault="00584B05" w:rsidP="00237E78">
      <w:pPr>
        <w:spacing w:after="120"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Szkoła Podstawowa nr 2 im</w:t>
      </w:r>
      <w:r w:rsidR="00ED0B84" w:rsidRPr="00ED0B84">
        <w:rPr>
          <w:rFonts w:ascii="Times New Roman" w:eastAsia="Calibri" w:hAnsi="Times New Roman" w:cs="Times New Roman"/>
          <w:sz w:val="24"/>
          <w:szCs w:val="24"/>
        </w:rPr>
        <w:t xml:space="preserve"> Jana Kilińskiego w Krośnie Odrzańskim mieści się na ulicy Moniuszki 30 w miejscu oddalonym od ruchliwych ulic, w okolicy domów jednorodzinnych. Ważnym atutem placówki jest obecność boiska wielofunkcyjnego </w:t>
      </w:r>
      <w:r w:rsidR="00ED0B84" w:rsidRPr="00ED0B84">
        <w:rPr>
          <w:rFonts w:ascii="Times New Roman" w:eastAsia="Calibri" w:hAnsi="Times New Roman" w:cs="Times New Roman"/>
          <w:sz w:val="24"/>
          <w:szCs w:val="24"/>
        </w:rPr>
        <w:br/>
        <w:t>„ORLIK ” wraz z bieżnią</w:t>
      </w:r>
      <w:r w:rsidR="00655AC8">
        <w:rPr>
          <w:rFonts w:ascii="Times New Roman" w:eastAsia="Calibri" w:hAnsi="Times New Roman" w:cs="Times New Roman"/>
          <w:sz w:val="24"/>
          <w:szCs w:val="24"/>
        </w:rPr>
        <w:t xml:space="preserve"> okólną</w:t>
      </w:r>
      <w:r w:rsidR="00ED0B84" w:rsidRPr="00ED0B84">
        <w:rPr>
          <w:rFonts w:ascii="Times New Roman" w:eastAsia="Calibri" w:hAnsi="Times New Roman" w:cs="Times New Roman"/>
          <w:sz w:val="24"/>
          <w:szCs w:val="24"/>
        </w:rPr>
        <w:t>.</w:t>
      </w:r>
    </w:p>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Tabela 11. Szkołą Podstawowa nr 2 ogólnie uczniowie</w:t>
      </w:r>
    </w:p>
    <w:p w:rsidR="00ED0B84" w:rsidRPr="00ED0B84" w:rsidRDefault="00ED0B84" w:rsidP="00ED0B84">
      <w:pPr>
        <w:spacing w:after="0" w:line="240" w:lineRule="auto"/>
        <w:rPr>
          <w:rFonts w:ascii="Times New Roman" w:eastAsia="Times New Roman" w:hAnsi="Times New Roman" w:cs="Times New Roman"/>
          <w:sz w:val="20"/>
          <w:szCs w:val="2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2700"/>
        <w:gridCol w:w="2135"/>
      </w:tblGrid>
      <w:tr w:rsidR="00ED0B84" w:rsidRPr="00ED0B84" w:rsidTr="00B3697E">
        <w:tc>
          <w:tcPr>
            <w:tcW w:w="3070" w:type="dxa"/>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Liczba</w:t>
            </w:r>
          </w:p>
        </w:tc>
        <w:tc>
          <w:tcPr>
            <w:tcW w:w="2700" w:type="dxa"/>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 xml:space="preserve">Szkoła Podstawowa nr 2 </w:t>
            </w:r>
          </w:p>
        </w:tc>
        <w:tc>
          <w:tcPr>
            <w:tcW w:w="2135" w:type="dxa"/>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 xml:space="preserve">Punkt przedszkolny </w:t>
            </w:r>
          </w:p>
        </w:tc>
      </w:tr>
      <w:tr w:rsidR="00ED0B84" w:rsidRPr="00ED0B84" w:rsidTr="00B3697E">
        <w:tc>
          <w:tcPr>
            <w:tcW w:w="3070" w:type="dxa"/>
            <w:shd w:val="clear" w:color="auto" w:fill="auto"/>
          </w:tcPr>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 xml:space="preserve">Liczba uczniów </w:t>
            </w:r>
          </w:p>
        </w:tc>
        <w:tc>
          <w:tcPr>
            <w:tcW w:w="2700"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258</w:t>
            </w:r>
          </w:p>
        </w:tc>
        <w:tc>
          <w:tcPr>
            <w:tcW w:w="2135"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24</w:t>
            </w:r>
          </w:p>
        </w:tc>
      </w:tr>
      <w:tr w:rsidR="00ED0B84" w:rsidRPr="00ED0B84" w:rsidTr="00B3697E">
        <w:tc>
          <w:tcPr>
            <w:tcW w:w="3070" w:type="dxa"/>
            <w:shd w:val="clear" w:color="auto" w:fill="auto"/>
          </w:tcPr>
          <w:p w:rsidR="00ED0B84" w:rsidRPr="00C53957" w:rsidRDefault="00C53957" w:rsidP="00F52500">
            <w:pPr>
              <w:spacing w:after="0" w:line="240" w:lineRule="auto"/>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 xml:space="preserve">W tym: </w:t>
            </w:r>
            <w:r w:rsidR="00F52500" w:rsidRPr="00C53957">
              <w:rPr>
                <w:rFonts w:ascii="Times New Roman" w:eastAsia="Times New Roman" w:hAnsi="Times New Roman" w:cs="Times New Roman"/>
                <w:sz w:val="20"/>
                <w:szCs w:val="20"/>
                <w:lang w:eastAsia="pl-PL"/>
              </w:rPr>
              <w:t>l</w:t>
            </w:r>
            <w:r w:rsidR="00ED0B84" w:rsidRPr="00C53957">
              <w:rPr>
                <w:rFonts w:ascii="Times New Roman" w:eastAsia="Times New Roman" w:hAnsi="Times New Roman" w:cs="Times New Roman"/>
                <w:sz w:val="20"/>
                <w:szCs w:val="20"/>
                <w:lang w:eastAsia="pl-PL"/>
              </w:rPr>
              <w:t xml:space="preserve">iczba dziewcząt </w:t>
            </w:r>
          </w:p>
        </w:tc>
        <w:tc>
          <w:tcPr>
            <w:tcW w:w="2700"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140</w:t>
            </w:r>
          </w:p>
        </w:tc>
        <w:tc>
          <w:tcPr>
            <w:tcW w:w="2135"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11</w:t>
            </w:r>
          </w:p>
        </w:tc>
      </w:tr>
      <w:tr w:rsidR="00ED0B84" w:rsidRPr="00ED0B84" w:rsidTr="00B3697E">
        <w:tc>
          <w:tcPr>
            <w:tcW w:w="3070" w:type="dxa"/>
            <w:shd w:val="clear" w:color="auto" w:fill="auto"/>
          </w:tcPr>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 xml:space="preserve">Liczba oddziałów </w:t>
            </w:r>
          </w:p>
        </w:tc>
        <w:tc>
          <w:tcPr>
            <w:tcW w:w="2700"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12</w:t>
            </w:r>
          </w:p>
        </w:tc>
        <w:tc>
          <w:tcPr>
            <w:tcW w:w="2135"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1</w:t>
            </w:r>
          </w:p>
        </w:tc>
      </w:tr>
      <w:tr w:rsidR="00ED0B84" w:rsidRPr="00ED0B84" w:rsidTr="00B3697E">
        <w:tc>
          <w:tcPr>
            <w:tcW w:w="3070" w:type="dxa"/>
            <w:shd w:val="clear" w:color="auto" w:fill="auto"/>
          </w:tcPr>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Średnia liczba uczniów w oddziale</w:t>
            </w:r>
          </w:p>
        </w:tc>
        <w:tc>
          <w:tcPr>
            <w:tcW w:w="2700"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21,5</w:t>
            </w:r>
          </w:p>
        </w:tc>
        <w:tc>
          <w:tcPr>
            <w:tcW w:w="2135"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24</w:t>
            </w:r>
          </w:p>
        </w:tc>
      </w:tr>
    </w:tbl>
    <w:p w:rsidR="00237E78" w:rsidRDefault="00237E78" w:rsidP="00ED0B84">
      <w:pPr>
        <w:spacing w:after="0" w:line="360" w:lineRule="auto"/>
        <w:jc w:val="both"/>
        <w:rPr>
          <w:rFonts w:ascii="Times New Roman" w:eastAsia="Calibri" w:hAnsi="Times New Roman" w:cs="Times New Roman"/>
          <w:sz w:val="24"/>
          <w:szCs w:val="24"/>
        </w:rPr>
      </w:pPr>
    </w:p>
    <w:p w:rsidR="00ED0B84" w:rsidRPr="00ED0B84" w:rsidRDefault="00ED0B84" w:rsidP="00237E78">
      <w:pPr>
        <w:spacing w:after="120" w:line="360" w:lineRule="auto"/>
        <w:ind w:firstLine="708"/>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 xml:space="preserve">W roku szkolnym 2012/2013 placówka liczy 258 uczniów, którzy pobierają edukację w 12 oddziałach klasowych. Średnia liczebność oddziału wynosi 21,5 uczniów. W ciągu ostatnich dwóch lat liczba uczniów w oddziale uległa zwiększeniu do 25 dzieci w klasie </w:t>
      </w:r>
      <w:r w:rsidRPr="00ED0B84">
        <w:rPr>
          <w:rFonts w:ascii="Times New Roman" w:eastAsia="Times New Roman" w:hAnsi="Times New Roman" w:cs="Times New Roman"/>
          <w:sz w:val="24"/>
          <w:szCs w:val="24"/>
          <w:lang w:eastAsia="pl-PL"/>
        </w:rPr>
        <w:lastRenderedPageBreak/>
        <w:t>pierwszej. Analizując liczebność uczniów za ostatnie 3 lata</w:t>
      </w:r>
      <w:r w:rsidR="009C5CD4">
        <w:rPr>
          <w:rFonts w:ascii="Times New Roman" w:eastAsia="Times New Roman" w:hAnsi="Times New Roman" w:cs="Times New Roman"/>
          <w:color w:val="FF0000"/>
          <w:sz w:val="24"/>
          <w:szCs w:val="24"/>
          <w:lang w:eastAsia="pl-PL"/>
        </w:rPr>
        <w:t>:</w:t>
      </w:r>
      <w:r w:rsidRPr="00ED0B84">
        <w:rPr>
          <w:rFonts w:ascii="Times New Roman" w:eastAsia="Times New Roman" w:hAnsi="Times New Roman" w:cs="Times New Roman"/>
          <w:sz w:val="24"/>
          <w:szCs w:val="24"/>
          <w:lang w:eastAsia="pl-PL"/>
        </w:rPr>
        <w:t xml:space="preserve"> w roku szkolnym 2010/11 było 264 uczniów, w roku szkolnym 2011/2012 było 255 uczniów, a w roku szkolnym 2012/2013 jest 258 uczniów. </w:t>
      </w:r>
    </w:p>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Tabela 12. Wielkość oddziałów w Szkole Podstawowej nr 2.</w:t>
      </w:r>
    </w:p>
    <w:p w:rsidR="00ED0B84" w:rsidRPr="00ED0B84" w:rsidRDefault="00ED0B84" w:rsidP="00ED0B84">
      <w:pPr>
        <w:spacing w:after="0" w:line="240" w:lineRule="auto"/>
        <w:rPr>
          <w:rFonts w:ascii="Times New Roman" w:eastAsia="Times New Roman" w:hAnsi="Times New Roman" w:cs="Times New Roman"/>
          <w:sz w:val="20"/>
          <w:szCs w:val="2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
        <w:gridCol w:w="1258"/>
        <w:gridCol w:w="1286"/>
        <w:gridCol w:w="1380"/>
        <w:gridCol w:w="1417"/>
        <w:gridCol w:w="1560"/>
      </w:tblGrid>
      <w:tr w:rsidR="00ED0B84" w:rsidRPr="00ED0B84" w:rsidTr="00B3697E">
        <w:tc>
          <w:tcPr>
            <w:tcW w:w="1004" w:type="dxa"/>
            <w:vMerge w:val="restart"/>
            <w:shd w:val="clear" w:color="auto" w:fill="92D050"/>
          </w:tcPr>
          <w:p w:rsidR="00ED0B84" w:rsidRPr="00ED0B84" w:rsidRDefault="00ED0B84" w:rsidP="00ED0B84">
            <w:pPr>
              <w:spacing w:after="0" w:line="240" w:lineRule="auto"/>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 xml:space="preserve">Klasa </w:t>
            </w:r>
          </w:p>
        </w:tc>
        <w:tc>
          <w:tcPr>
            <w:tcW w:w="6901" w:type="dxa"/>
            <w:gridSpan w:val="5"/>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Oddział bez specyfiki</w:t>
            </w:r>
          </w:p>
        </w:tc>
      </w:tr>
      <w:tr w:rsidR="00ED0B84" w:rsidRPr="00ED0B84" w:rsidTr="00B3697E">
        <w:tc>
          <w:tcPr>
            <w:tcW w:w="1004" w:type="dxa"/>
            <w:vMerge/>
            <w:shd w:val="clear" w:color="auto" w:fill="92D050"/>
          </w:tcPr>
          <w:p w:rsidR="00ED0B84" w:rsidRPr="00ED0B84" w:rsidRDefault="00ED0B84" w:rsidP="00ED0B84">
            <w:pPr>
              <w:spacing w:after="0" w:line="240" w:lineRule="auto"/>
              <w:rPr>
                <w:rFonts w:ascii="Times New Roman" w:eastAsia="Times New Roman" w:hAnsi="Times New Roman" w:cs="Times New Roman"/>
                <w:b/>
                <w:sz w:val="20"/>
                <w:szCs w:val="20"/>
                <w:lang w:eastAsia="pl-PL"/>
              </w:rPr>
            </w:pPr>
          </w:p>
        </w:tc>
        <w:tc>
          <w:tcPr>
            <w:tcW w:w="1258" w:type="dxa"/>
            <w:vMerge w:val="restart"/>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Liczba oddziałów</w:t>
            </w:r>
          </w:p>
        </w:tc>
        <w:tc>
          <w:tcPr>
            <w:tcW w:w="1286" w:type="dxa"/>
            <w:vMerge w:val="restart"/>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Liczba uczniów</w:t>
            </w:r>
          </w:p>
        </w:tc>
        <w:tc>
          <w:tcPr>
            <w:tcW w:w="4357" w:type="dxa"/>
            <w:gridSpan w:val="3"/>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Liczba uczniów</w:t>
            </w:r>
          </w:p>
        </w:tc>
      </w:tr>
      <w:tr w:rsidR="00ED0B84" w:rsidRPr="00ED0B84" w:rsidTr="00B3697E">
        <w:tc>
          <w:tcPr>
            <w:tcW w:w="1004" w:type="dxa"/>
            <w:vMerge/>
            <w:shd w:val="clear" w:color="auto" w:fill="92D050"/>
          </w:tcPr>
          <w:p w:rsidR="00ED0B84" w:rsidRPr="00ED0B84" w:rsidRDefault="00ED0B84" w:rsidP="00ED0B84">
            <w:pPr>
              <w:spacing w:after="0" w:line="240" w:lineRule="auto"/>
              <w:rPr>
                <w:rFonts w:ascii="Times New Roman" w:eastAsia="Times New Roman" w:hAnsi="Times New Roman" w:cs="Times New Roman"/>
                <w:b/>
                <w:sz w:val="20"/>
                <w:szCs w:val="20"/>
                <w:lang w:eastAsia="pl-PL"/>
              </w:rPr>
            </w:pPr>
          </w:p>
        </w:tc>
        <w:tc>
          <w:tcPr>
            <w:tcW w:w="1258" w:type="dxa"/>
            <w:vMerge/>
            <w:shd w:val="clear" w:color="auto" w:fill="92D050"/>
          </w:tcPr>
          <w:p w:rsidR="00ED0B84" w:rsidRPr="00ED0B84" w:rsidRDefault="00ED0B84" w:rsidP="00ED0B84">
            <w:pPr>
              <w:spacing w:after="0" w:line="240" w:lineRule="auto"/>
              <w:rPr>
                <w:rFonts w:ascii="Times New Roman" w:eastAsia="Times New Roman" w:hAnsi="Times New Roman" w:cs="Times New Roman"/>
                <w:b/>
                <w:sz w:val="20"/>
                <w:szCs w:val="20"/>
                <w:lang w:eastAsia="pl-PL"/>
              </w:rPr>
            </w:pPr>
          </w:p>
        </w:tc>
        <w:tc>
          <w:tcPr>
            <w:tcW w:w="1286" w:type="dxa"/>
            <w:vMerge/>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p>
        </w:tc>
        <w:tc>
          <w:tcPr>
            <w:tcW w:w="1380" w:type="dxa"/>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Minimum</w:t>
            </w:r>
          </w:p>
        </w:tc>
        <w:tc>
          <w:tcPr>
            <w:tcW w:w="1417" w:type="dxa"/>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Średnia</w:t>
            </w:r>
          </w:p>
        </w:tc>
        <w:tc>
          <w:tcPr>
            <w:tcW w:w="1560" w:type="dxa"/>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Maksimum</w:t>
            </w:r>
          </w:p>
        </w:tc>
      </w:tr>
      <w:tr w:rsidR="00ED0B84" w:rsidRPr="00ED0B84" w:rsidTr="00B3697E">
        <w:tc>
          <w:tcPr>
            <w:tcW w:w="1004"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I</w:t>
            </w:r>
          </w:p>
        </w:tc>
        <w:tc>
          <w:tcPr>
            <w:tcW w:w="1258"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w:t>
            </w:r>
          </w:p>
        </w:tc>
        <w:tc>
          <w:tcPr>
            <w:tcW w:w="1286"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49</w:t>
            </w:r>
          </w:p>
        </w:tc>
        <w:tc>
          <w:tcPr>
            <w:tcW w:w="1380"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24</w:t>
            </w:r>
          </w:p>
        </w:tc>
        <w:tc>
          <w:tcPr>
            <w:tcW w:w="1417"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24,5</w:t>
            </w:r>
          </w:p>
        </w:tc>
        <w:tc>
          <w:tcPr>
            <w:tcW w:w="1560"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25</w:t>
            </w:r>
          </w:p>
        </w:tc>
      </w:tr>
      <w:tr w:rsidR="00ED0B84" w:rsidRPr="00ED0B84" w:rsidTr="00B3697E">
        <w:tc>
          <w:tcPr>
            <w:tcW w:w="1004"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II</w:t>
            </w:r>
          </w:p>
        </w:tc>
        <w:tc>
          <w:tcPr>
            <w:tcW w:w="1258"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w:t>
            </w:r>
          </w:p>
        </w:tc>
        <w:tc>
          <w:tcPr>
            <w:tcW w:w="1286"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46</w:t>
            </w:r>
          </w:p>
        </w:tc>
        <w:tc>
          <w:tcPr>
            <w:tcW w:w="1380"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23</w:t>
            </w:r>
          </w:p>
        </w:tc>
        <w:tc>
          <w:tcPr>
            <w:tcW w:w="1417"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23</w:t>
            </w:r>
          </w:p>
        </w:tc>
        <w:tc>
          <w:tcPr>
            <w:tcW w:w="1560"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23</w:t>
            </w:r>
          </w:p>
        </w:tc>
      </w:tr>
      <w:tr w:rsidR="00ED0B84" w:rsidRPr="00ED0B84" w:rsidTr="00B3697E">
        <w:tc>
          <w:tcPr>
            <w:tcW w:w="1004"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III</w:t>
            </w:r>
          </w:p>
        </w:tc>
        <w:tc>
          <w:tcPr>
            <w:tcW w:w="1258"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w:t>
            </w:r>
          </w:p>
        </w:tc>
        <w:tc>
          <w:tcPr>
            <w:tcW w:w="1286"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36</w:t>
            </w:r>
          </w:p>
        </w:tc>
        <w:tc>
          <w:tcPr>
            <w:tcW w:w="1380"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17</w:t>
            </w:r>
          </w:p>
        </w:tc>
        <w:tc>
          <w:tcPr>
            <w:tcW w:w="1417"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18</w:t>
            </w:r>
          </w:p>
        </w:tc>
        <w:tc>
          <w:tcPr>
            <w:tcW w:w="1560"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19</w:t>
            </w:r>
          </w:p>
        </w:tc>
      </w:tr>
      <w:tr w:rsidR="00ED0B84" w:rsidRPr="00ED0B84" w:rsidTr="00B3697E">
        <w:tc>
          <w:tcPr>
            <w:tcW w:w="1004"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IV</w:t>
            </w:r>
          </w:p>
        </w:tc>
        <w:tc>
          <w:tcPr>
            <w:tcW w:w="1258"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w:t>
            </w:r>
          </w:p>
        </w:tc>
        <w:tc>
          <w:tcPr>
            <w:tcW w:w="1286"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41</w:t>
            </w:r>
          </w:p>
        </w:tc>
        <w:tc>
          <w:tcPr>
            <w:tcW w:w="1380"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18</w:t>
            </w:r>
          </w:p>
        </w:tc>
        <w:tc>
          <w:tcPr>
            <w:tcW w:w="1417"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20,5</w:t>
            </w:r>
          </w:p>
        </w:tc>
        <w:tc>
          <w:tcPr>
            <w:tcW w:w="1560"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23</w:t>
            </w:r>
          </w:p>
        </w:tc>
      </w:tr>
      <w:tr w:rsidR="00ED0B84" w:rsidRPr="00ED0B84" w:rsidTr="00B3697E">
        <w:tc>
          <w:tcPr>
            <w:tcW w:w="1004"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V</w:t>
            </w:r>
          </w:p>
        </w:tc>
        <w:tc>
          <w:tcPr>
            <w:tcW w:w="1258"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w:t>
            </w:r>
          </w:p>
        </w:tc>
        <w:tc>
          <w:tcPr>
            <w:tcW w:w="1286"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43</w:t>
            </w:r>
          </w:p>
        </w:tc>
        <w:tc>
          <w:tcPr>
            <w:tcW w:w="1380"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20</w:t>
            </w:r>
          </w:p>
        </w:tc>
        <w:tc>
          <w:tcPr>
            <w:tcW w:w="1417"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21,5</w:t>
            </w:r>
          </w:p>
        </w:tc>
        <w:tc>
          <w:tcPr>
            <w:tcW w:w="1560"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23</w:t>
            </w:r>
          </w:p>
        </w:tc>
      </w:tr>
      <w:tr w:rsidR="00ED0B84" w:rsidRPr="00ED0B84" w:rsidTr="00B3697E">
        <w:tc>
          <w:tcPr>
            <w:tcW w:w="1004"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VI</w:t>
            </w:r>
          </w:p>
        </w:tc>
        <w:tc>
          <w:tcPr>
            <w:tcW w:w="1258"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w:t>
            </w:r>
          </w:p>
        </w:tc>
        <w:tc>
          <w:tcPr>
            <w:tcW w:w="1286"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43</w:t>
            </w:r>
          </w:p>
        </w:tc>
        <w:tc>
          <w:tcPr>
            <w:tcW w:w="1380"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21</w:t>
            </w:r>
          </w:p>
        </w:tc>
        <w:tc>
          <w:tcPr>
            <w:tcW w:w="1417"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21,5</w:t>
            </w:r>
          </w:p>
        </w:tc>
        <w:tc>
          <w:tcPr>
            <w:tcW w:w="1560"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22</w:t>
            </w:r>
          </w:p>
        </w:tc>
      </w:tr>
      <w:tr w:rsidR="00ED0B84" w:rsidRPr="00ED0B84" w:rsidTr="00B3697E">
        <w:tc>
          <w:tcPr>
            <w:tcW w:w="1004"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4"/>
                <w:szCs w:val="24"/>
                <w:lang w:eastAsia="pl-PL"/>
              </w:rPr>
            </w:pPr>
            <w:r w:rsidRPr="00ED0B84">
              <w:rPr>
                <w:rFonts w:ascii="Times New Roman" w:eastAsia="Times New Roman" w:hAnsi="Times New Roman" w:cs="Times New Roman"/>
                <w:b/>
                <w:sz w:val="24"/>
                <w:szCs w:val="24"/>
                <w:lang w:eastAsia="pl-PL"/>
              </w:rPr>
              <w:t>Razem:</w:t>
            </w:r>
          </w:p>
        </w:tc>
        <w:tc>
          <w:tcPr>
            <w:tcW w:w="1258"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4"/>
                <w:szCs w:val="24"/>
                <w:lang w:eastAsia="pl-PL"/>
              </w:rPr>
            </w:pPr>
            <w:r w:rsidRPr="00ED0B84">
              <w:rPr>
                <w:rFonts w:ascii="Times New Roman" w:eastAsia="Times New Roman" w:hAnsi="Times New Roman" w:cs="Times New Roman"/>
                <w:b/>
                <w:sz w:val="24"/>
                <w:szCs w:val="24"/>
                <w:lang w:eastAsia="pl-PL"/>
              </w:rPr>
              <w:t>12</w:t>
            </w:r>
          </w:p>
        </w:tc>
        <w:tc>
          <w:tcPr>
            <w:tcW w:w="1286"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4"/>
                <w:szCs w:val="24"/>
                <w:lang w:eastAsia="pl-PL"/>
              </w:rPr>
            </w:pPr>
            <w:r w:rsidRPr="00ED0B84">
              <w:rPr>
                <w:rFonts w:ascii="Times New Roman" w:eastAsia="Times New Roman" w:hAnsi="Times New Roman" w:cs="Times New Roman"/>
                <w:b/>
                <w:sz w:val="24"/>
                <w:szCs w:val="24"/>
                <w:lang w:eastAsia="pl-PL"/>
              </w:rPr>
              <w:t>258</w:t>
            </w:r>
          </w:p>
        </w:tc>
        <w:tc>
          <w:tcPr>
            <w:tcW w:w="1380"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4"/>
                <w:szCs w:val="24"/>
                <w:lang w:eastAsia="pl-PL"/>
              </w:rPr>
            </w:pPr>
            <w:r w:rsidRPr="00ED0B84">
              <w:rPr>
                <w:rFonts w:ascii="Times New Roman" w:eastAsia="Times New Roman" w:hAnsi="Times New Roman" w:cs="Times New Roman"/>
                <w:b/>
                <w:sz w:val="24"/>
                <w:szCs w:val="24"/>
                <w:lang w:eastAsia="pl-PL"/>
              </w:rPr>
              <w:t>20,5</w:t>
            </w:r>
          </w:p>
        </w:tc>
        <w:tc>
          <w:tcPr>
            <w:tcW w:w="1417"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4"/>
                <w:szCs w:val="24"/>
                <w:lang w:eastAsia="pl-PL"/>
              </w:rPr>
            </w:pPr>
            <w:r w:rsidRPr="00ED0B84">
              <w:rPr>
                <w:rFonts w:ascii="Times New Roman" w:eastAsia="Times New Roman" w:hAnsi="Times New Roman" w:cs="Times New Roman"/>
                <w:b/>
                <w:sz w:val="24"/>
                <w:szCs w:val="24"/>
                <w:lang w:eastAsia="pl-PL"/>
              </w:rPr>
              <w:t>21,5</w:t>
            </w:r>
          </w:p>
        </w:tc>
        <w:tc>
          <w:tcPr>
            <w:tcW w:w="1560"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4"/>
                <w:szCs w:val="24"/>
                <w:lang w:eastAsia="pl-PL"/>
              </w:rPr>
            </w:pPr>
            <w:r w:rsidRPr="00ED0B84">
              <w:rPr>
                <w:rFonts w:ascii="Times New Roman" w:eastAsia="Times New Roman" w:hAnsi="Times New Roman" w:cs="Times New Roman"/>
                <w:b/>
                <w:sz w:val="24"/>
                <w:szCs w:val="24"/>
                <w:lang w:eastAsia="pl-PL"/>
              </w:rPr>
              <w:t>22,5</w:t>
            </w:r>
          </w:p>
        </w:tc>
      </w:tr>
    </w:tbl>
    <w:p w:rsidR="00ED0B84" w:rsidRPr="00ED0B84" w:rsidRDefault="00ED0B84" w:rsidP="00ED0B84">
      <w:pPr>
        <w:spacing w:after="0"/>
        <w:jc w:val="both"/>
        <w:rPr>
          <w:rFonts w:ascii="Times New Roman" w:eastAsia="Calibri" w:hAnsi="Times New Roman" w:cs="Times New Roman"/>
          <w:b/>
          <w:sz w:val="24"/>
          <w:szCs w:val="24"/>
        </w:rPr>
      </w:pPr>
    </w:p>
    <w:p w:rsidR="00ED0B84" w:rsidRPr="00ED0B84" w:rsidRDefault="00ED0B84" w:rsidP="00ED0B84">
      <w:pPr>
        <w:spacing w:after="120"/>
        <w:jc w:val="both"/>
        <w:rPr>
          <w:rFonts w:ascii="Times New Roman" w:eastAsia="Calibri" w:hAnsi="Times New Roman" w:cs="Times New Roman"/>
          <w:b/>
          <w:sz w:val="24"/>
          <w:szCs w:val="24"/>
        </w:rPr>
      </w:pPr>
      <w:r w:rsidRPr="00ED0B84">
        <w:rPr>
          <w:rFonts w:ascii="Times New Roman" w:eastAsia="Calibri" w:hAnsi="Times New Roman" w:cs="Times New Roman"/>
          <w:b/>
          <w:sz w:val="24"/>
          <w:szCs w:val="24"/>
        </w:rPr>
        <w:t>Kadra pedagogiczna</w:t>
      </w:r>
    </w:p>
    <w:p w:rsidR="00ED0B84" w:rsidRPr="00ED0B84" w:rsidRDefault="00ED0B84" w:rsidP="00C53957">
      <w:pPr>
        <w:spacing w:after="0"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W szkole zatrudnionych jest 28 nauczycieli na 24,22</w:t>
      </w:r>
      <w:r w:rsidRPr="00ED0B84">
        <w:rPr>
          <w:rFonts w:ascii="Times New Roman" w:eastAsia="Calibri" w:hAnsi="Times New Roman" w:cs="Times New Roman"/>
          <w:color w:val="FF0000"/>
          <w:sz w:val="24"/>
          <w:szCs w:val="24"/>
        </w:rPr>
        <w:t xml:space="preserve"> </w:t>
      </w:r>
      <w:r w:rsidRPr="00ED0B84">
        <w:rPr>
          <w:rFonts w:ascii="Times New Roman" w:eastAsia="Calibri" w:hAnsi="Times New Roman" w:cs="Times New Roman"/>
          <w:sz w:val="24"/>
          <w:szCs w:val="24"/>
        </w:rPr>
        <w:t xml:space="preserve">etatu. Najliczniejszą grupę stanowią nauczyciele dyplomowani, </w:t>
      </w:r>
      <w:r w:rsidR="00575C5B" w:rsidRPr="00C53957">
        <w:rPr>
          <w:rFonts w:ascii="Times New Roman" w:eastAsia="Calibri" w:hAnsi="Times New Roman" w:cs="Times New Roman"/>
          <w:sz w:val="24"/>
          <w:szCs w:val="24"/>
        </w:rPr>
        <w:t>co wynosi</w:t>
      </w:r>
      <w:r w:rsidRPr="00C53957">
        <w:rPr>
          <w:rFonts w:ascii="Times New Roman" w:eastAsia="Calibri" w:hAnsi="Times New Roman" w:cs="Times New Roman"/>
          <w:sz w:val="24"/>
          <w:szCs w:val="24"/>
        </w:rPr>
        <w:t xml:space="preserve"> </w:t>
      </w:r>
      <w:r w:rsidRPr="00ED0B84">
        <w:rPr>
          <w:rFonts w:ascii="Times New Roman" w:eastAsia="Calibri" w:hAnsi="Times New Roman" w:cs="Times New Roman"/>
          <w:sz w:val="24"/>
          <w:szCs w:val="24"/>
        </w:rPr>
        <w:t>55,5 % całej kadry. Kadra Szkoły Podstawowej nr 2 składa się z doświadczonych nauczycieli, których staż pracy wynosi ponad 20 lat. Stanowi to 61 % wszystkich pracujących w placówce nauczycieli.</w:t>
      </w:r>
    </w:p>
    <w:p w:rsidR="00ED0B84" w:rsidRPr="00ED0B84" w:rsidRDefault="00ED0B84" w:rsidP="00C53957">
      <w:pPr>
        <w:spacing w:after="120"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Sposób zawierania umów o pracę pokrywa się w pełni z rozkładem stopni awansu zawodowego - 7 nauczycieli ma umowy na czas określony, a 17 zatrudnionych jest na podstawie mianowania, natomiast 4 na czas nieokreślony.</w:t>
      </w:r>
    </w:p>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Wykres 11. Nauczyciele Szkoły Podstawowej nr 2                   Wykres 12. Nauczyciel Szkoły Podstawowej nr 2                 </w:t>
      </w:r>
    </w:p>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 wg stopni awansu zawodowego.                                              wg stażu</w:t>
      </w:r>
    </w:p>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                                                                                           </w:t>
      </w:r>
    </w:p>
    <w:p w:rsidR="00ED0B84" w:rsidRPr="00ED0B84" w:rsidRDefault="00ED0B84" w:rsidP="00ED0B84">
      <w:pPr>
        <w:spacing w:after="0"/>
        <w:rPr>
          <w:rFonts w:ascii="Times New Roman" w:eastAsia="Calibri" w:hAnsi="Times New Roman" w:cs="Times New Roman"/>
          <w:sz w:val="24"/>
          <w:szCs w:val="24"/>
        </w:rPr>
      </w:pPr>
      <w:r>
        <w:rPr>
          <w:rFonts w:ascii="Times New Roman" w:eastAsia="Calibri" w:hAnsi="Times New Roman" w:cs="Times New Roman"/>
          <w:noProof/>
          <w:sz w:val="24"/>
          <w:szCs w:val="24"/>
          <w:lang w:eastAsia="pl-PL"/>
        </w:rPr>
        <w:drawing>
          <wp:inline distT="0" distB="0" distL="0" distR="0">
            <wp:extent cx="2667000" cy="1905000"/>
            <wp:effectExtent l="0" t="0" r="0" b="0"/>
            <wp:docPr id="66" name="Wykres 6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ED0B84">
        <w:rPr>
          <w:rFonts w:ascii="Times New Roman" w:eastAsia="Calibri" w:hAnsi="Times New Roman" w:cs="Times New Roman"/>
          <w:sz w:val="24"/>
          <w:szCs w:val="24"/>
        </w:rPr>
        <w:t xml:space="preserve">         </w:t>
      </w:r>
      <w:r>
        <w:rPr>
          <w:rFonts w:ascii="Calibri" w:eastAsia="Calibri" w:hAnsi="Calibri" w:cs="Times New Roman"/>
          <w:noProof/>
          <w:lang w:eastAsia="pl-PL"/>
        </w:rPr>
        <w:drawing>
          <wp:inline distT="0" distB="0" distL="0" distR="0">
            <wp:extent cx="2743200" cy="1914525"/>
            <wp:effectExtent l="0" t="0" r="0" b="0"/>
            <wp:docPr id="65" name="Wykres 6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ED0B84">
        <w:rPr>
          <w:rFonts w:ascii="Times New Roman" w:eastAsia="Calibri" w:hAnsi="Times New Roman" w:cs="Times New Roman"/>
          <w:sz w:val="24"/>
          <w:szCs w:val="24"/>
        </w:rPr>
        <w:t xml:space="preserve"> </w:t>
      </w:r>
    </w:p>
    <w:p w:rsidR="00C53957" w:rsidRDefault="00C53957" w:rsidP="00ED0B84">
      <w:pPr>
        <w:spacing w:after="120"/>
        <w:rPr>
          <w:rFonts w:ascii="Times New Roman" w:eastAsia="Calibri" w:hAnsi="Times New Roman" w:cs="Times New Roman"/>
          <w:b/>
          <w:sz w:val="24"/>
          <w:szCs w:val="24"/>
        </w:rPr>
      </w:pPr>
    </w:p>
    <w:p w:rsidR="00C53957" w:rsidRDefault="00C53957" w:rsidP="00ED0B84">
      <w:pPr>
        <w:spacing w:after="120"/>
        <w:rPr>
          <w:rFonts w:ascii="Times New Roman" w:eastAsia="Calibri" w:hAnsi="Times New Roman" w:cs="Times New Roman"/>
          <w:b/>
          <w:sz w:val="24"/>
          <w:szCs w:val="24"/>
        </w:rPr>
      </w:pPr>
    </w:p>
    <w:p w:rsidR="00237E78" w:rsidRDefault="00237E78" w:rsidP="00ED0B84">
      <w:pPr>
        <w:spacing w:after="120"/>
        <w:rPr>
          <w:rFonts w:ascii="Times New Roman" w:eastAsia="Calibri" w:hAnsi="Times New Roman" w:cs="Times New Roman"/>
          <w:b/>
          <w:sz w:val="24"/>
          <w:szCs w:val="24"/>
        </w:rPr>
      </w:pPr>
    </w:p>
    <w:p w:rsidR="00ED0B84" w:rsidRPr="00ED0B84" w:rsidRDefault="00ED0B84" w:rsidP="00ED0B84">
      <w:pPr>
        <w:spacing w:after="120"/>
        <w:rPr>
          <w:rFonts w:ascii="Times New Roman" w:eastAsia="Calibri" w:hAnsi="Times New Roman" w:cs="Times New Roman"/>
          <w:b/>
          <w:sz w:val="24"/>
          <w:szCs w:val="24"/>
        </w:rPr>
      </w:pPr>
      <w:r w:rsidRPr="00ED0B84">
        <w:rPr>
          <w:rFonts w:ascii="Times New Roman" w:eastAsia="Calibri" w:hAnsi="Times New Roman" w:cs="Times New Roman"/>
          <w:b/>
          <w:sz w:val="24"/>
          <w:szCs w:val="24"/>
        </w:rPr>
        <w:lastRenderedPageBreak/>
        <w:t>Pracownicy administracji i obsługi</w:t>
      </w:r>
    </w:p>
    <w:p w:rsidR="00ED0B84" w:rsidRPr="009924C1" w:rsidRDefault="00ED0B84" w:rsidP="00ED0B84">
      <w:pPr>
        <w:spacing w:after="0"/>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W jednostce </w:t>
      </w:r>
      <w:r w:rsidRPr="009924C1">
        <w:rPr>
          <w:rFonts w:ascii="Times New Roman" w:eastAsia="Calibri" w:hAnsi="Times New Roman" w:cs="Times New Roman"/>
          <w:sz w:val="24"/>
          <w:szCs w:val="24"/>
        </w:rPr>
        <w:t>zatrudnieni są również;</w:t>
      </w:r>
    </w:p>
    <w:p w:rsidR="00ED0B84" w:rsidRPr="009924C1" w:rsidRDefault="00ED0B84" w:rsidP="00ED0B84">
      <w:pPr>
        <w:numPr>
          <w:ilvl w:val="0"/>
          <w:numId w:val="8"/>
        </w:numPr>
        <w:spacing w:after="0"/>
        <w:rPr>
          <w:rFonts w:ascii="Times New Roman" w:eastAsia="Calibri" w:hAnsi="Times New Roman" w:cs="Times New Roman"/>
          <w:sz w:val="24"/>
          <w:szCs w:val="24"/>
        </w:rPr>
      </w:pPr>
      <w:r w:rsidRPr="009924C1">
        <w:rPr>
          <w:rFonts w:ascii="Times New Roman" w:eastAsia="Calibri" w:hAnsi="Times New Roman" w:cs="Times New Roman"/>
          <w:sz w:val="24"/>
          <w:szCs w:val="24"/>
        </w:rPr>
        <w:t>pracownicy administracji</w:t>
      </w:r>
      <w:r w:rsidR="00575C5B" w:rsidRPr="009924C1">
        <w:rPr>
          <w:rFonts w:ascii="Times New Roman" w:eastAsia="Calibri" w:hAnsi="Times New Roman" w:cs="Times New Roman"/>
          <w:sz w:val="24"/>
          <w:szCs w:val="24"/>
        </w:rPr>
        <w:t>:</w:t>
      </w:r>
      <w:r w:rsidRPr="009924C1">
        <w:rPr>
          <w:rFonts w:ascii="Times New Roman" w:eastAsia="Calibri" w:hAnsi="Times New Roman" w:cs="Times New Roman"/>
          <w:sz w:val="24"/>
          <w:szCs w:val="24"/>
        </w:rPr>
        <w:t xml:space="preserve"> 1 etat,</w:t>
      </w:r>
    </w:p>
    <w:p w:rsidR="00ED0B84" w:rsidRPr="009924C1" w:rsidRDefault="00ED0B84" w:rsidP="00ED0B84">
      <w:pPr>
        <w:numPr>
          <w:ilvl w:val="0"/>
          <w:numId w:val="8"/>
        </w:numPr>
        <w:spacing w:after="240"/>
        <w:rPr>
          <w:rFonts w:ascii="Times New Roman" w:eastAsia="Calibri" w:hAnsi="Times New Roman" w:cs="Times New Roman"/>
          <w:sz w:val="24"/>
          <w:szCs w:val="24"/>
        </w:rPr>
      </w:pPr>
      <w:r w:rsidRPr="009924C1">
        <w:rPr>
          <w:rFonts w:ascii="Times New Roman" w:eastAsia="Calibri" w:hAnsi="Times New Roman" w:cs="Times New Roman"/>
          <w:sz w:val="24"/>
          <w:szCs w:val="24"/>
        </w:rPr>
        <w:t>pracownicy obsługi</w:t>
      </w:r>
      <w:r w:rsidR="00575C5B" w:rsidRPr="009924C1">
        <w:rPr>
          <w:rFonts w:ascii="Times New Roman" w:eastAsia="Calibri" w:hAnsi="Times New Roman" w:cs="Times New Roman"/>
          <w:sz w:val="24"/>
          <w:szCs w:val="24"/>
        </w:rPr>
        <w:t>:</w:t>
      </w:r>
      <w:r w:rsidRPr="009924C1">
        <w:rPr>
          <w:rFonts w:ascii="Times New Roman" w:eastAsia="Calibri" w:hAnsi="Times New Roman" w:cs="Times New Roman"/>
          <w:sz w:val="24"/>
          <w:szCs w:val="24"/>
        </w:rPr>
        <w:t xml:space="preserve">  4 etaty.</w:t>
      </w:r>
    </w:p>
    <w:p w:rsidR="00ED0B84" w:rsidRPr="00ED0B84" w:rsidRDefault="00ED0B84" w:rsidP="00ED0B84">
      <w:pPr>
        <w:spacing w:after="0" w:line="240" w:lineRule="auto"/>
        <w:jc w:val="both"/>
        <w:rPr>
          <w:rFonts w:ascii="Times New Roman" w:eastAsia="Times New Roman" w:hAnsi="Times New Roman" w:cs="Times New Roman"/>
          <w:b/>
          <w:sz w:val="24"/>
          <w:szCs w:val="24"/>
          <w:u w:val="single"/>
          <w:lang w:eastAsia="pl-PL"/>
        </w:rPr>
      </w:pPr>
      <w:r w:rsidRPr="00ED0B84">
        <w:rPr>
          <w:rFonts w:ascii="Times New Roman" w:eastAsia="Times New Roman" w:hAnsi="Times New Roman" w:cs="Times New Roman"/>
          <w:b/>
          <w:sz w:val="24"/>
          <w:szCs w:val="24"/>
          <w:u w:val="single"/>
          <w:lang w:eastAsia="pl-PL"/>
        </w:rPr>
        <w:t xml:space="preserve">SZKOŁA PODSTAWOWA NR 3 </w:t>
      </w:r>
    </w:p>
    <w:p w:rsidR="00ED0B84" w:rsidRPr="00ED0B84" w:rsidRDefault="00ED0B84" w:rsidP="00ED0B84">
      <w:pPr>
        <w:spacing w:after="0"/>
        <w:rPr>
          <w:rFonts w:ascii="Times New Roman" w:eastAsia="Calibri" w:hAnsi="Times New Roman" w:cs="Times New Roman"/>
          <w:sz w:val="24"/>
          <w:szCs w:val="24"/>
        </w:rPr>
      </w:pPr>
    </w:p>
    <w:p w:rsidR="00ED0B84" w:rsidRPr="00ED0B84" w:rsidRDefault="00ED0B84" w:rsidP="00ED0B84">
      <w:pPr>
        <w:spacing w:after="0" w:line="240" w:lineRule="auto"/>
        <w:rPr>
          <w:rFonts w:ascii="Times New Roman" w:eastAsia="Times New Roman" w:hAnsi="Times New Roman" w:cs="Times New Roman"/>
          <w:b/>
          <w:sz w:val="24"/>
          <w:szCs w:val="24"/>
          <w:lang w:eastAsia="pl-PL"/>
        </w:rPr>
      </w:pPr>
      <w:r w:rsidRPr="00ED0B84">
        <w:rPr>
          <w:rFonts w:ascii="Times New Roman" w:eastAsia="Times New Roman" w:hAnsi="Times New Roman" w:cs="Times New Roman"/>
          <w:b/>
          <w:sz w:val="24"/>
          <w:szCs w:val="24"/>
          <w:lang w:eastAsia="pl-PL"/>
        </w:rPr>
        <w:t>Uczniowie i oddziały</w:t>
      </w:r>
    </w:p>
    <w:p w:rsidR="00ED0B84" w:rsidRPr="00ED0B84" w:rsidRDefault="00ED0B84" w:rsidP="00ED0B84">
      <w:pPr>
        <w:spacing w:after="0" w:line="240" w:lineRule="auto"/>
        <w:rPr>
          <w:rFonts w:ascii="Times New Roman" w:eastAsia="Times New Roman" w:hAnsi="Times New Roman" w:cs="Times New Roman"/>
          <w:b/>
          <w:sz w:val="24"/>
          <w:szCs w:val="24"/>
          <w:lang w:eastAsia="pl-PL"/>
        </w:rPr>
      </w:pPr>
    </w:p>
    <w:p w:rsidR="00ED0B84" w:rsidRPr="00ED0B84" w:rsidRDefault="00584B05" w:rsidP="00C53957">
      <w:pPr>
        <w:spacing w:after="0" w:line="360" w:lineRule="auto"/>
        <w:ind w:firstLine="708"/>
        <w:jc w:val="both"/>
        <w:rPr>
          <w:rFonts w:ascii="Times New Roman" w:eastAsia="Times New Roman" w:hAnsi="Times New Roman" w:cs="Times New Roman"/>
          <w:sz w:val="24"/>
          <w:szCs w:val="24"/>
          <w:lang w:eastAsia="pl-PL"/>
        </w:rPr>
      </w:pPr>
      <w:r>
        <w:rPr>
          <w:rFonts w:ascii="Times New Roman" w:eastAsia="Calibri" w:hAnsi="Times New Roman" w:cs="Times New Roman"/>
          <w:sz w:val="24"/>
          <w:szCs w:val="24"/>
        </w:rPr>
        <w:t>Szkoła Podstawowa nr 3 im</w:t>
      </w:r>
      <w:r w:rsidR="00ED0B84" w:rsidRPr="00ED0B84">
        <w:rPr>
          <w:rFonts w:ascii="Times New Roman" w:eastAsia="Calibri" w:hAnsi="Times New Roman" w:cs="Times New Roman"/>
          <w:sz w:val="24"/>
          <w:szCs w:val="24"/>
        </w:rPr>
        <w:t xml:space="preserve"> Ignacego Łukasiewicza w Krośnie Odrzańskim mieści się na ulicy Pułaskiego 3. Jest to największa szkoła podstawowa w mieście i gminie. </w:t>
      </w:r>
      <w:r w:rsidR="00ED0B84" w:rsidRPr="00ED0B84">
        <w:rPr>
          <w:rFonts w:ascii="Times New Roman" w:eastAsia="Times New Roman" w:hAnsi="Times New Roman" w:cs="Times New Roman"/>
          <w:sz w:val="24"/>
          <w:szCs w:val="24"/>
          <w:lang w:eastAsia="pl-PL"/>
        </w:rPr>
        <w:t xml:space="preserve">W roku szkolnym 2012/2013 placówka liczy 325 uczniów, którzy pobierają edukację w 14 oddziałach klasowych. Średnia liczebność oddziału wynosi 23,21 uczniów. </w:t>
      </w:r>
    </w:p>
    <w:p w:rsidR="00ED0B84" w:rsidRPr="00ED0B84" w:rsidRDefault="00ED0B84" w:rsidP="00ED0B84">
      <w:pPr>
        <w:spacing w:after="0" w:line="240" w:lineRule="auto"/>
        <w:rPr>
          <w:rFonts w:ascii="Times New Roman" w:eastAsia="Times New Roman" w:hAnsi="Times New Roman" w:cs="Times New Roman"/>
          <w:sz w:val="20"/>
          <w:szCs w:val="20"/>
          <w:lang w:eastAsia="pl-PL"/>
        </w:rPr>
      </w:pPr>
    </w:p>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Tabela 13. Szkołą Podstawowa nr 3 ogólnie uczniowie</w:t>
      </w:r>
    </w:p>
    <w:p w:rsidR="00ED0B84" w:rsidRPr="00ED0B84" w:rsidRDefault="00ED0B84" w:rsidP="00ED0B84">
      <w:pPr>
        <w:spacing w:after="0" w:line="240" w:lineRule="auto"/>
        <w:rPr>
          <w:rFonts w:ascii="Times New Roman" w:eastAsia="Times New Roman" w:hAnsi="Times New Roman" w:cs="Times New Roman"/>
          <w:sz w:val="20"/>
          <w:szCs w:val="2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1"/>
      </w:tblGrid>
      <w:tr w:rsidR="00ED0B84" w:rsidRPr="00ED0B84" w:rsidTr="00B3697E">
        <w:tc>
          <w:tcPr>
            <w:tcW w:w="3070" w:type="dxa"/>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Liczba</w:t>
            </w:r>
          </w:p>
        </w:tc>
        <w:tc>
          <w:tcPr>
            <w:tcW w:w="3071" w:type="dxa"/>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 xml:space="preserve">Szkoła Podstawowa nr 3 </w:t>
            </w:r>
          </w:p>
        </w:tc>
      </w:tr>
      <w:tr w:rsidR="00ED0B84" w:rsidRPr="00ED0B84" w:rsidTr="00B3697E">
        <w:tc>
          <w:tcPr>
            <w:tcW w:w="3070" w:type="dxa"/>
            <w:shd w:val="clear" w:color="auto" w:fill="auto"/>
          </w:tcPr>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 xml:space="preserve">Liczba uczniów </w:t>
            </w:r>
          </w:p>
        </w:tc>
        <w:tc>
          <w:tcPr>
            <w:tcW w:w="3071"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325</w:t>
            </w:r>
          </w:p>
        </w:tc>
      </w:tr>
      <w:tr w:rsidR="00ED0B84" w:rsidRPr="00ED0B84" w:rsidTr="00B3697E">
        <w:tc>
          <w:tcPr>
            <w:tcW w:w="3070" w:type="dxa"/>
            <w:shd w:val="clear" w:color="auto" w:fill="auto"/>
          </w:tcPr>
          <w:p w:rsidR="00ED0B84" w:rsidRPr="00ED0B84" w:rsidRDefault="00575C5B" w:rsidP="00575C5B">
            <w:pPr>
              <w:spacing w:after="0" w:line="240" w:lineRule="auto"/>
              <w:rPr>
                <w:rFonts w:ascii="Times New Roman" w:eastAsia="Times New Roman" w:hAnsi="Times New Roman" w:cs="Times New Roman"/>
                <w:sz w:val="20"/>
                <w:szCs w:val="20"/>
                <w:lang w:eastAsia="pl-PL"/>
              </w:rPr>
            </w:pPr>
            <w:r w:rsidRPr="00C53957">
              <w:rPr>
                <w:rFonts w:ascii="Times New Roman" w:eastAsia="Times New Roman" w:hAnsi="Times New Roman" w:cs="Times New Roman"/>
                <w:sz w:val="20"/>
                <w:szCs w:val="20"/>
                <w:lang w:eastAsia="pl-PL"/>
              </w:rPr>
              <w:t>W tym</w:t>
            </w:r>
            <w:r w:rsidR="00C53957">
              <w:rPr>
                <w:rFonts w:ascii="Times New Roman" w:eastAsia="Times New Roman" w:hAnsi="Times New Roman" w:cs="Times New Roman"/>
                <w:sz w:val="20"/>
                <w:szCs w:val="20"/>
                <w:lang w:eastAsia="pl-PL"/>
              </w:rPr>
              <w:t xml:space="preserve">: </w:t>
            </w:r>
            <w:r w:rsidRPr="00C53957">
              <w:rPr>
                <w:rFonts w:ascii="Times New Roman" w:eastAsia="Times New Roman" w:hAnsi="Times New Roman" w:cs="Times New Roman"/>
                <w:sz w:val="20"/>
                <w:szCs w:val="20"/>
                <w:lang w:eastAsia="pl-PL"/>
              </w:rPr>
              <w:t xml:space="preserve"> l</w:t>
            </w:r>
            <w:r w:rsidR="00ED0B84" w:rsidRPr="00C53957">
              <w:rPr>
                <w:rFonts w:ascii="Times New Roman" w:eastAsia="Times New Roman" w:hAnsi="Times New Roman" w:cs="Times New Roman"/>
                <w:sz w:val="20"/>
                <w:szCs w:val="20"/>
                <w:lang w:eastAsia="pl-PL"/>
              </w:rPr>
              <w:t xml:space="preserve">iczba </w:t>
            </w:r>
            <w:r w:rsidR="00ED0B84" w:rsidRPr="00ED0B84">
              <w:rPr>
                <w:rFonts w:ascii="Times New Roman" w:eastAsia="Times New Roman" w:hAnsi="Times New Roman" w:cs="Times New Roman"/>
                <w:sz w:val="20"/>
                <w:szCs w:val="20"/>
                <w:lang w:eastAsia="pl-PL"/>
              </w:rPr>
              <w:t xml:space="preserve">dziewcząt </w:t>
            </w:r>
          </w:p>
        </w:tc>
        <w:tc>
          <w:tcPr>
            <w:tcW w:w="3071"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144</w:t>
            </w:r>
          </w:p>
        </w:tc>
      </w:tr>
      <w:tr w:rsidR="00ED0B84" w:rsidRPr="00ED0B84" w:rsidTr="00B3697E">
        <w:tc>
          <w:tcPr>
            <w:tcW w:w="3070" w:type="dxa"/>
            <w:shd w:val="clear" w:color="auto" w:fill="auto"/>
          </w:tcPr>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 xml:space="preserve">Liczba oddziałów </w:t>
            </w:r>
          </w:p>
        </w:tc>
        <w:tc>
          <w:tcPr>
            <w:tcW w:w="3071"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14</w:t>
            </w:r>
          </w:p>
        </w:tc>
      </w:tr>
      <w:tr w:rsidR="00ED0B84" w:rsidRPr="00ED0B84" w:rsidTr="00B3697E">
        <w:tc>
          <w:tcPr>
            <w:tcW w:w="3070" w:type="dxa"/>
            <w:shd w:val="clear" w:color="auto" w:fill="auto"/>
          </w:tcPr>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Średnia liczba uczniów w oddziale</w:t>
            </w:r>
          </w:p>
        </w:tc>
        <w:tc>
          <w:tcPr>
            <w:tcW w:w="3071"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23,21</w:t>
            </w:r>
          </w:p>
        </w:tc>
      </w:tr>
    </w:tbl>
    <w:p w:rsidR="00ED0B84" w:rsidRPr="00ED0B84" w:rsidRDefault="00ED0B84" w:rsidP="00ED0B84">
      <w:pPr>
        <w:spacing w:after="0" w:line="240" w:lineRule="auto"/>
        <w:jc w:val="both"/>
        <w:rPr>
          <w:rFonts w:ascii="Times New Roman" w:eastAsia="Times New Roman" w:hAnsi="Times New Roman" w:cs="Times New Roman"/>
          <w:sz w:val="24"/>
          <w:szCs w:val="24"/>
          <w:lang w:eastAsia="pl-PL"/>
        </w:rPr>
      </w:pPr>
    </w:p>
    <w:p w:rsidR="00ED0B84" w:rsidRPr="00ED0B84" w:rsidRDefault="00ED0B84" w:rsidP="00C53957">
      <w:pPr>
        <w:spacing w:after="120" w:line="360" w:lineRule="auto"/>
        <w:ind w:firstLine="708"/>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W ciągu ostatnich trzech lat liczba uczniów w oddziale uległa zwiększeniu do 29 dzieci w klasie pierwszej. Analizując liczebność uczniów za ostatnie 3 lata</w:t>
      </w:r>
      <w:r w:rsidR="009C5CD4">
        <w:rPr>
          <w:rFonts w:ascii="Times New Roman" w:eastAsia="Times New Roman" w:hAnsi="Times New Roman" w:cs="Times New Roman"/>
          <w:color w:val="FF0000"/>
          <w:sz w:val="24"/>
          <w:szCs w:val="24"/>
          <w:lang w:eastAsia="pl-PL"/>
        </w:rPr>
        <w:t>:</w:t>
      </w:r>
      <w:r w:rsidRPr="00ED0B84">
        <w:rPr>
          <w:rFonts w:ascii="Times New Roman" w:eastAsia="Times New Roman" w:hAnsi="Times New Roman" w:cs="Times New Roman"/>
          <w:sz w:val="24"/>
          <w:szCs w:val="24"/>
          <w:lang w:eastAsia="pl-PL"/>
        </w:rPr>
        <w:t xml:space="preserve"> w roku szkolnym 2010/11 było 327 uczniów, w roku szkolnym 2011/2012 było 322 uczniów, a w roku szkolnym 2012/2013 jest 323 uczniów. Liczba uczniów w ostatnich trzech latach nie uległa większej zmianie. </w:t>
      </w:r>
    </w:p>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Tabela 14. Wielkość oddziałów w Szkole Podstawowej nr 3.</w:t>
      </w:r>
    </w:p>
    <w:p w:rsidR="00ED0B84" w:rsidRPr="00ED0B84" w:rsidRDefault="00ED0B84" w:rsidP="00ED0B84">
      <w:pPr>
        <w:spacing w:after="0" w:line="240" w:lineRule="auto"/>
        <w:rPr>
          <w:rFonts w:ascii="Times New Roman" w:eastAsia="Times New Roman" w:hAnsi="Times New Roman" w:cs="Times New Roman"/>
          <w:sz w:val="20"/>
          <w:szCs w:val="2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
        <w:gridCol w:w="1258"/>
        <w:gridCol w:w="1286"/>
        <w:gridCol w:w="1832"/>
        <w:gridCol w:w="1829"/>
        <w:gridCol w:w="2079"/>
      </w:tblGrid>
      <w:tr w:rsidR="00ED0B84" w:rsidRPr="00ED0B84" w:rsidTr="00B3697E">
        <w:tc>
          <w:tcPr>
            <w:tcW w:w="1004" w:type="dxa"/>
            <w:vMerge w:val="restart"/>
            <w:shd w:val="clear" w:color="auto" w:fill="92D050"/>
          </w:tcPr>
          <w:p w:rsidR="00ED0B84" w:rsidRPr="00ED0B84" w:rsidRDefault="00ED0B84" w:rsidP="00ED0B84">
            <w:pPr>
              <w:spacing w:after="0" w:line="240" w:lineRule="auto"/>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 xml:space="preserve">Klasa </w:t>
            </w:r>
          </w:p>
        </w:tc>
        <w:tc>
          <w:tcPr>
            <w:tcW w:w="8284" w:type="dxa"/>
            <w:gridSpan w:val="5"/>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Oddział bez specyfiki</w:t>
            </w:r>
          </w:p>
        </w:tc>
      </w:tr>
      <w:tr w:rsidR="00ED0B84" w:rsidRPr="00ED0B84" w:rsidTr="00B3697E">
        <w:tc>
          <w:tcPr>
            <w:tcW w:w="1004" w:type="dxa"/>
            <w:vMerge/>
            <w:shd w:val="clear" w:color="auto" w:fill="92D050"/>
          </w:tcPr>
          <w:p w:rsidR="00ED0B84" w:rsidRPr="00ED0B84" w:rsidRDefault="00ED0B84" w:rsidP="00ED0B84">
            <w:pPr>
              <w:spacing w:after="0" w:line="240" w:lineRule="auto"/>
              <w:rPr>
                <w:rFonts w:ascii="Times New Roman" w:eastAsia="Times New Roman" w:hAnsi="Times New Roman" w:cs="Times New Roman"/>
                <w:b/>
                <w:sz w:val="20"/>
                <w:szCs w:val="20"/>
                <w:lang w:eastAsia="pl-PL"/>
              </w:rPr>
            </w:pPr>
          </w:p>
        </w:tc>
        <w:tc>
          <w:tcPr>
            <w:tcW w:w="1258" w:type="dxa"/>
            <w:vMerge w:val="restart"/>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Liczba oddziałów</w:t>
            </w:r>
          </w:p>
        </w:tc>
        <w:tc>
          <w:tcPr>
            <w:tcW w:w="1286" w:type="dxa"/>
            <w:vMerge w:val="restart"/>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Liczba uczniów</w:t>
            </w:r>
          </w:p>
        </w:tc>
        <w:tc>
          <w:tcPr>
            <w:tcW w:w="5740" w:type="dxa"/>
            <w:gridSpan w:val="3"/>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Liczba uczniów</w:t>
            </w:r>
          </w:p>
        </w:tc>
      </w:tr>
      <w:tr w:rsidR="00ED0B84" w:rsidRPr="00ED0B84" w:rsidTr="00B3697E">
        <w:tc>
          <w:tcPr>
            <w:tcW w:w="1004" w:type="dxa"/>
            <w:vMerge/>
            <w:shd w:val="clear" w:color="auto" w:fill="92D050"/>
          </w:tcPr>
          <w:p w:rsidR="00ED0B84" w:rsidRPr="00ED0B84" w:rsidRDefault="00ED0B84" w:rsidP="00ED0B84">
            <w:pPr>
              <w:spacing w:after="0" w:line="240" w:lineRule="auto"/>
              <w:rPr>
                <w:rFonts w:ascii="Times New Roman" w:eastAsia="Times New Roman" w:hAnsi="Times New Roman" w:cs="Times New Roman"/>
                <w:b/>
                <w:sz w:val="20"/>
                <w:szCs w:val="20"/>
                <w:lang w:eastAsia="pl-PL"/>
              </w:rPr>
            </w:pPr>
          </w:p>
        </w:tc>
        <w:tc>
          <w:tcPr>
            <w:tcW w:w="1258" w:type="dxa"/>
            <w:vMerge/>
            <w:shd w:val="clear" w:color="auto" w:fill="92D050"/>
          </w:tcPr>
          <w:p w:rsidR="00ED0B84" w:rsidRPr="00ED0B84" w:rsidRDefault="00ED0B84" w:rsidP="00ED0B84">
            <w:pPr>
              <w:spacing w:after="0" w:line="240" w:lineRule="auto"/>
              <w:rPr>
                <w:rFonts w:ascii="Times New Roman" w:eastAsia="Times New Roman" w:hAnsi="Times New Roman" w:cs="Times New Roman"/>
                <w:b/>
                <w:sz w:val="20"/>
                <w:szCs w:val="20"/>
                <w:lang w:eastAsia="pl-PL"/>
              </w:rPr>
            </w:pPr>
          </w:p>
        </w:tc>
        <w:tc>
          <w:tcPr>
            <w:tcW w:w="1286" w:type="dxa"/>
            <w:vMerge/>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p>
        </w:tc>
        <w:tc>
          <w:tcPr>
            <w:tcW w:w="1832" w:type="dxa"/>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Minimum</w:t>
            </w:r>
          </w:p>
        </w:tc>
        <w:tc>
          <w:tcPr>
            <w:tcW w:w="1829" w:type="dxa"/>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Średnia</w:t>
            </w:r>
          </w:p>
        </w:tc>
        <w:tc>
          <w:tcPr>
            <w:tcW w:w="2079" w:type="dxa"/>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Maksimum</w:t>
            </w:r>
          </w:p>
        </w:tc>
      </w:tr>
      <w:tr w:rsidR="00ED0B84" w:rsidRPr="00ED0B84" w:rsidTr="00B3697E">
        <w:tc>
          <w:tcPr>
            <w:tcW w:w="1004"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I</w:t>
            </w:r>
          </w:p>
        </w:tc>
        <w:tc>
          <w:tcPr>
            <w:tcW w:w="1258"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w:t>
            </w:r>
          </w:p>
        </w:tc>
        <w:tc>
          <w:tcPr>
            <w:tcW w:w="1286"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58</w:t>
            </w:r>
          </w:p>
        </w:tc>
        <w:tc>
          <w:tcPr>
            <w:tcW w:w="1832"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29</w:t>
            </w:r>
          </w:p>
        </w:tc>
        <w:tc>
          <w:tcPr>
            <w:tcW w:w="1829"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29</w:t>
            </w:r>
          </w:p>
        </w:tc>
        <w:tc>
          <w:tcPr>
            <w:tcW w:w="2079"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29</w:t>
            </w:r>
          </w:p>
        </w:tc>
      </w:tr>
      <w:tr w:rsidR="00ED0B84" w:rsidRPr="00ED0B84" w:rsidTr="00B3697E">
        <w:tc>
          <w:tcPr>
            <w:tcW w:w="1004"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II</w:t>
            </w:r>
          </w:p>
        </w:tc>
        <w:tc>
          <w:tcPr>
            <w:tcW w:w="1258"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3</w:t>
            </w:r>
          </w:p>
        </w:tc>
        <w:tc>
          <w:tcPr>
            <w:tcW w:w="1286"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60</w:t>
            </w:r>
          </w:p>
        </w:tc>
        <w:tc>
          <w:tcPr>
            <w:tcW w:w="1832"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19</w:t>
            </w:r>
          </w:p>
        </w:tc>
        <w:tc>
          <w:tcPr>
            <w:tcW w:w="1829"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20</w:t>
            </w:r>
          </w:p>
        </w:tc>
        <w:tc>
          <w:tcPr>
            <w:tcW w:w="2079"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21</w:t>
            </w:r>
          </w:p>
        </w:tc>
      </w:tr>
      <w:tr w:rsidR="00ED0B84" w:rsidRPr="00ED0B84" w:rsidTr="00B3697E">
        <w:tc>
          <w:tcPr>
            <w:tcW w:w="1004"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III</w:t>
            </w:r>
          </w:p>
        </w:tc>
        <w:tc>
          <w:tcPr>
            <w:tcW w:w="1258"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w:t>
            </w:r>
          </w:p>
        </w:tc>
        <w:tc>
          <w:tcPr>
            <w:tcW w:w="1286"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51</w:t>
            </w:r>
          </w:p>
        </w:tc>
        <w:tc>
          <w:tcPr>
            <w:tcW w:w="1832"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25</w:t>
            </w:r>
          </w:p>
        </w:tc>
        <w:tc>
          <w:tcPr>
            <w:tcW w:w="1829"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25,5</w:t>
            </w:r>
          </w:p>
        </w:tc>
        <w:tc>
          <w:tcPr>
            <w:tcW w:w="2079"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26</w:t>
            </w:r>
          </w:p>
        </w:tc>
      </w:tr>
      <w:tr w:rsidR="00ED0B84" w:rsidRPr="00ED0B84" w:rsidTr="00B3697E">
        <w:tc>
          <w:tcPr>
            <w:tcW w:w="1004"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IV</w:t>
            </w:r>
          </w:p>
        </w:tc>
        <w:tc>
          <w:tcPr>
            <w:tcW w:w="1258"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w:t>
            </w:r>
          </w:p>
        </w:tc>
        <w:tc>
          <w:tcPr>
            <w:tcW w:w="1286"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43</w:t>
            </w:r>
          </w:p>
        </w:tc>
        <w:tc>
          <w:tcPr>
            <w:tcW w:w="1832"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21</w:t>
            </w:r>
          </w:p>
        </w:tc>
        <w:tc>
          <w:tcPr>
            <w:tcW w:w="1829"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21,5</w:t>
            </w:r>
          </w:p>
        </w:tc>
        <w:tc>
          <w:tcPr>
            <w:tcW w:w="2079"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22</w:t>
            </w:r>
          </w:p>
        </w:tc>
      </w:tr>
      <w:tr w:rsidR="00ED0B84" w:rsidRPr="00ED0B84" w:rsidTr="00B3697E">
        <w:tc>
          <w:tcPr>
            <w:tcW w:w="1004"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V</w:t>
            </w:r>
          </w:p>
        </w:tc>
        <w:tc>
          <w:tcPr>
            <w:tcW w:w="1258"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w:t>
            </w:r>
          </w:p>
        </w:tc>
        <w:tc>
          <w:tcPr>
            <w:tcW w:w="1286"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44</w:t>
            </w:r>
          </w:p>
        </w:tc>
        <w:tc>
          <w:tcPr>
            <w:tcW w:w="1832"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21</w:t>
            </w:r>
          </w:p>
        </w:tc>
        <w:tc>
          <w:tcPr>
            <w:tcW w:w="1829"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22</w:t>
            </w:r>
          </w:p>
        </w:tc>
        <w:tc>
          <w:tcPr>
            <w:tcW w:w="2079"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23</w:t>
            </w:r>
          </w:p>
        </w:tc>
      </w:tr>
      <w:tr w:rsidR="00ED0B84" w:rsidRPr="00ED0B84" w:rsidTr="00B3697E">
        <w:tc>
          <w:tcPr>
            <w:tcW w:w="1004"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VI</w:t>
            </w:r>
          </w:p>
        </w:tc>
        <w:tc>
          <w:tcPr>
            <w:tcW w:w="1258"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3</w:t>
            </w:r>
          </w:p>
        </w:tc>
        <w:tc>
          <w:tcPr>
            <w:tcW w:w="1286"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69</w:t>
            </w:r>
          </w:p>
        </w:tc>
        <w:tc>
          <w:tcPr>
            <w:tcW w:w="1832"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23</w:t>
            </w:r>
          </w:p>
        </w:tc>
        <w:tc>
          <w:tcPr>
            <w:tcW w:w="1829"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23</w:t>
            </w:r>
          </w:p>
        </w:tc>
        <w:tc>
          <w:tcPr>
            <w:tcW w:w="2079"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23</w:t>
            </w:r>
          </w:p>
        </w:tc>
      </w:tr>
      <w:tr w:rsidR="00ED0B84" w:rsidRPr="00ED0B84" w:rsidTr="00B3697E">
        <w:tc>
          <w:tcPr>
            <w:tcW w:w="1004"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4"/>
                <w:szCs w:val="24"/>
                <w:lang w:eastAsia="pl-PL"/>
              </w:rPr>
            </w:pPr>
            <w:r w:rsidRPr="00ED0B84">
              <w:rPr>
                <w:rFonts w:ascii="Times New Roman" w:eastAsia="Times New Roman" w:hAnsi="Times New Roman" w:cs="Times New Roman"/>
                <w:b/>
                <w:sz w:val="24"/>
                <w:szCs w:val="24"/>
                <w:lang w:eastAsia="pl-PL"/>
              </w:rPr>
              <w:t>Razem:</w:t>
            </w:r>
          </w:p>
        </w:tc>
        <w:tc>
          <w:tcPr>
            <w:tcW w:w="1258"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4"/>
                <w:szCs w:val="24"/>
                <w:lang w:eastAsia="pl-PL"/>
              </w:rPr>
            </w:pPr>
            <w:r w:rsidRPr="00ED0B84">
              <w:rPr>
                <w:rFonts w:ascii="Times New Roman" w:eastAsia="Times New Roman" w:hAnsi="Times New Roman" w:cs="Times New Roman"/>
                <w:b/>
                <w:sz w:val="24"/>
                <w:szCs w:val="24"/>
                <w:lang w:eastAsia="pl-PL"/>
              </w:rPr>
              <w:t>14</w:t>
            </w:r>
          </w:p>
        </w:tc>
        <w:tc>
          <w:tcPr>
            <w:tcW w:w="1286"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4"/>
                <w:szCs w:val="24"/>
                <w:lang w:eastAsia="pl-PL"/>
              </w:rPr>
            </w:pPr>
            <w:r w:rsidRPr="00ED0B84">
              <w:rPr>
                <w:rFonts w:ascii="Times New Roman" w:eastAsia="Times New Roman" w:hAnsi="Times New Roman" w:cs="Times New Roman"/>
                <w:b/>
                <w:sz w:val="24"/>
                <w:szCs w:val="24"/>
                <w:lang w:eastAsia="pl-PL"/>
              </w:rPr>
              <w:t>325</w:t>
            </w:r>
          </w:p>
        </w:tc>
        <w:tc>
          <w:tcPr>
            <w:tcW w:w="1832"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4"/>
                <w:szCs w:val="24"/>
                <w:lang w:eastAsia="pl-PL"/>
              </w:rPr>
            </w:pPr>
            <w:r w:rsidRPr="00ED0B84">
              <w:rPr>
                <w:rFonts w:ascii="Times New Roman" w:eastAsia="Times New Roman" w:hAnsi="Times New Roman" w:cs="Times New Roman"/>
                <w:b/>
                <w:sz w:val="24"/>
                <w:szCs w:val="24"/>
                <w:lang w:eastAsia="pl-PL"/>
              </w:rPr>
              <w:t>23</w:t>
            </w:r>
          </w:p>
        </w:tc>
        <w:tc>
          <w:tcPr>
            <w:tcW w:w="1829"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4"/>
                <w:szCs w:val="24"/>
                <w:lang w:eastAsia="pl-PL"/>
              </w:rPr>
            </w:pPr>
            <w:r w:rsidRPr="00ED0B84">
              <w:rPr>
                <w:rFonts w:ascii="Times New Roman" w:eastAsia="Times New Roman" w:hAnsi="Times New Roman" w:cs="Times New Roman"/>
                <w:b/>
                <w:sz w:val="24"/>
                <w:szCs w:val="24"/>
                <w:lang w:eastAsia="pl-PL"/>
              </w:rPr>
              <w:t>23,5</w:t>
            </w:r>
          </w:p>
        </w:tc>
        <w:tc>
          <w:tcPr>
            <w:tcW w:w="2079"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4"/>
                <w:szCs w:val="24"/>
                <w:lang w:eastAsia="pl-PL"/>
              </w:rPr>
            </w:pPr>
            <w:r w:rsidRPr="00ED0B84">
              <w:rPr>
                <w:rFonts w:ascii="Times New Roman" w:eastAsia="Times New Roman" w:hAnsi="Times New Roman" w:cs="Times New Roman"/>
                <w:b/>
                <w:sz w:val="24"/>
                <w:szCs w:val="24"/>
                <w:lang w:eastAsia="pl-PL"/>
              </w:rPr>
              <w:t>24</w:t>
            </w:r>
          </w:p>
        </w:tc>
      </w:tr>
    </w:tbl>
    <w:p w:rsidR="00ED0B84" w:rsidRPr="00ED0B84" w:rsidRDefault="00ED0B84" w:rsidP="00ED0B84">
      <w:pPr>
        <w:jc w:val="both"/>
        <w:rPr>
          <w:rFonts w:ascii="Times New Roman" w:eastAsia="Calibri" w:hAnsi="Times New Roman" w:cs="Times New Roman"/>
          <w:b/>
          <w:sz w:val="24"/>
          <w:szCs w:val="24"/>
        </w:rPr>
      </w:pPr>
    </w:p>
    <w:p w:rsidR="00C53957" w:rsidRDefault="00C53957" w:rsidP="00ED0B84">
      <w:pPr>
        <w:jc w:val="both"/>
        <w:rPr>
          <w:rFonts w:ascii="Times New Roman" w:eastAsia="Calibri" w:hAnsi="Times New Roman" w:cs="Times New Roman"/>
          <w:b/>
          <w:sz w:val="24"/>
          <w:szCs w:val="24"/>
        </w:rPr>
      </w:pPr>
    </w:p>
    <w:p w:rsidR="00C53957" w:rsidRDefault="00C53957" w:rsidP="00ED0B84">
      <w:pPr>
        <w:jc w:val="both"/>
        <w:rPr>
          <w:rFonts w:ascii="Times New Roman" w:eastAsia="Calibri" w:hAnsi="Times New Roman" w:cs="Times New Roman"/>
          <w:b/>
          <w:sz w:val="24"/>
          <w:szCs w:val="24"/>
        </w:rPr>
      </w:pPr>
    </w:p>
    <w:p w:rsidR="00ED0B84" w:rsidRPr="00ED0B84" w:rsidRDefault="00ED0B84" w:rsidP="00ED0B84">
      <w:pPr>
        <w:jc w:val="both"/>
        <w:rPr>
          <w:rFonts w:ascii="Times New Roman" w:eastAsia="Calibri" w:hAnsi="Times New Roman" w:cs="Times New Roman"/>
          <w:b/>
          <w:sz w:val="24"/>
          <w:szCs w:val="24"/>
        </w:rPr>
      </w:pPr>
      <w:r w:rsidRPr="00ED0B84">
        <w:rPr>
          <w:rFonts w:ascii="Times New Roman" w:eastAsia="Calibri" w:hAnsi="Times New Roman" w:cs="Times New Roman"/>
          <w:b/>
          <w:sz w:val="24"/>
          <w:szCs w:val="24"/>
        </w:rPr>
        <w:lastRenderedPageBreak/>
        <w:t>Kadra pedagogiczna</w:t>
      </w:r>
    </w:p>
    <w:p w:rsidR="00ED0B84" w:rsidRPr="00ED0B84" w:rsidRDefault="00ED0B84" w:rsidP="00C53957">
      <w:pPr>
        <w:spacing w:after="0"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W szkole zatrudnionych jest 26 nauczycieli na  24,56</w:t>
      </w:r>
      <w:r w:rsidRPr="00ED0B84">
        <w:rPr>
          <w:rFonts w:ascii="Times New Roman" w:eastAsia="Calibri" w:hAnsi="Times New Roman" w:cs="Times New Roman"/>
          <w:color w:val="FF0000"/>
          <w:sz w:val="24"/>
          <w:szCs w:val="24"/>
        </w:rPr>
        <w:t xml:space="preserve"> </w:t>
      </w:r>
      <w:r w:rsidRPr="00ED0B84">
        <w:rPr>
          <w:rFonts w:ascii="Times New Roman" w:eastAsia="Calibri" w:hAnsi="Times New Roman" w:cs="Times New Roman"/>
          <w:sz w:val="24"/>
          <w:szCs w:val="24"/>
        </w:rPr>
        <w:t xml:space="preserve">etatu. Najliczniejszą grupę stanowią nauczyciele mianowani, </w:t>
      </w:r>
      <w:r w:rsidR="006D460A" w:rsidRPr="00C53957">
        <w:rPr>
          <w:rFonts w:ascii="Times New Roman" w:eastAsia="Calibri" w:hAnsi="Times New Roman" w:cs="Times New Roman"/>
          <w:sz w:val="24"/>
          <w:szCs w:val="24"/>
        </w:rPr>
        <w:t>co stanowi</w:t>
      </w:r>
      <w:r w:rsidRPr="00C53957">
        <w:rPr>
          <w:rFonts w:ascii="Times New Roman" w:eastAsia="Calibri" w:hAnsi="Times New Roman" w:cs="Times New Roman"/>
          <w:sz w:val="24"/>
          <w:szCs w:val="24"/>
        </w:rPr>
        <w:t xml:space="preserve"> 50 </w:t>
      </w:r>
      <w:r w:rsidRPr="00ED0B84">
        <w:rPr>
          <w:rFonts w:ascii="Times New Roman" w:eastAsia="Calibri" w:hAnsi="Times New Roman" w:cs="Times New Roman"/>
          <w:sz w:val="24"/>
          <w:szCs w:val="24"/>
        </w:rPr>
        <w:t>% całej kadry. Kadra Szkoły Podstawowej nr 3 składa się z doświadczonych nauczycieli, których staż pracy wynosi ponad 20 lat. Stanowi to 50 % wszystkich pracujących w placówce nauczycieli.</w:t>
      </w:r>
    </w:p>
    <w:p w:rsidR="00ED0B84" w:rsidRPr="00ED0B84" w:rsidRDefault="00ED0B84" w:rsidP="00C53957">
      <w:pPr>
        <w:spacing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Sposób zawierania umów o pracę pokrywa się w pełni z rozkładem stopni awansu zawodowego -  2 nauczycieli ma umowy na czas określony, a 14 zatrudnionych jest na podstawie mianowania, natomiast 10 nauczycieli ma umowę na czas nieokreślony.</w:t>
      </w:r>
    </w:p>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Wykres 13. Nauczyciele Szkoły Podstawowej nr 3                   Wykres 14. Nauczyciel Szkoły Podstawowej nr 3                 </w:t>
      </w:r>
    </w:p>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wg stopni awansu zawodowego.                                               wg stażu                                                                                   </w:t>
      </w:r>
    </w:p>
    <w:p w:rsidR="00ED0B84" w:rsidRPr="00ED0B84" w:rsidRDefault="00ED0B84" w:rsidP="00ED0B84">
      <w:pPr>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pl-PL"/>
        </w:rPr>
        <w:drawing>
          <wp:inline distT="0" distB="0" distL="0" distR="0">
            <wp:extent cx="2771775" cy="1609725"/>
            <wp:effectExtent l="0" t="0" r="0" b="0"/>
            <wp:docPr id="64" name="Wykres 6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ED0B84">
        <w:rPr>
          <w:rFonts w:ascii="Times New Roman" w:eastAsia="Calibri" w:hAnsi="Times New Roman" w:cs="Times New Roman"/>
          <w:sz w:val="24"/>
          <w:szCs w:val="24"/>
        </w:rPr>
        <w:t xml:space="preserve">     </w:t>
      </w:r>
      <w:r>
        <w:rPr>
          <w:rFonts w:ascii="Calibri" w:eastAsia="Calibri" w:hAnsi="Calibri" w:cs="Times New Roman"/>
          <w:noProof/>
          <w:lang w:eastAsia="pl-PL"/>
        </w:rPr>
        <w:drawing>
          <wp:inline distT="0" distB="0" distL="0" distR="0">
            <wp:extent cx="2752725" cy="1638300"/>
            <wp:effectExtent l="0" t="0" r="0" b="0"/>
            <wp:docPr id="63" name="Wykres 6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D0B84" w:rsidRPr="00ED0B84" w:rsidRDefault="00ED0B84" w:rsidP="00ED0B84">
      <w:pPr>
        <w:spacing w:after="120"/>
        <w:rPr>
          <w:rFonts w:ascii="Times New Roman" w:eastAsia="Calibri" w:hAnsi="Times New Roman" w:cs="Times New Roman"/>
          <w:b/>
          <w:sz w:val="24"/>
          <w:szCs w:val="24"/>
        </w:rPr>
      </w:pPr>
      <w:r w:rsidRPr="00ED0B84">
        <w:rPr>
          <w:rFonts w:ascii="Times New Roman" w:eastAsia="Calibri" w:hAnsi="Times New Roman" w:cs="Times New Roman"/>
          <w:b/>
          <w:sz w:val="24"/>
          <w:szCs w:val="24"/>
        </w:rPr>
        <w:t>Pracownicy administracji i obsługi</w:t>
      </w:r>
    </w:p>
    <w:p w:rsidR="00ED0B84" w:rsidRPr="009924C1" w:rsidRDefault="00ED0B84" w:rsidP="00ED0B84">
      <w:pPr>
        <w:spacing w:after="0"/>
        <w:rPr>
          <w:rFonts w:ascii="Times New Roman" w:eastAsia="Calibri" w:hAnsi="Times New Roman" w:cs="Times New Roman"/>
          <w:sz w:val="24"/>
          <w:szCs w:val="24"/>
        </w:rPr>
      </w:pPr>
      <w:r w:rsidRPr="00ED0B84">
        <w:rPr>
          <w:rFonts w:ascii="Times New Roman" w:eastAsia="Calibri" w:hAnsi="Times New Roman" w:cs="Times New Roman"/>
          <w:sz w:val="24"/>
          <w:szCs w:val="24"/>
        </w:rPr>
        <w:t>W jednostce zatrudnien</w:t>
      </w:r>
      <w:r w:rsidRPr="009924C1">
        <w:rPr>
          <w:rFonts w:ascii="Times New Roman" w:eastAsia="Calibri" w:hAnsi="Times New Roman" w:cs="Times New Roman"/>
          <w:sz w:val="24"/>
          <w:szCs w:val="24"/>
        </w:rPr>
        <w:t>i są również;</w:t>
      </w:r>
    </w:p>
    <w:p w:rsidR="00ED0B84" w:rsidRPr="009924C1" w:rsidRDefault="00ED0B84" w:rsidP="00ED0B84">
      <w:pPr>
        <w:numPr>
          <w:ilvl w:val="0"/>
          <w:numId w:val="8"/>
        </w:numPr>
        <w:spacing w:after="0"/>
        <w:rPr>
          <w:rFonts w:ascii="Times New Roman" w:eastAsia="Calibri" w:hAnsi="Times New Roman" w:cs="Times New Roman"/>
          <w:sz w:val="24"/>
          <w:szCs w:val="24"/>
        </w:rPr>
      </w:pPr>
      <w:r w:rsidRPr="009924C1">
        <w:rPr>
          <w:rFonts w:ascii="Times New Roman" w:eastAsia="Calibri" w:hAnsi="Times New Roman" w:cs="Times New Roman"/>
          <w:sz w:val="24"/>
          <w:szCs w:val="24"/>
        </w:rPr>
        <w:t>pracownicy administracji</w:t>
      </w:r>
      <w:r w:rsidR="00483E8E" w:rsidRPr="009924C1">
        <w:rPr>
          <w:rFonts w:ascii="Times New Roman" w:eastAsia="Calibri" w:hAnsi="Times New Roman" w:cs="Times New Roman"/>
          <w:sz w:val="24"/>
          <w:szCs w:val="24"/>
        </w:rPr>
        <w:t>:</w:t>
      </w:r>
      <w:r w:rsidRPr="009924C1">
        <w:rPr>
          <w:rFonts w:ascii="Times New Roman" w:eastAsia="Calibri" w:hAnsi="Times New Roman" w:cs="Times New Roman"/>
          <w:sz w:val="24"/>
          <w:szCs w:val="24"/>
        </w:rPr>
        <w:t xml:space="preserve"> 1 etat,</w:t>
      </w:r>
    </w:p>
    <w:p w:rsidR="00ED0B84" w:rsidRPr="009924C1" w:rsidRDefault="00ED0B84" w:rsidP="00ED0B84">
      <w:pPr>
        <w:numPr>
          <w:ilvl w:val="0"/>
          <w:numId w:val="8"/>
        </w:numPr>
        <w:spacing w:after="0"/>
        <w:rPr>
          <w:rFonts w:ascii="Times New Roman" w:eastAsia="Calibri" w:hAnsi="Times New Roman" w:cs="Times New Roman"/>
          <w:sz w:val="24"/>
          <w:szCs w:val="24"/>
        </w:rPr>
      </w:pPr>
      <w:r w:rsidRPr="009924C1">
        <w:rPr>
          <w:rFonts w:ascii="Times New Roman" w:eastAsia="Calibri" w:hAnsi="Times New Roman" w:cs="Times New Roman"/>
          <w:sz w:val="24"/>
          <w:szCs w:val="24"/>
        </w:rPr>
        <w:t>pracownicy obsługi</w:t>
      </w:r>
      <w:r w:rsidR="00483E8E" w:rsidRPr="009924C1">
        <w:rPr>
          <w:rFonts w:ascii="Times New Roman" w:eastAsia="Calibri" w:hAnsi="Times New Roman" w:cs="Times New Roman"/>
          <w:sz w:val="24"/>
          <w:szCs w:val="24"/>
        </w:rPr>
        <w:t>:</w:t>
      </w:r>
      <w:r w:rsidRPr="009924C1">
        <w:rPr>
          <w:rFonts w:ascii="Times New Roman" w:eastAsia="Calibri" w:hAnsi="Times New Roman" w:cs="Times New Roman"/>
          <w:sz w:val="24"/>
          <w:szCs w:val="24"/>
        </w:rPr>
        <w:t xml:space="preserve">  5 etatów.</w:t>
      </w:r>
    </w:p>
    <w:p w:rsidR="00ED0B84" w:rsidRPr="00ED0B84" w:rsidRDefault="00ED0B84" w:rsidP="00ED0B84">
      <w:pPr>
        <w:spacing w:after="0"/>
        <w:rPr>
          <w:rFonts w:ascii="Times New Roman" w:eastAsia="Calibri" w:hAnsi="Times New Roman" w:cs="Times New Roman"/>
          <w:sz w:val="24"/>
          <w:szCs w:val="24"/>
        </w:rPr>
      </w:pPr>
    </w:p>
    <w:p w:rsidR="00ED0B84" w:rsidRPr="00ED0B84" w:rsidRDefault="00ED0B84" w:rsidP="00ED0B84">
      <w:pPr>
        <w:spacing w:after="0" w:line="240" w:lineRule="auto"/>
        <w:jc w:val="both"/>
        <w:rPr>
          <w:rFonts w:ascii="Times New Roman" w:eastAsia="Times New Roman" w:hAnsi="Times New Roman" w:cs="Times New Roman"/>
          <w:b/>
          <w:sz w:val="24"/>
          <w:szCs w:val="24"/>
          <w:u w:val="single"/>
          <w:lang w:eastAsia="pl-PL"/>
        </w:rPr>
      </w:pPr>
      <w:r w:rsidRPr="00ED0B84">
        <w:rPr>
          <w:rFonts w:ascii="Times New Roman" w:eastAsia="Times New Roman" w:hAnsi="Times New Roman" w:cs="Times New Roman"/>
          <w:b/>
          <w:sz w:val="24"/>
          <w:szCs w:val="24"/>
          <w:u w:val="single"/>
          <w:lang w:eastAsia="pl-PL"/>
        </w:rPr>
        <w:t>SZKOŁA PODSTAWOWA W RADNICY</w:t>
      </w:r>
    </w:p>
    <w:p w:rsidR="00ED0B84" w:rsidRPr="00ED0B84" w:rsidRDefault="00ED0B84" w:rsidP="00ED0B84">
      <w:pPr>
        <w:spacing w:after="0" w:line="240" w:lineRule="auto"/>
        <w:jc w:val="both"/>
        <w:rPr>
          <w:rFonts w:ascii="Times New Roman" w:eastAsia="Times New Roman" w:hAnsi="Times New Roman" w:cs="Times New Roman"/>
          <w:b/>
          <w:sz w:val="24"/>
          <w:szCs w:val="24"/>
          <w:u w:val="single"/>
          <w:lang w:eastAsia="pl-PL"/>
        </w:rPr>
      </w:pPr>
    </w:p>
    <w:p w:rsidR="00ED0B84" w:rsidRPr="00ED0B84" w:rsidRDefault="00ED0B84" w:rsidP="00ED0B84">
      <w:pPr>
        <w:spacing w:after="120" w:line="240" w:lineRule="auto"/>
        <w:rPr>
          <w:rFonts w:ascii="Times New Roman" w:eastAsia="Times New Roman" w:hAnsi="Times New Roman" w:cs="Times New Roman"/>
          <w:b/>
          <w:sz w:val="24"/>
          <w:szCs w:val="24"/>
          <w:lang w:eastAsia="pl-PL"/>
        </w:rPr>
      </w:pPr>
      <w:r w:rsidRPr="00ED0B84">
        <w:rPr>
          <w:rFonts w:ascii="Times New Roman" w:eastAsia="Times New Roman" w:hAnsi="Times New Roman" w:cs="Times New Roman"/>
          <w:b/>
          <w:sz w:val="24"/>
          <w:szCs w:val="24"/>
          <w:lang w:eastAsia="pl-PL"/>
        </w:rPr>
        <w:t>Uczniowie i oddziały</w:t>
      </w:r>
    </w:p>
    <w:p w:rsidR="00ED0B84" w:rsidRPr="00ED0B84" w:rsidRDefault="00ED0B84" w:rsidP="00C53957">
      <w:pPr>
        <w:spacing w:after="120" w:line="360" w:lineRule="auto"/>
        <w:ind w:firstLine="708"/>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 xml:space="preserve">Szkoła Podstawowa w Radnicy </w:t>
      </w:r>
      <w:r w:rsidR="00584B05">
        <w:rPr>
          <w:rFonts w:ascii="Times New Roman" w:eastAsia="Times New Roman" w:hAnsi="Times New Roman" w:cs="Times New Roman"/>
          <w:sz w:val="24"/>
          <w:szCs w:val="24"/>
          <w:lang w:eastAsia="pl-PL"/>
        </w:rPr>
        <w:t xml:space="preserve">im ks. Jerzego Popiełuszki </w:t>
      </w:r>
      <w:r w:rsidRPr="00ED0B84">
        <w:rPr>
          <w:rFonts w:ascii="Times New Roman" w:eastAsia="Times New Roman" w:hAnsi="Times New Roman" w:cs="Times New Roman"/>
          <w:sz w:val="24"/>
          <w:szCs w:val="24"/>
          <w:lang w:eastAsia="pl-PL"/>
        </w:rPr>
        <w:t>jest najmniejs</w:t>
      </w:r>
      <w:r w:rsidR="00584B05">
        <w:rPr>
          <w:rFonts w:ascii="Times New Roman" w:eastAsia="Times New Roman" w:hAnsi="Times New Roman" w:cs="Times New Roman"/>
          <w:sz w:val="24"/>
          <w:szCs w:val="24"/>
          <w:lang w:eastAsia="pl-PL"/>
        </w:rPr>
        <w:t xml:space="preserve">zą szkołą podstawową w gminie. </w:t>
      </w:r>
      <w:r w:rsidRPr="00ED0B84">
        <w:rPr>
          <w:rFonts w:ascii="Times New Roman" w:eastAsia="Times New Roman" w:hAnsi="Times New Roman" w:cs="Times New Roman"/>
          <w:sz w:val="24"/>
          <w:szCs w:val="24"/>
          <w:lang w:eastAsia="pl-PL"/>
        </w:rPr>
        <w:t>W roku szkolnym 2012/2013 uczęszcza do placówki 51 uczn</w:t>
      </w:r>
      <w:r w:rsidR="00584B05">
        <w:rPr>
          <w:rFonts w:ascii="Times New Roman" w:eastAsia="Times New Roman" w:hAnsi="Times New Roman" w:cs="Times New Roman"/>
          <w:sz w:val="24"/>
          <w:szCs w:val="24"/>
          <w:lang w:eastAsia="pl-PL"/>
        </w:rPr>
        <w:t xml:space="preserve">iów, którzy pobierają edukację </w:t>
      </w:r>
      <w:r w:rsidRPr="00ED0B84">
        <w:rPr>
          <w:rFonts w:ascii="Times New Roman" w:eastAsia="Times New Roman" w:hAnsi="Times New Roman" w:cs="Times New Roman"/>
          <w:sz w:val="24"/>
          <w:szCs w:val="24"/>
          <w:lang w:eastAsia="pl-PL"/>
        </w:rPr>
        <w:t xml:space="preserve">w 5 oddziałach klasowych. Średnia liczebność oddziału wynosi 8,5 uczniów. </w:t>
      </w:r>
    </w:p>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Tabela 15. Szkołą Podstawowa w Radnicy ogólnie uczniowie</w:t>
      </w:r>
    </w:p>
    <w:p w:rsidR="00ED0B84" w:rsidRPr="00ED0B84" w:rsidRDefault="00ED0B84" w:rsidP="00ED0B84">
      <w:pPr>
        <w:spacing w:after="0" w:line="240" w:lineRule="auto"/>
        <w:rPr>
          <w:rFonts w:ascii="Times New Roman" w:eastAsia="Times New Roman" w:hAnsi="Times New Roman" w:cs="Times New Roman"/>
          <w:sz w:val="20"/>
          <w:szCs w:val="2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2700"/>
        <w:gridCol w:w="2135"/>
      </w:tblGrid>
      <w:tr w:rsidR="00ED0B84" w:rsidRPr="00ED0B84" w:rsidTr="00B3697E">
        <w:tc>
          <w:tcPr>
            <w:tcW w:w="3070" w:type="dxa"/>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Liczba</w:t>
            </w:r>
          </w:p>
        </w:tc>
        <w:tc>
          <w:tcPr>
            <w:tcW w:w="2700" w:type="dxa"/>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 xml:space="preserve">Szkoła Podstawowa </w:t>
            </w:r>
            <w:r w:rsidRPr="00ED0B84">
              <w:rPr>
                <w:rFonts w:ascii="Times New Roman" w:eastAsia="Times New Roman" w:hAnsi="Times New Roman" w:cs="Times New Roman"/>
                <w:b/>
                <w:sz w:val="20"/>
                <w:szCs w:val="20"/>
                <w:lang w:eastAsia="pl-PL"/>
              </w:rPr>
              <w:br/>
              <w:t>w Radnicy</w:t>
            </w:r>
          </w:p>
        </w:tc>
        <w:tc>
          <w:tcPr>
            <w:tcW w:w="2135" w:type="dxa"/>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 xml:space="preserve">Oddział przedszkolny </w:t>
            </w:r>
          </w:p>
        </w:tc>
      </w:tr>
      <w:tr w:rsidR="00ED0B84" w:rsidRPr="00ED0B84" w:rsidTr="00B3697E">
        <w:tc>
          <w:tcPr>
            <w:tcW w:w="3070" w:type="dxa"/>
            <w:shd w:val="clear" w:color="auto" w:fill="auto"/>
          </w:tcPr>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 xml:space="preserve">Liczba uczniów </w:t>
            </w:r>
          </w:p>
        </w:tc>
        <w:tc>
          <w:tcPr>
            <w:tcW w:w="2700"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51</w:t>
            </w:r>
          </w:p>
        </w:tc>
        <w:tc>
          <w:tcPr>
            <w:tcW w:w="2135"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24</w:t>
            </w:r>
          </w:p>
        </w:tc>
      </w:tr>
      <w:tr w:rsidR="00ED0B84" w:rsidRPr="00ED0B84" w:rsidTr="00B3697E">
        <w:tc>
          <w:tcPr>
            <w:tcW w:w="3070" w:type="dxa"/>
            <w:shd w:val="clear" w:color="auto" w:fill="auto"/>
          </w:tcPr>
          <w:p w:rsidR="00ED0B84" w:rsidRPr="00C53957" w:rsidRDefault="00483E8E" w:rsidP="00483E8E">
            <w:pPr>
              <w:spacing w:after="0" w:line="240" w:lineRule="auto"/>
              <w:rPr>
                <w:rFonts w:ascii="Times New Roman" w:eastAsia="Times New Roman" w:hAnsi="Times New Roman" w:cs="Times New Roman"/>
                <w:sz w:val="20"/>
                <w:szCs w:val="20"/>
                <w:lang w:eastAsia="pl-PL"/>
              </w:rPr>
            </w:pPr>
            <w:r w:rsidRPr="00C53957">
              <w:rPr>
                <w:rFonts w:ascii="Times New Roman" w:eastAsia="Times New Roman" w:hAnsi="Times New Roman" w:cs="Times New Roman"/>
                <w:sz w:val="20"/>
                <w:szCs w:val="20"/>
                <w:lang w:eastAsia="pl-PL"/>
              </w:rPr>
              <w:t>W tym</w:t>
            </w:r>
            <w:r w:rsidR="00C53957">
              <w:rPr>
                <w:rFonts w:ascii="Times New Roman" w:eastAsia="Times New Roman" w:hAnsi="Times New Roman" w:cs="Times New Roman"/>
                <w:sz w:val="20"/>
                <w:szCs w:val="20"/>
                <w:lang w:eastAsia="pl-PL"/>
              </w:rPr>
              <w:t xml:space="preserve">: </w:t>
            </w:r>
            <w:r w:rsidRPr="00C53957">
              <w:rPr>
                <w:rFonts w:ascii="Times New Roman" w:eastAsia="Times New Roman" w:hAnsi="Times New Roman" w:cs="Times New Roman"/>
                <w:sz w:val="20"/>
                <w:szCs w:val="20"/>
                <w:lang w:eastAsia="pl-PL"/>
              </w:rPr>
              <w:t xml:space="preserve"> l</w:t>
            </w:r>
            <w:r w:rsidR="00ED0B84" w:rsidRPr="00C53957">
              <w:rPr>
                <w:rFonts w:ascii="Times New Roman" w:eastAsia="Times New Roman" w:hAnsi="Times New Roman" w:cs="Times New Roman"/>
                <w:sz w:val="20"/>
                <w:szCs w:val="20"/>
                <w:lang w:eastAsia="pl-PL"/>
              </w:rPr>
              <w:t xml:space="preserve">iczba dziewcząt </w:t>
            </w:r>
          </w:p>
        </w:tc>
        <w:tc>
          <w:tcPr>
            <w:tcW w:w="2700"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25</w:t>
            </w:r>
          </w:p>
        </w:tc>
        <w:tc>
          <w:tcPr>
            <w:tcW w:w="2135"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11</w:t>
            </w:r>
          </w:p>
        </w:tc>
      </w:tr>
      <w:tr w:rsidR="00ED0B84" w:rsidRPr="00ED0B84" w:rsidTr="00B3697E">
        <w:tc>
          <w:tcPr>
            <w:tcW w:w="3070" w:type="dxa"/>
            <w:shd w:val="clear" w:color="auto" w:fill="auto"/>
          </w:tcPr>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 xml:space="preserve">Liczba oddziałów </w:t>
            </w:r>
          </w:p>
        </w:tc>
        <w:tc>
          <w:tcPr>
            <w:tcW w:w="2700"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5</w:t>
            </w:r>
          </w:p>
        </w:tc>
        <w:tc>
          <w:tcPr>
            <w:tcW w:w="2135"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1</w:t>
            </w:r>
          </w:p>
        </w:tc>
      </w:tr>
      <w:tr w:rsidR="00ED0B84" w:rsidRPr="00ED0B84" w:rsidTr="00B3697E">
        <w:tc>
          <w:tcPr>
            <w:tcW w:w="3070" w:type="dxa"/>
            <w:shd w:val="clear" w:color="auto" w:fill="auto"/>
          </w:tcPr>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Średnia liczba uczniów w oddziale</w:t>
            </w:r>
          </w:p>
        </w:tc>
        <w:tc>
          <w:tcPr>
            <w:tcW w:w="2700" w:type="dxa"/>
            <w:shd w:val="clear" w:color="auto" w:fill="auto"/>
          </w:tcPr>
          <w:p w:rsidR="00ED0B84" w:rsidRPr="00584B05" w:rsidRDefault="00ED0B84" w:rsidP="00ED0B84">
            <w:pPr>
              <w:spacing w:after="0" w:line="240" w:lineRule="auto"/>
              <w:jc w:val="center"/>
              <w:rPr>
                <w:rFonts w:ascii="Times New Roman" w:eastAsia="Times New Roman" w:hAnsi="Times New Roman" w:cs="Times New Roman"/>
                <w:b/>
                <w:sz w:val="20"/>
                <w:szCs w:val="20"/>
                <w:lang w:eastAsia="pl-PL"/>
              </w:rPr>
            </w:pPr>
            <w:r w:rsidRPr="00584B05">
              <w:rPr>
                <w:rFonts w:ascii="Times New Roman" w:eastAsia="Times New Roman" w:hAnsi="Times New Roman" w:cs="Times New Roman"/>
                <w:b/>
                <w:sz w:val="20"/>
                <w:szCs w:val="20"/>
                <w:lang w:eastAsia="pl-PL"/>
              </w:rPr>
              <w:t>8,5</w:t>
            </w:r>
          </w:p>
        </w:tc>
        <w:tc>
          <w:tcPr>
            <w:tcW w:w="2135" w:type="dxa"/>
            <w:shd w:val="clear" w:color="auto" w:fill="auto"/>
          </w:tcPr>
          <w:p w:rsidR="00ED0B84" w:rsidRPr="00584B05" w:rsidRDefault="00ED0B84" w:rsidP="00ED0B84">
            <w:pPr>
              <w:spacing w:after="0" w:line="240" w:lineRule="auto"/>
              <w:jc w:val="center"/>
              <w:rPr>
                <w:rFonts w:ascii="Times New Roman" w:eastAsia="Times New Roman" w:hAnsi="Times New Roman" w:cs="Times New Roman"/>
                <w:b/>
                <w:sz w:val="20"/>
                <w:szCs w:val="20"/>
                <w:lang w:eastAsia="pl-PL"/>
              </w:rPr>
            </w:pPr>
            <w:r w:rsidRPr="00584B05">
              <w:rPr>
                <w:rFonts w:ascii="Times New Roman" w:eastAsia="Times New Roman" w:hAnsi="Times New Roman" w:cs="Times New Roman"/>
                <w:b/>
                <w:sz w:val="20"/>
                <w:szCs w:val="20"/>
                <w:lang w:eastAsia="pl-PL"/>
              </w:rPr>
              <w:t>24</w:t>
            </w:r>
          </w:p>
        </w:tc>
      </w:tr>
    </w:tbl>
    <w:p w:rsidR="00ED0B84" w:rsidRPr="00ED0B84" w:rsidRDefault="00ED0B84" w:rsidP="00584B05">
      <w:pPr>
        <w:spacing w:after="120" w:line="360" w:lineRule="auto"/>
        <w:ind w:firstLine="708"/>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lastRenderedPageBreak/>
        <w:t>W ciągu ostatnich trzech lat liczba uczniów w szkole uległa zmniejszeniu do 51 dzieci. Analizując liczebność uczniów za ostatnie 3 lata</w:t>
      </w:r>
      <w:r w:rsidR="009C5CD4">
        <w:rPr>
          <w:rFonts w:ascii="Times New Roman" w:eastAsia="Times New Roman" w:hAnsi="Times New Roman" w:cs="Times New Roman"/>
          <w:color w:val="FF0000"/>
          <w:sz w:val="24"/>
          <w:szCs w:val="24"/>
          <w:lang w:eastAsia="pl-PL"/>
        </w:rPr>
        <w:t>:</w:t>
      </w:r>
      <w:r w:rsidRPr="00ED0B84">
        <w:rPr>
          <w:rFonts w:ascii="Times New Roman" w:eastAsia="Times New Roman" w:hAnsi="Times New Roman" w:cs="Times New Roman"/>
          <w:sz w:val="24"/>
          <w:szCs w:val="24"/>
          <w:lang w:eastAsia="pl-PL"/>
        </w:rPr>
        <w:t xml:space="preserve"> w roku szkolnym 2010/11 było 63 uczniów, w roku szkolnym 2011/2012 było 53 uczniów, a w roku szkolnym 2012/2013 jest 51 uczniów.  </w:t>
      </w:r>
    </w:p>
    <w:p w:rsidR="00ED0B84" w:rsidRPr="00ED0B84" w:rsidRDefault="00ED0B84" w:rsidP="00ED0B84">
      <w:pPr>
        <w:spacing w:after="24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Tabela 16. Wielkość oddziałów w Szkole Podstawowej w Radnicy.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
        <w:gridCol w:w="1605"/>
        <w:gridCol w:w="2072"/>
      </w:tblGrid>
      <w:tr w:rsidR="00ED0B84" w:rsidRPr="00ED0B84" w:rsidTr="00B3697E">
        <w:trPr>
          <w:trHeight w:val="609"/>
        </w:trPr>
        <w:tc>
          <w:tcPr>
            <w:tcW w:w="826" w:type="dxa"/>
            <w:shd w:val="clear" w:color="auto" w:fill="92D050"/>
          </w:tcPr>
          <w:p w:rsidR="00ED0B84" w:rsidRPr="00ED0B84" w:rsidRDefault="00ED0B84" w:rsidP="00ED0B84">
            <w:p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 xml:space="preserve">Klasa </w:t>
            </w:r>
          </w:p>
        </w:tc>
        <w:tc>
          <w:tcPr>
            <w:tcW w:w="1605" w:type="dxa"/>
            <w:shd w:val="clear" w:color="auto" w:fill="92D050"/>
          </w:tcPr>
          <w:p w:rsidR="00ED0B84" w:rsidRPr="00ED0B84" w:rsidRDefault="00ED0B84" w:rsidP="00ED0B84">
            <w:p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Liczba oddziałów</w:t>
            </w:r>
          </w:p>
        </w:tc>
        <w:tc>
          <w:tcPr>
            <w:tcW w:w="2072" w:type="dxa"/>
            <w:shd w:val="clear" w:color="auto" w:fill="92D050"/>
          </w:tcPr>
          <w:p w:rsidR="00ED0B84" w:rsidRPr="00ED0B84" w:rsidRDefault="00ED0B84" w:rsidP="00ED0B84">
            <w:p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 xml:space="preserve">Liczba uczniów </w:t>
            </w:r>
            <w:r w:rsidRPr="00ED0B84">
              <w:rPr>
                <w:rFonts w:ascii="Times New Roman" w:eastAsia="Calibri" w:hAnsi="Times New Roman" w:cs="Times New Roman"/>
                <w:b/>
                <w:sz w:val="20"/>
                <w:szCs w:val="20"/>
              </w:rPr>
              <w:br/>
              <w:t>w oddziale</w:t>
            </w:r>
          </w:p>
        </w:tc>
      </w:tr>
      <w:tr w:rsidR="00ED0B84" w:rsidRPr="00ED0B84" w:rsidTr="00B3697E">
        <w:trPr>
          <w:trHeight w:val="292"/>
        </w:trPr>
        <w:tc>
          <w:tcPr>
            <w:tcW w:w="826" w:type="dxa"/>
            <w:shd w:val="clear" w:color="auto" w:fill="auto"/>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I</w:t>
            </w:r>
          </w:p>
        </w:tc>
        <w:tc>
          <w:tcPr>
            <w:tcW w:w="1605"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2072"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8</w:t>
            </w:r>
          </w:p>
        </w:tc>
      </w:tr>
      <w:tr w:rsidR="00ED0B84" w:rsidRPr="00ED0B84" w:rsidTr="00B3697E">
        <w:tc>
          <w:tcPr>
            <w:tcW w:w="826" w:type="dxa"/>
            <w:shd w:val="clear" w:color="auto" w:fill="auto"/>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II</w:t>
            </w:r>
          </w:p>
        </w:tc>
        <w:tc>
          <w:tcPr>
            <w:tcW w:w="1605"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2072"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10</w:t>
            </w:r>
          </w:p>
        </w:tc>
      </w:tr>
      <w:tr w:rsidR="00ED0B84" w:rsidRPr="00ED0B84" w:rsidTr="00B3697E">
        <w:tc>
          <w:tcPr>
            <w:tcW w:w="826" w:type="dxa"/>
            <w:shd w:val="clear" w:color="auto" w:fill="auto"/>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III</w:t>
            </w:r>
          </w:p>
        </w:tc>
        <w:tc>
          <w:tcPr>
            <w:tcW w:w="1605"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2072"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5</w:t>
            </w:r>
          </w:p>
        </w:tc>
      </w:tr>
      <w:tr w:rsidR="00ED0B84" w:rsidRPr="00ED0B84" w:rsidTr="00B3697E">
        <w:tc>
          <w:tcPr>
            <w:tcW w:w="826" w:type="dxa"/>
            <w:shd w:val="clear" w:color="auto" w:fill="auto"/>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IV</w:t>
            </w:r>
          </w:p>
        </w:tc>
        <w:tc>
          <w:tcPr>
            <w:tcW w:w="1605"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2072"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10</w:t>
            </w:r>
          </w:p>
        </w:tc>
      </w:tr>
      <w:tr w:rsidR="00ED0B84" w:rsidRPr="00ED0B84" w:rsidTr="00B3697E">
        <w:tc>
          <w:tcPr>
            <w:tcW w:w="826" w:type="dxa"/>
            <w:shd w:val="clear" w:color="auto" w:fill="auto"/>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V</w:t>
            </w:r>
          </w:p>
        </w:tc>
        <w:tc>
          <w:tcPr>
            <w:tcW w:w="1605"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2072"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13</w:t>
            </w:r>
          </w:p>
        </w:tc>
      </w:tr>
      <w:tr w:rsidR="00ED0B84" w:rsidRPr="00ED0B84" w:rsidTr="00B3697E">
        <w:tc>
          <w:tcPr>
            <w:tcW w:w="826" w:type="dxa"/>
            <w:shd w:val="clear" w:color="auto" w:fill="auto"/>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VI</w:t>
            </w:r>
          </w:p>
        </w:tc>
        <w:tc>
          <w:tcPr>
            <w:tcW w:w="1605"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2072"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5</w:t>
            </w:r>
          </w:p>
        </w:tc>
      </w:tr>
      <w:tr w:rsidR="00ED0B84" w:rsidRPr="00ED0B84" w:rsidTr="00B3697E">
        <w:tc>
          <w:tcPr>
            <w:tcW w:w="826" w:type="dxa"/>
            <w:shd w:val="clear" w:color="auto" w:fill="auto"/>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Razem</w:t>
            </w:r>
          </w:p>
        </w:tc>
        <w:tc>
          <w:tcPr>
            <w:tcW w:w="1605" w:type="dxa"/>
            <w:shd w:val="clear" w:color="auto" w:fill="auto"/>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6</w:t>
            </w:r>
          </w:p>
        </w:tc>
        <w:tc>
          <w:tcPr>
            <w:tcW w:w="2072" w:type="dxa"/>
            <w:shd w:val="clear" w:color="auto" w:fill="auto"/>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51</w:t>
            </w:r>
          </w:p>
        </w:tc>
      </w:tr>
    </w:tbl>
    <w:p w:rsidR="00ED0B84" w:rsidRPr="00ED0B84" w:rsidRDefault="00ED0B84" w:rsidP="00ED0B84">
      <w:pPr>
        <w:jc w:val="both"/>
        <w:rPr>
          <w:rFonts w:ascii="Times New Roman" w:eastAsia="Calibri" w:hAnsi="Times New Roman" w:cs="Times New Roman"/>
          <w:b/>
          <w:sz w:val="24"/>
          <w:szCs w:val="24"/>
        </w:rPr>
      </w:pPr>
    </w:p>
    <w:p w:rsidR="00ED0B84" w:rsidRPr="00ED0B84" w:rsidRDefault="00ED0B84" w:rsidP="00ED0B84">
      <w:pPr>
        <w:jc w:val="both"/>
        <w:rPr>
          <w:rFonts w:ascii="Times New Roman" w:eastAsia="Calibri" w:hAnsi="Times New Roman" w:cs="Times New Roman"/>
          <w:b/>
          <w:sz w:val="24"/>
          <w:szCs w:val="24"/>
        </w:rPr>
      </w:pPr>
      <w:r w:rsidRPr="00ED0B84">
        <w:rPr>
          <w:rFonts w:ascii="Times New Roman" w:eastAsia="Calibri" w:hAnsi="Times New Roman" w:cs="Times New Roman"/>
          <w:b/>
          <w:sz w:val="24"/>
          <w:szCs w:val="24"/>
        </w:rPr>
        <w:t>Kadra pedagogiczna</w:t>
      </w:r>
    </w:p>
    <w:p w:rsidR="00ED0B84" w:rsidRPr="00ED0B84" w:rsidRDefault="00ED0B84" w:rsidP="0022067B">
      <w:pPr>
        <w:spacing w:after="0"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W szkole zatrudnionych jest 12 nauczycieli na 9,79</w:t>
      </w:r>
      <w:r w:rsidRPr="00ED0B84">
        <w:rPr>
          <w:rFonts w:ascii="Times New Roman" w:eastAsia="Calibri" w:hAnsi="Times New Roman" w:cs="Times New Roman"/>
          <w:color w:val="FF0000"/>
          <w:sz w:val="24"/>
          <w:szCs w:val="24"/>
        </w:rPr>
        <w:t xml:space="preserve"> </w:t>
      </w:r>
      <w:r w:rsidRPr="00ED0B84">
        <w:rPr>
          <w:rFonts w:ascii="Times New Roman" w:eastAsia="Calibri" w:hAnsi="Times New Roman" w:cs="Times New Roman"/>
          <w:sz w:val="24"/>
          <w:szCs w:val="24"/>
        </w:rPr>
        <w:t xml:space="preserve">etatu. Najliczniejszą grupę stanowią nauczyciele dyplomowani, </w:t>
      </w:r>
      <w:r w:rsidR="001E71DA" w:rsidRPr="0022067B">
        <w:rPr>
          <w:rFonts w:ascii="Times New Roman" w:eastAsia="Calibri" w:hAnsi="Times New Roman" w:cs="Times New Roman"/>
          <w:sz w:val="24"/>
          <w:szCs w:val="24"/>
        </w:rPr>
        <w:t>co stanowi</w:t>
      </w:r>
      <w:r w:rsidRPr="0022067B">
        <w:rPr>
          <w:rFonts w:ascii="Times New Roman" w:eastAsia="Calibri" w:hAnsi="Times New Roman" w:cs="Times New Roman"/>
          <w:sz w:val="24"/>
          <w:szCs w:val="24"/>
        </w:rPr>
        <w:t xml:space="preserve"> </w:t>
      </w:r>
      <w:r w:rsidRPr="00ED0B84">
        <w:rPr>
          <w:rFonts w:ascii="Times New Roman" w:eastAsia="Calibri" w:hAnsi="Times New Roman" w:cs="Times New Roman"/>
          <w:sz w:val="24"/>
          <w:szCs w:val="24"/>
        </w:rPr>
        <w:t>50 % całej kadry. Kadra Szkoły Podstawowej w Radnicy składa się z doświadczonych nauczycieli, których staż pracy wynosi ponad 20 lat. Stanowi to  50  % wszystkich pracujących w placówce nauczycieli.</w:t>
      </w:r>
    </w:p>
    <w:p w:rsidR="00ED0B84" w:rsidRPr="00ED0B84" w:rsidRDefault="00ED0B84" w:rsidP="0022067B">
      <w:pPr>
        <w:spacing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Sposób zawierania umów o pracę pokrywa się w pełni z rozkładem stopni awansu zawodowego -  2 nauczycieli ma umowy na czas określony, a 3 zatrudnionych jest na podstawie mianowania, natomiast 7 nauczycieli ma umowę na czas nieokreślony.</w:t>
      </w:r>
    </w:p>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Wykres 15. Nauczyciele Szkoły Podstawowej                    Wykres 16. Nauczyciel Szkoły Podstawowej                  </w:t>
      </w:r>
    </w:p>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w Radnicy wg stopni awansu zawodowego.                        w Radnicy  wg stażu</w:t>
      </w:r>
    </w:p>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                                                                                           </w:t>
      </w:r>
    </w:p>
    <w:p w:rsidR="00ED0B84" w:rsidRPr="00ED0B84" w:rsidRDefault="00ED0B84" w:rsidP="00ED0B84">
      <w:pPr>
        <w:spacing w:after="0"/>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pl-PL"/>
        </w:rPr>
        <w:drawing>
          <wp:inline distT="0" distB="0" distL="0" distR="0">
            <wp:extent cx="2543175" cy="1828800"/>
            <wp:effectExtent l="0" t="0" r="0" b="0"/>
            <wp:docPr id="62" name="Wykres 6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ED0B84">
        <w:rPr>
          <w:rFonts w:ascii="Times New Roman" w:eastAsia="Calibri" w:hAnsi="Times New Roman" w:cs="Times New Roman"/>
          <w:sz w:val="24"/>
          <w:szCs w:val="24"/>
        </w:rPr>
        <w:t xml:space="preserve">            </w:t>
      </w:r>
      <w:r>
        <w:rPr>
          <w:rFonts w:ascii="Calibri" w:eastAsia="Calibri" w:hAnsi="Calibri" w:cs="Times New Roman"/>
          <w:noProof/>
          <w:lang w:eastAsia="pl-PL"/>
        </w:rPr>
        <w:drawing>
          <wp:inline distT="0" distB="0" distL="0" distR="0">
            <wp:extent cx="2733675" cy="1800225"/>
            <wp:effectExtent l="0" t="0" r="0" b="0"/>
            <wp:docPr id="61" name="Wykres 6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D0B84" w:rsidRPr="00ED0B84" w:rsidRDefault="00ED0B84" w:rsidP="00ED0B84">
      <w:pPr>
        <w:spacing w:after="0"/>
        <w:jc w:val="both"/>
        <w:rPr>
          <w:rFonts w:ascii="Times New Roman" w:eastAsia="Calibri" w:hAnsi="Times New Roman" w:cs="Times New Roman"/>
          <w:sz w:val="24"/>
          <w:szCs w:val="24"/>
        </w:rPr>
      </w:pPr>
    </w:p>
    <w:p w:rsidR="00ED0B84" w:rsidRPr="00ED0B84" w:rsidRDefault="00ED0B84" w:rsidP="00ED0B84">
      <w:pPr>
        <w:spacing w:after="0"/>
        <w:rPr>
          <w:rFonts w:ascii="Times New Roman" w:eastAsia="Calibri" w:hAnsi="Times New Roman" w:cs="Times New Roman"/>
          <w:b/>
          <w:sz w:val="24"/>
          <w:szCs w:val="24"/>
        </w:rPr>
      </w:pPr>
    </w:p>
    <w:p w:rsidR="00ED0B84" w:rsidRPr="00ED0B84" w:rsidRDefault="00ED0B84" w:rsidP="00ED0B84">
      <w:pPr>
        <w:spacing w:after="0"/>
        <w:rPr>
          <w:rFonts w:ascii="Times New Roman" w:eastAsia="Calibri" w:hAnsi="Times New Roman" w:cs="Times New Roman"/>
          <w:b/>
          <w:sz w:val="24"/>
          <w:szCs w:val="24"/>
        </w:rPr>
      </w:pPr>
      <w:r w:rsidRPr="00ED0B84">
        <w:rPr>
          <w:rFonts w:ascii="Times New Roman" w:eastAsia="Calibri" w:hAnsi="Times New Roman" w:cs="Times New Roman"/>
          <w:b/>
          <w:sz w:val="24"/>
          <w:szCs w:val="24"/>
        </w:rPr>
        <w:lastRenderedPageBreak/>
        <w:t>Pracownicy administracji i obsługi</w:t>
      </w:r>
    </w:p>
    <w:p w:rsidR="00ED0B84" w:rsidRPr="00ED0B84" w:rsidRDefault="00ED0B84" w:rsidP="00ED0B84">
      <w:pPr>
        <w:spacing w:after="0"/>
        <w:rPr>
          <w:rFonts w:ascii="Times New Roman" w:eastAsia="Calibri" w:hAnsi="Times New Roman" w:cs="Times New Roman"/>
          <w:b/>
          <w:sz w:val="24"/>
          <w:szCs w:val="24"/>
        </w:rPr>
      </w:pPr>
    </w:p>
    <w:p w:rsidR="00ED0B84" w:rsidRPr="00ED0B84" w:rsidRDefault="00ED0B84" w:rsidP="00ED0B84">
      <w:pPr>
        <w:spacing w:after="0"/>
        <w:rPr>
          <w:rFonts w:ascii="Times New Roman" w:eastAsia="Calibri" w:hAnsi="Times New Roman" w:cs="Times New Roman"/>
          <w:sz w:val="24"/>
          <w:szCs w:val="24"/>
        </w:rPr>
      </w:pPr>
      <w:r w:rsidRPr="00ED0B84">
        <w:rPr>
          <w:rFonts w:ascii="Times New Roman" w:eastAsia="Calibri" w:hAnsi="Times New Roman" w:cs="Times New Roman"/>
          <w:sz w:val="24"/>
          <w:szCs w:val="24"/>
        </w:rPr>
        <w:t>W jednostce zatrudnieni są również;</w:t>
      </w:r>
    </w:p>
    <w:p w:rsidR="00ED0B84" w:rsidRPr="00ED0B84" w:rsidRDefault="00ED0B84" w:rsidP="00ED0B84">
      <w:pPr>
        <w:numPr>
          <w:ilvl w:val="0"/>
          <w:numId w:val="8"/>
        </w:numPr>
        <w:spacing w:after="0"/>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pracownicy </w:t>
      </w:r>
      <w:r w:rsidRPr="00EE5FED">
        <w:rPr>
          <w:rFonts w:ascii="Times New Roman" w:eastAsia="Calibri" w:hAnsi="Times New Roman" w:cs="Times New Roman"/>
          <w:sz w:val="24"/>
          <w:szCs w:val="24"/>
        </w:rPr>
        <w:t>administracji</w:t>
      </w:r>
      <w:r w:rsidR="00682D66" w:rsidRPr="00EE5FED">
        <w:rPr>
          <w:rFonts w:ascii="Times New Roman" w:eastAsia="Calibri" w:hAnsi="Times New Roman" w:cs="Times New Roman"/>
          <w:sz w:val="24"/>
          <w:szCs w:val="24"/>
        </w:rPr>
        <w:t>:</w:t>
      </w:r>
      <w:r w:rsidRPr="00EE5FED">
        <w:rPr>
          <w:rFonts w:ascii="Times New Roman" w:eastAsia="Calibri" w:hAnsi="Times New Roman" w:cs="Times New Roman"/>
          <w:sz w:val="24"/>
          <w:szCs w:val="24"/>
        </w:rPr>
        <w:t xml:space="preserve"> </w:t>
      </w:r>
      <w:r w:rsidRPr="00ED0B84">
        <w:rPr>
          <w:rFonts w:ascii="Times New Roman" w:eastAsia="Calibri" w:hAnsi="Times New Roman" w:cs="Times New Roman"/>
          <w:sz w:val="24"/>
          <w:szCs w:val="24"/>
        </w:rPr>
        <w:t>0,5 etatu,</w:t>
      </w:r>
    </w:p>
    <w:p w:rsidR="00ED0B84" w:rsidRPr="00ED0B84" w:rsidRDefault="00ED0B84" w:rsidP="00ED0B84">
      <w:pPr>
        <w:numPr>
          <w:ilvl w:val="0"/>
          <w:numId w:val="8"/>
        </w:numPr>
        <w:spacing w:after="0"/>
        <w:rPr>
          <w:rFonts w:ascii="Times New Roman" w:eastAsia="Calibri" w:hAnsi="Times New Roman" w:cs="Times New Roman"/>
          <w:sz w:val="24"/>
          <w:szCs w:val="24"/>
        </w:rPr>
      </w:pPr>
      <w:r w:rsidRPr="00ED0B84">
        <w:rPr>
          <w:rFonts w:ascii="Times New Roman" w:eastAsia="Calibri" w:hAnsi="Times New Roman" w:cs="Times New Roman"/>
          <w:sz w:val="24"/>
          <w:szCs w:val="24"/>
        </w:rPr>
        <w:t>pracownicy obsługi</w:t>
      </w:r>
      <w:r w:rsidR="00682D66" w:rsidRPr="00EE5FED">
        <w:rPr>
          <w:rFonts w:ascii="Times New Roman" w:eastAsia="Calibri" w:hAnsi="Times New Roman" w:cs="Times New Roman"/>
          <w:sz w:val="24"/>
          <w:szCs w:val="24"/>
        </w:rPr>
        <w:t>:</w:t>
      </w:r>
      <w:r w:rsidRPr="00ED0B84">
        <w:rPr>
          <w:rFonts w:ascii="Times New Roman" w:eastAsia="Calibri" w:hAnsi="Times New Roman" w:cs="Times New Roman"/>
          <w:sz w:val="24"/>
          <w:szCs w:val="24"/>
        </w:rPr>
        <w:t xml:space="preserve">  2 etaty.</w:t>
      </w:r>
    </w:p>
    <w:p w:rsidR="00ED0B84" w:rsidRPr="00ED0B84" w:rsidRDefault="00ED0B84" w:rsidP="00ED0B84">
      <w:pPr>
        <w:spacing w:after="0"/>
        <w:rPr>
          <w:rFonts w:ascii="Times New Roman" w:eastAsia="Calibri" w:hAnsi="Times New Roman" w:cs="Times New Roman"/>
          <w:sz w:val="24"/>
          <w:szCs w:val="24"/>
        </w:rPr>
      </w:pPr>
    </w:p>
    <w:p w:rsidR="00ED0B84" w:rsidRPr="00ED0B84" w:rsidRDefault="00ED0B84" w:rsidP="00ED0B84">
      <w:pPr>
        <w:spacing w:after="0"/>
        <w:jc w:val="both"/>
        <w:rPr>
          <w:rFonts w:ascii="Times New Roman" w:eastAsia="Calibri" w:hAnsi="Times New Roman" w:cs="Times New Roman"/>
          <w:b/>
          <w:sz w:val="24"/>
          <w:szCs w:val="24"/>
          <w:u w:val="single"/>
        </w:rPr>
      </w:pPr>
      <w:r w:rsidRPr="00ED0B84">
        <w:rPr>
          <w:rFonts w:ascii="Times New Roman" w:eastAsia="Calibri" w:hAnsi="Times New Roman" w:cs="Times New Roman"/>
          <w:b/>
          <w:sz w:val="24"/>
          <w:szCs w:val="24"/>
          <w:u w:val="single"/>
        </w:rPr>
        <w:t>SZKOŁA PODSTAWOWA W ZESPOLE EDUKACYJNYM W OSIECZNICY</w:t>
      </w:r>
    </w:p>
    <w:p w:rsidR="00ED0B84" w:rsidRPr="00ED0B84" w:rsidRDefault="00ED0B84" w:rsidP="00ED0B84">
      <w:pPr>
        <w:spacing w:after="0"/>
        <w:jc w:val="both"/>
        <w:rPr>
          <w:rFonts w:ascii="Times New Roman" w:eastAsia="Calibri" w:hAnsi="Times New Roman" w:cs="Times New Roman"/>
          <w:b/>
          <w:sz w:val="24"/>
          <w:szCs w:val="24"/>
          <w:u w:val="single"/>
        </w:rPr>
      </w:pPr>
    </w:p>
    <w:p w:rsidR="00ED0B84" w:rsidRPr="00ED0B84" w:rsidRDefault="00ED0B84" w:rsidP="00ED0B84">
      <w:pPr>
        <w:spacing w:after="0" w:line="240" w:lineRule="auto"/>
        <w:rPr>
          <w:rFonts w:ascii="Times New Roman" w:eastAsia="Times New Roman" w:hAnsi="Times New Roman" w:cs="Times New Roman"/>
          <w:b/>
          <w:sz w:val="24"/>
          <w:szCs w:val="24"/>
          <w:lang w:eastAsia="pl-PL"/>
        </w:rPr>
      </w:pPr>
      <w:r w:rsidRPr="00ED0B84">
        <w:rPr>
          <w:rFonts w:ascii="Times New Roman" w:eastAsia="Times New Roman" w:hAnsi="Times New Roman" w:cs="Times New Roman"/>
          <w:b/>
          <w:sz w:val="24"/>
          <w:szCs w:val="24"/>
          <w:lang w:eastAsia="pl-PL"/>
        </w:rPr>
        <w:t>Uczniowie i oddziały</w:t>
      </w:r>
    </w:p>
    <w:p w:rsidR="00ED0B84" w:rsidRPr="00ED0B84" w:rsidRDefault="00ED0B84" w:rsidP="00ED0B84">
      <w:pPr>
        <w:spacing w:after="0"/>
        <w:jc w:val="both"/>
        <w:rPr>
          <w:rFonts w:ascii="Times New Roman" w:eastAsia="Calibri" w:hAnsi="Times New Roman" w:cs="Times New Roman"/>
          <w:b/>
          <w:sz w:val="24"/>
          <w:szCs w:val="24"/>
          <w:u w:val="single"/>
        </w:rPr>
      </w:pPr>
    </w:p>
    <w:p w:rsidR="00ED0B84" w:rsidRPr="00ED0B84" w:rsidRDefault="00584B05" w:rsidP="0022067B">
      <w:pPr>
        <w:spacing w:after="120" w:line="360" w:lineRule="auto"/>
        <w:ind w:firstLine="708"/>
        <w:jc w:val="both"/>
        <w:rPr>
          <w:rFonts w:ascii="Times New Roman" w:eastAsia="Times New Roman" w:hAnsi="Times New Roman" w:cs="Times New Roman"/>
          <w:sz w:val="24"/>
          <w:szCs w:val="24"/>
          <w:lang w:eastAsia="pl-PL"/>
        </w:rPr>
      </w:pPr>
      <w:r>
        <w:rPr>
          <w:rFonts w:ascii="Times New Roman" w:eastAsia="Calibri" w:hAnsi="Times New Roman" w:cs="Times New Roman"/>
          <w:sz w:val="24"/>
          <w:szCs w:val="24"/>
        </w:rPr>
        <w:t>Szkoła Podstawowa im</w:t>
      </w:r>
      <w:r w:rsidR="00ED0B84" w:rsidRPr="00ED0B84">
        <w:rPr>
          <w:rFonts w:ascii="Times New Roman" w:eastAsia="Calibri" w:hAnsi="Times New Roman" w:cs="Times New Roman"/>
          <w:sz w:val="24"/>
          <w:szCs w:val="24"/>
        </w:rPr>
        <w:t xml:space="preserve"> Kawalerów Orderu Uśmiechu mieści się na ulicy Szkolnej 15 w Osiecznicy. </w:t>
      </w:r>
      <w:r w:rsidR="00ED0B84" w:rsidRPr="00ED0B84">
        <w:rPr>
          <w:rFonts w:ascii="Times New Roman" w:eastAsia="Times New Roman" w:hAnsi="Times New Roman" w:cs="Times New Roman"/>
          <w:sz w:val="24"/>
          <w:szCs w:val="24"/>
          <w:lang w:eastAsia="pl-PL"/>
        </w:rPr>
        <w:t xml:space="preserve">W roku szkolnym 2012/2013 placówka liczy 86 uczniów, którzy pobierają edukację w 6 oddziałach klasowych. Średnia liczebność oddziału wynosi 14,3 uczniów. </w:t>
      </w:r>
    </w:p>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Tabela 17. Szkoła Podstawowa w Zespole Edukacyjnym  ogólnie uczniowie</w:t>
      </w:r>
    </w:p>
    <w:p w:rsidR="00ED0B84" w:rsidRPr="00ED0B84" w:rsidRDefault="00ED0B84" w:rsidP="00ED0B84">
      <w:pPr>
        <w:spacing w:after="0" w:line="240" w:lineRule="auto"/>
        <w:rPr>
          <w:rFonts w:ascii="Times New Roman" w:eastAsia="Times New Roman" w:hAnsi="Times New Roman" w:cs="Times New Roman"/>
          <w:sz w:val="20"/>
          <w:szCs w:val="2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1"/>
      </w:tblGrid>
      <w:tr w:rsidR="00ED0B84" w:rsidRPr="00ED0B84" w:rsidTr="00B3697E">
        <w:tc>
          <w:tcPr>
            <w:tcW w:w="3070" w:type="dxa"/>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Liczba</w:t>
            </w:r>
          </w:p>
        </w:tc>
        <w:tc>
          <w:tcPr>
            <w:tcW w:w="3071" w:type="dxa"/>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 xml:space="preserve">Szkoła Podstawowa w Osiecznicy </w:t>
            </w:r>
          </w:p>
        </w:tc>
      </w:tr>
      <w:tr w:rsidR="00ED0B84" w:rsidRPr="00ED0B84" w:rsidTr="00B3697E">
        <w:tc>
          <w:tcPr>
            <w:tcW w:w="3070" w:type="dxa"/>
            <w:shd w:val="clear" w:color="auto" w:fill="auto"/>
          </w:tcPr>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 xml:space="preserve">Liczba uczniów </w:t>
            </w:r>
          </w:p>
        </w:tc>
        <w:tc>
          <w:tcPr>
            <w:tcW w:w="3071" w:type="dxa"/>
            <w:shd w:val="clear" w:color="auto" w:fill="auto"/>
          </w:tcPr>
          <w:p w:rsidR="00ED0B84" w:rsidRPr="00ED0B84" w:rsidRDefault="00B62618" w:rsidP="00ED0B84">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87</w:t>
            </w:r>
          </w:p>
        </w:tc>
      </w:tr>
      <w:tr w:rsidR="00ED0B84" w:rsidRPr="00ED0B84" w:rsidTr="00B3697E">
        <w:tc>
          <w:tcPr>
            <w:tcW w:w="3070" w:type="dxa"/>
            <w:shd w:val="clear" w:color="auto" w:fill="auto"/>
          </w:tcPr>
          <w:p w:rsidR="00ED0B84" w:rsidRPr="00ED0B84" w:rsidRDefault="00682D66" w:rsidP="00682D66">
            <w:pPr>
              <w:spacing w:after="0" w:line="240" w:lineRule="auto"/>
              <w:rPr>
                <w:rFonts w:ascii="Times New Roman" w:eastAsia="Times New Roman" w:hAnsi="Times New Roman" w:cs="Times New Roman"/>
                <w:sz w:val="20"/>
                <w:szCs w:val="20"/>
                <w:lang w:eastAsia="pl-PL"/>
              </w:rPr>
            </w:pPr>
            <w:r w:rsidRPr="0022067B">
              <w:rPr>
                <w:rFonts w:ascii="Times New Roman" w:eastAsia="Times New Roman" w:hAnsi="Times New Roman" w:cs="Times New Roman"/>
                <w:sz w:val="20"/>
                <w:szCs w:val="20"/>
                <w:lang w:eastAsia="pl-PL"/>
              </w:rPr>
              <w:t>W tym</w:t>
            </w:r>
            <w:r w:rsidR="0022067B">
              <w:rPr>
                <w:rFonts w:ascii="Times New Roman" w:eastAsia="Times New Roman" w:hAnsi="Times New Roman" w:cs="Times New Roman"/>
                <w:sz w:val="20"/>
                <w:szCs w:val="20"/>
                <w:lang w:eastAsia="pl-PL"/>
              </w:rPr>
              <w:t xml:space="preserve">: </w:t>
            </w:r>
            <w:r w:rsidRPr="0022067B">
              <w:rPr>
                <w:rFonts w:ascii="Times New Roman" w:eastAsia="Times New Roman" w:hAnsi="Times New Roman" w:cs="Times New Roman"/>
                <w:sz w:val="20"/>
                <w:szCs w:val="20"/>
                <w:lang w:eastAsia="pl-PL"/>
              </w:rPr>
              <w:t xml:space="preserve"> l</w:t>
            </w:r>
            <w:r w:rsidR="00ED0B84" w:rsidRPr="0022067B">
              <w:rPr>
                <w:rFonts w:ascii="Times New Roman" w:eastAsia="Times New Roman" w:hAnsi="Times New Roman" w:cs="Times New Roman"/>
                <w:sz w:val="20"/>
                <w:szCs w:val="20"/>
                <w:lang w:eastAsia="pl-PL"/>
              </w:rPr>
              <w:t xml:space="preserve">iczba </w:t>
            </w:r>
            <w:r w:rsidR="00ED0B84" w:rsidRPr="00ED0B84">
              <w:rPr>
                <w:rFonts w:ascii="Times New Roman" w:eastAsia="Times New Roman" w:hAnsi="Times New Roman" w:cs="Times New Roman"/>
                <w:sz w:val="20"/>
                <w:szCs w:val="20"/>
                <w:lang w:eastAsia="pl-PL"/>
              </w:rPr>
              <w:t xml:space="preserve">dziewcząt </w:t>
            </w:r>
          </w:p>
        </w:tc>
        <w:tc>
          <w:tcPr>
            <w:tcW w:w="3071"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55</w:t>
            </w:r>
          </w:p>
        </w:tc>
      </w:tr>
      <w:tr w:rsidR="00ED0B84" w:rsidRPr="00ED0B84" w:rsidTr="00B3697E">
        <w:tc>
          <w:tcPr>
            <w:tcW w:w="3070" w:type="dxa"/>
            <w:shd w:val="clear" w:color="auto" w:fill="auto"/>
          </w:tcPr>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 xml:space="preserve">Liczba oddziałów </w:t>
            </w:r>
          </w:p>
        </w:tc>
        <w:tc>
          <w:tcPr>
            <w:tcW w:w="3071"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6</w:t>
            </w:r>
          </w:p>
        </w:tc>
      </w:tr>
      <w:tr w:rsidR="00ED0B84" w:rsidRPr="00ED0B84" w:rsidTr="00B3697E">
        <w:tc>
          <w:tcPr>
            <w:tcW w:w="3070" w:type="dxa"/>
            <w:shd w:val="clear" w:color="auto" w:fill="auto"/>
          </w:tcPr>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Średnia liczba uczniów w oddziale</w:t>
            </w:r>
          </w:p>
        </w:tc>
        <w:tc>
          <w:tcPr>
            <w:tcW w:w="3071"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14,3</w:t>
            </w:r>
          </w:p>
        </w:tc>
      </w:tr>
    </w:tbl>
    <w:p w:rsidR="00ED0B84" w:rsidRPr="00ED0B84" w:rsidRDefault="00ED0B84" w:rsidP="00ED0B84">
      <w:pPr>
        <w:spacing w:after="0"/>
        <w:jc w:val="both"/>
        <w:rPr>
          <w:rFonts w:ascii="Times New Roman" w:eastAsia="Calibri" w:hAnsi="Times New Roman" w:cs="Times New Roman"/>
          <w:sz w:val="24"/>
          <w:szCs w:val="24"/>
        </w:rPr>
      </w:pPr>
    </w:p>
    <w:p w:rsidR="00ED0B84" w:rsidRPr="00ED0B84" w:rsidRDefault="00ED0B84" w:rsidP="0022067B">
      <w:pPr>
        <w:spacing w:after="0" w:line="360" w:lineRule="auto"/>
        <w:ind w:firstLine="708"/>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W ciągu ostatnich trzech lat liczba uczniów w szkole nie uległa większej zmianie. Analizując liczebność uczniów za ostatnie 3 lata</w:t>
      </w:r>
      <w:r w:rsidR="009C5CD4">
        <w:rPr>
          <w:rFonts w:ascii="Times New Roman" w:eastAsia="Times New Roman" w:hAnsi="Times New Roman" w:cs="Times New Roman"/>
          <w:color w:val="FF0000"/>
          <w:sz w:val="24"/>
          <w:szCs w:val="24"/>
          <w:lang w:eastAsia="pl-PL"/>
        </w:rPr>
        <w:t>:</w:t>
      </w:r>
      <w:r w:rsidRPr="00ED0B84">
        <w:rPr>
          <w:rFonts w:ascii="Times New Roman" w:eastAsia="Times New Roman" w:hAnsi="Times New Roman" w:cs="Times New Roman"/>
          <w:sz w:val="24"/>
          <w:szCs w:val="24"/>
          <w:lang w:eastAsia="pl-PL"/>
        </w:rPr>
        <w:t xml:space="preserve"> w roku szkolnym 2010/11 było 88 uczniów, w roku szkolnym 2011/2012 było 89 uczniów, a w roku szkolnym 2012/2013 jest 86 uczniów.  </w:t>
      </w:r>
    </w:p>
    <w:p w:rsidR="00ED0B84" w:rsidRPr="00ED0B84" w:rsidRDefault="00ED0B84" w:rsidP="00ED0B84">
      <w:pPr>
        <w:spacing w:after="24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Tabela 18. Wielkość oddziałów w Szkole Podstawowej w Zespole Edukacyjnym.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
        <w:gridCol w:w="1605"/>
        <w:gridCol w:w="2072"/>
      </w:tblGrid>
      <w:tr w:rsidR="00ED0B84" w:rsidRPr="00ED0B84" w:rsidTr="00B3697E">
        <w:trPr>
          <w:trHeight w:val="609"/>
        </w:trPr>
        <w:tc>
          <w:tcPr>
            <w:tcW w:w="826" w:type="dxa"/>
            <w:shd w:val="clear" w:color="auto" w:fill="92D050"/>
          </w:tcPr>
          <w:p w:rsidR="00ED0B84" w:rsidRPr="00ED0B84" w:rsidRDefault="00ED0B84" w:rsidP="00ED0B84">
            <w:p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 xml:space="preserve">Klasa </w:t>
            </w:r>
          </w:p>
        </w:tc>
        <w:tc>
          <w:tcPr>
            <w:tcW w:w="1605" w:type="dxa"/>
            <w:shd w:val="clear" w:color="auto" w:fill="92D050"/>
          </w:tcPr>
          <w:p w:rsidR="00ED0B84" w:rsidRPr="00ED0B84" w:rsidRDefault="00ED0B84" w:rsidP="00ED0B84">
            <w:p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Liczba oddziałów</w:t>
            </w:r>
          </w:p>
        </w:tc>
        <w:tc>
          <w:tcPr>
            <w:tcW w:w="2072" w:type="dxa"/>
            <w:shd w:val="clear" w:color="auto" w:fill="92D050"/>
          </w:tcPr>
          <w:p w:rsidR="00ED0B84" w:rsidRPr="00ED0B84" w:rsidRDefault="00ED0B84" w:rsidP="00ED0B84">
            <w:p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 xml:space="preserve">Liczba uczniów </w:t>
            </w:r>
            <w:r w:rsidRPr="00ED0B84">
              <w:rPr>
                <w:rFonts w:ascii="Times New Roman" w:eastAsia="Calibri" w:hAnsi="Times New Roman" w:cs="Times New Roman"/>
                <w:b/>
                <w:sz w:val="20"/>
                <w:szCs w:val="20"/>
              </w:rPr>
              <w:br/>
              <w:t>w oddziale</w:t>
            </w:r>
          </w:p>
        </w:tc>
      </w:tr>
      <w:tr w:rsidR="00ED0B84" w:rsidRPr="00ED0B84" w:rsidTr="00B3697E">
        <w:trPr>
          <w:trHeight w:val="292"/>
        </w:trPr>
        <w:tc>
          <w:tcPr>
            <w:tcW w:w="826" w:type="dxa"/>
            <w:shd w:val="clear" w:color="auto" w:fill="auto"/>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I</w:t>
            </w:r>
          </w:p>
        </w:tc>
        <w:tc>
          <w:tcPr>
            <w:tcW w:w="1605"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2072" w:type="dxa"/>
            <w:shd w:val="clear" w:color="auto" w:fill="auto"/>
          </w:tcPr>
          <w:p w:rsidR="00ED0B84" w:rsidRPr="00ED0B84" w:rsidRDefault="00B62618" w:rsidP="00ED0B84">
            <w:pPr>
              <w:spacing w:after="0"/>
              <w:jc w:val="center"/>
              <w:rPr>
                <w:rFonts w:ascii="Times New Roman" w:eastAsia="Calibri" w:hAnsi="Times New Roman" w:cs="Times New Roman"/>
                <w:sz w:val="20"/>
                <w:szCs w:val="20"/>
              </w:rPr>
            </w:pPr>
            <w:r>
              <w:rPr>
                <w:rFonts w:ascii="Times New Roman" w:eastAsia="Calibri" w:hAnsi="Times New Roman" w:cs="Times New Roman"/>
                <w:sz w:val="20"/>
                <w:szCs w:val="20"/>
              </w:rPr>
              <w:t>17</w:t>
            </w:r>
          </w:p>
        </w:tc>
      </w:tr>
      <w:tr w:rsidR="00ED0B84" w:rsidRPr="00ED0B84" w:rsidTr="00B3697E">
        <w:tc>
          <w:tcPr>
            <w:tcW w:w="826" w:type="dxa"/>
            <w:shd w:val="clear" w:color="auto" w:fill="auto"/>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II</w:t>
            </w:r>
          </w:p>
        </w:tc>
        <w:tc>
          <w:tcPr>
            <w:tcW w:w="1605"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2072" w:type="dxa"/>
            <w:shd w:val="clear" w:color="auto" w:fill="auto"/>
          </w:tcPr>
          <w:p w:rsidR="00ED0B84" w:rsidRPr="00ED0B84" w:rsidRDefault="00B62618" w:rsidP="00ED0B84">
            <w:pPr>
              <w:spacing w:after="0"/>
              <w:jc w:val="center"/>
              <w:rPr>
                <w:rFonts w:ascii="Times New Roman" w:eastAsia="Calibri" w:hAnsi="Times New Roman" w:cs="Times New Roman"/>
                <w:sz w:val="20"/>
                <w:szCs w:val="20"/>
              </w:rPr>
            </w:pPr>
            <w:r>
              <w:rPr>
                <w:rFonts w:ascii="Times New Roman" w:eastAsia="Calibri" w:hAnsi="Times New Roman" w:cs="Times New Roman"/>
                <w:sz w:val="20"/>
                <w:szCs w:val="20"/>
              </w:rPr>
              <w:t>20</w:t>
            </w:r>
          </w:p>
        </w:tc>
      </w:tr>
      <w:tr w:rsidR="00ED0B84" w:rsidRPr="00ED0B84" w:rsidTr="00B3697E">
        <w:tc>
          <w:tcPr>
            <w:tcW w:w="826" w:type="dxa"/>
            <w:shd w:val="clear" w:color="auto" w:fill="auto"/>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III</w:t>
            </w:r>
          </w:p>
        </w:tc>
        <w:tc>
          <w:tcPr>
            <w:tcW w:w="1605"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2072"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20</w:t>
            </w:r>
          </w:p>
        </w:tc>
      </w:tr>
      <w:tr w:rsidR="00ED0B84" w:rsidRPr="00ED0B84" w:rsidTr="00B3697E">
        <w:tc>
          <w:tcPr>
            <w:tcW w:w="826" w:type="dxa"/>
            <w:shd w:val="clear" w:color="auto" w:fill="auto"/>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IV</w:t>
            </w:r>
          </w:p>
        </w:tc>
        <w:tc>
          <w:tcPr>
            <w:tcW w:w="1605"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2072"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8</w:t>
            </w:r>
          </w:p>
        </w:tc>
      </w:tr>
      <w:tr w:rsidR="00ED0B84" w:rsidRPr="00ED0B84" w:rsidTr="00B3697E">
        <w:tc>
          <w:tcPr>
            <w:tcW w:w="826" w:type="dxa"/>
            <w:shd w:val="clear" w:color="auto" w:fill="auto"/>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V</w:t>
            </w:r>
          </w:p>
        </w:tc>
        <w:tc>
          <w:tcPr>
            <w:tcW w:w="1605"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2072"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11</w:t>
            </w:r>
          </w:p>
        </w:tc>
      </w:tr>
      <w:tr w:rsidR="00ED0B84" w:rsidRPr="00ED0B84" w:rsidTr="00B3697E">
        <w:tc>
          <w:tcPr>
            <w:tcW w:w="826" w:type="dxa"/>
            <w:shd w:val="clear" w:color="auto" w:fill="auto"/>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VI</w:t>
            </w:r>
          </w:p>
        </w:tc>
        <w:tc>
          <w:tcPr>
            <w:tcW w:w="1605"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2072"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11</w:t>
            </w:r>
          </w:p>
        </w:tc>
      </w:tr>
      <w:tr w:rsidR="00ED0B84" w:rsidRPr="00ED0B84" w:rsidTr="00B3697E">
        <w:tc>
          <w:tcPr>
            <w:tcW w:w="826" w:type="dxa"/>
            <w:shd w:val="clear" w:color="auto" w:fill="auto"/>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Razem</w:t>
            </w:r>
          </w:p>
        </w:tc>
        <w:tc>
          <w:tcPr>
            <w:tcW w:w="1605" w:type="dxa"/>
            <w:shd w:val="clear" w:color="auto" w:fill="auto"/>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6</w:t>
            </w:r>
          </w:p>
        </w:tc>
        <w:tc>
          <w:tcPr>
            <w:tcW w:w="2072" w:type="dxa"/>
            <w:shd w:val="clear" w:color="auto" w:fill="auto"/>
          </w:tcPr>
          <w:p w:rsidR="00ED0B84" w:rsidRPr="00ED0B84" w:rsidRDefault="00B62618" w:rsidP="00ED0B84">
            <w:pPr>
              <w:spacing w:after="0"/>
              <w:jc w:val="center"/>
              <w:rPr>
                <w:rFonts w:ascii="Times New Roman" w:eastAsia="Calibri" w:hAnsi="Times New Roman" w:cs="Times New Roman"/>
                <w:b/>
                <w:sz w:val="20"/>
                <w:szCs w:val="20"/>
              </w:rPr>
            </w:pPr>
            <w:r>
              <w:rPr>
                <w:rFonts w:ascii="Times New Roman" w:eastAsia="Calibri" w:hAnsi="Times New Roman" w:cs="Times New Roman"/>
                <w:b/>
                <w:sz w:val="20"/>
                <w:szCs w:val="20"/>
              </w:rPr>
              <w:t>87</w:t>
            </w:r>
          </w:p>
        </w:tc>
      </w:tr>
    </w:tbl>
    <w:p w:rsidR="00ED0B84" w:rsidRPr="00ED0B84" w:rsidRDefault="00ED0B84" w:rsidP="00ED0B84">
      <w:pPr>
        <w:spacing w:after="0"/>
        <w:jc w:val="both"/>
        <w:rPr>
          <w:rFonts w:ascii="Times New Roman" w:eastAsia="Calibri" w:hAnsi="Times New Roman" w:cs="Times New Roman"/>
          <w:b/>
          <w:sz w:val="24"/>
          <w:szCs w:val="24"/>
        </w:rPr>
      </w:pPr>
    </w:p>
    <w:p w:rsidR="00ED0B84" w:rsidRPr="00ED0B84" w:rsidRDefault="00ED0B84" w:rsidP="00ED0B84">
      <w:pPr>
        <w:jc w:val="both"/>
        <w:rPr>
          <w:rFonts w:ascii="Times New Roman" w:eastAsia="Calibri" w:hAnsi="Times New Roman" w:cs="Times New Roman"/>
          <w:b/>
          <w:sz w:val="24"/>
          <w:szCs w:val="24"/>
        </w:rPr>
      </w:pPr>
      <w:r w:rsidRPr="00ED0B84">
        <w:rPr>
          <w:rFonts w:ascii="Times New Roman" w:eastAsia="Calibri" w:hAnsi="Times New Roman" w:cs="Times New Roman"/>
          <w:b/>
          <w:sz w:val="24"/>
          <w:szCs w:val="24"/>
        </w:rPr>
        <w:t>Kadra pedagogiczna</w:t>
      </w:r>
    </w:p>
    <w:p w:rsidR="00ED0B84" w:rsidRPr="00ED0B84" w:rsidRDefault="00ED0B84" w:rsidP="0022067B">
      <w:pPr>
        <w:spacing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W szkole zatrudnionych jest 10 nauczycieli na 9,61</w:t>
      </w:r>
      <w:r w:rsidRPr="00ED0B84">
        <w:rPr>
          <w:rFonts w:ascii="Times New Roman" w:eastAsia="Calibri" w:hAnsi="Times New Roman" w:cs="Times New Roman"/>
          <w:color w:val="FF0000"/>
          <w:sz w:val="24"/>
          <w:szCs w:val="24"/>
        </w:rPr>
        <w:t xml:space="preserve"> </w:t>
      </w:r>
      <w:r w:rsidRPr="00ED0B84">
        <w:rPr>
          <w:rFonts w:ascii="Times New Roman" w:eastAsia="Calibri" w:hAnsi="Times New Roman" w:cs="Times New Roman"/>
          <w:sz w:val="24"/>
          <w:szCs w:val="24"/>
        </w:rPr>
        <w:t>etatu. Najliczniejszą grupę stanowią nauczyciele dyplomowani</w:t>
      </w:r>
      <w:r w:rsidRPr="0022067B">
        <w:rPr>
          <w:rFonts w:ascii="Times New Roman" w:eastAsia="Calibri" w:hAnsi="Times New Roman" w:cs="Times New Roman"/>
          <w:sz w:val="24"/>
          <w:szCs w:val="24"/>
        </w:rPr>
        <w:t xml:space="preserve">, </w:t>
      </w:r>
      <w:r w:rsidR="008503BB" w:rsidRPr="0022067B">
        <w:rPr>
          <w:rFonts w:ascii="Times New Roman" w:eastAsia="Calibri" w:hAnsi="Times New Roman" w:cs="Times New Roman"/>
          <w:sz w:val="24"/>
          <w:szCs w:val="24"/>
        </w:rPr>
        <w:t xml:space="preserve"> co wynosi</w:t>
      </w:r>
      <w:r w:rsidRPr="0022067B">
        <w:rPr>
          <w:rFonts w:ascii="Times New Roman" w:eastAsia="Calibri" w:hAnsi="Times New Roman" w:cs="Times New Roman"/>
          <w:sz w:val="24"/>
          <w:szCs w:val="24"/>
        </w:rPr>
        <w:t xml:space="preserve"> 50 % </w:t>
      </w:r>
      <w:r w:rsidRPr="00ED0B84">
        <w:rPr>
          <w:rFonts w:ascii="Times New Roman" w:eastAsia="Calibri" w:hAnsi="Times New Roman" w:cs="Times New Roman"/>
          <w:sz w:val="24"/>
          <w:szCs w:val="24"/>
        </w:rPr>
        <w:t xml:space="preserve">całej kadry. Kadra Szkoły Podstawowej w Zespole Edukacyjnym w Osiecznicy składa się z doświadczonych nauczycieli, których staż </w:t>
      </w:r>
      <w:r w:rsidRPr="00ED0B84">
        <w:rPr>
          <w:rFonts w:ascii="Times New Roman" w:eastAsia="Calibri" w:hAnsi="Times New Roman" w:cs="Times New Roman"/>
          <w:sz w:val="24"/>
          <w:szCs w:val="24"/>
        </w:rPr>
        <w:lastRenderedPageBreak/>
        <w:t>pracy wynosi od 15 do 20 lat i powyżej. Stanowi to 60 % wszystkich pracujących w placówce nauczycieli. Sposób zawierania um</w:t>
      </w:r>
      <w:r w:rsidR="00C23911">
        <w:rPr>
          <w:rFonts w:ascii="Times New Roman" w:eastAsia="Calibri" w:hAnsi="Times New Roman" w:cs="Times New Roman"/>
          <w:sz w:val="24"/>
          <w:szCs w:val="24"/>
        </w:rPr>
        <w:t xml:space="preserve">ów o pracę pokrywa się w pełni </w:t>
      </w:r>
      <w:r w:rsidRPr="00ED0B84">
        <w:rPr>
          <w:rFonts w:ascii="Times New Roman" w:eastAsia="Calibri" w:hAnsi="Times New Roman" w:cs="Times New Roman"/>
          <w:sz w:val="24"/>
          <w:szCs w:val="24"/>
        </w:rPr>
        <w:t>z rozkładem stopni awansu zawodowego -  3 nauczyci</w:t>
      </w:r>
      <w:r w:rsidR="00C23911">
        <w:rPr>
          <w:rFonts w:ascii="Times New Roman" w:eastAsia="Calibri" w:hAnsi="Times New Roman" w:cs="Times New Roman"/>
          <w:sz w:val="24"/>
          <w:szCs w:val="24"/>
        </w:rPr>
        <w:t>eli ma umowy na czas określony,</w:t>
      </w:r>
      <w:r w:rsidRPr="00ED0B84">
        <w:rPr>
          <w:rFonts w:ascii="Times New Roman" w:eastAsia="Calibri" w:hAnsi="Times New Roman" w:cs="Times New Roman"/>
          <w:sz w:val="24"/>
          <w:szCs w:val="24"/>
        </w:rPr>
        <w:t xml:space="preserve"> a 6 zatrudnionych jest na podstawie mianowania, na</w:t>
      </w:r>
      <w:r w:rsidR="00C23911">
        <w:rPr>
          <w:rFonts w:ascii="Times New Roman" w:eastAsia="Calibri" w:hAnsi="Times New Roman" w:cs="Times New Roman"/>
          <w:sz w:val="24"/>
          <w:szCs w:val="24"/>
        </w:rPr>
        <w:t xml:space="preserve">tomiast 4 nauczycieli ma umowę </w:t>
      </w:r>
      <w:r w:rsidRPr="00ED0B84">
        <w:rPr>
          <w:rFonts w:ascii="Times New Roman" w:eastAsia="Calibri" w:hAnsi="Times New Roman" w:cs="Times New Roman"/>
          <w:sz w:val="24"/>
          <w:szCs w:val="24"/>
        </w:rPr>
        <w:t>na czas nieokreślony.</w:t>
      </w:r>
    </w:p>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Wykres 17. Nauczyciele Szkoły Podstawowej  w                      Wykres 18. Nauczyciel Szkoły Podstawowej w                </w:t>
      </w:r>
    </w:p>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ZE w Osiecznicy wg stopni awansu zawodowego.                    ZE w Osiecznicy wg stażu</w:t>
      </w:r>
    </w:p>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                                                                                           </w:t>
      </w:r>
    </w:p>
    <w:p w:rsidR="00ED0B84" w:rsidRPr="00ED0B84" w:rsidRDefault="00ED0B84" w:rsidP="00ED0B84">
      <w:pPr>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pl-PL"/>
        </w:rPr>
        <w:drawing>
          <wp:inline distT="0" distB="0" distL="0" distR="0">
            <wp:extent cx="2543175" cy="1781175"/>
            <wp:effectExtent l="0" t="0" r="0" b="0"/>
            <wp:docPr id="60" name="Wykres 6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ED0B84">
        <w:rPr>
          <w:rFonts w:ascii="Times New Roman" w:eastAsia="Calibri" w:hAnsi="Times New Roman" w:cs="Times New Roman"/>
          <w:sz w:val="24"/>
          <w:szCs w:val="24"/>
        </w:rPr>
        <w:t xml:space="preserve">              </w:t>
      </w:r>
      <w:r>
        <w:rPr>
          <w:rFonts w:ascii="Calibri" w:eastAsia="Calibri" w:hAnsi="Calibri" w:cs="Times New Roman"/>
          <w:noProof/>
          <w:lang w:eastAsia="pl-PL"/>
        </w:rPr>
        <w:drawing>
          <wp:inline distT="0" distB="0" distL="0" distR="0">
            <wp:extent cx="2628900" cy="1800225"/>
            <wp:effectExtent l="0" t="0" r="0" b="0"/>
            <wp:docPr id="59" name="Wykres 5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D0B84" w:rsidRPr="00ED0B84" w:rsidRDefault="00ED0B84" w:rsidP="00ED0B84">
      <w:pPr>
        <w:spacing w:after="0"/>
        <w:rPr>
          <w:rFonts w:ascii="Times New Roman" w:eastAsia="Calibri" w:hAnsi="Times New Roman" w:cs="Times New Roman"/>
          <w:b/>
          <w:sz w:val="24"/>
          <w:szCs w:val="24"/>
        </w:rPr>
      </w:pPr>
      <w:r w:rsidRPr="00ED0B84">
        <w:rPr>
          <w:rFonts w:ascii="Times New Roman" w:eastAsia="Calibri" w:hAnsi="Times New Roman" w:cs="Times New Roman"/>
          <w:b/>
          <w:sz w:val="24"/>
          <w:szCs w:val="24"/>
        </w:rPr>
        <w:t>Pracownicy administracji i obsługi</w:t>
      </w:r>
    </w:p>
    <w:p w:rsidR="00ED0B84" w:rsidRPr="00ED0B84" w:rsidRDefault="00ED0B84" w:rsidP="00ED0B84">
      <w:pPr>
        <w:spacing w:after="0"/>
        <w:rPr>
          <w:rFonts w:ascii="Times New Roman" w:eastAsia="Calibri" w:hAnsi="Times New Roman" w:cs="Times New Roman"/>
          <w:b/>
          <w:sz w:val="24"/>
          <w:szCs w:val="24"/>
        </w:rPr>
      </w:pPr>
    </w:p>
    <w:p w:rsidR="00ED0B84" w:rsidRPr="00ED0B84" w:rsidRDefault="00ED0B84" w:rsidP="00ED0B84">
      <w:pPr>
        <w:spacing w:after="0" w:line="36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W jednostce zatrudnieni są również;</w:t>
      </w:r>
    </w:p>
    <w:p w:rsidR="00ED0B84" w:rsidRPr="00ED0B84" w:rsidRDefault="00ED0B84" w:rsidP="00ED0B84">
      <w:pPr>
        <w:numPr>
          <w:ilvl w:val="0"/>
          <w:numId w:val="8"/>
        </w:numPr>
        <w:spacing w:after="0" w:line="36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pracownicy administracji</w:t>
      </w:r>
      <w:r w:rsidR="00097430" w:rsidRPr="00EE5FED">
        <w:rPr>
          <w:rFonts w:ascii="Times New Roman" w:eastAsia="Calibri" w:hAnsi="Times New Roman" w:cs="Times New Roman"/>
          <w:sz w:val="24"/>
          <w:szCs w:val="24"/>
        </w:rPr>
        <w:t>:</w:t>
      </w:r>
      <w:r w:rsidRPr="00ED0B84">
        <w:rPr>
          <w:rFonts w:ascii="Times New Roman" w:eastAsia="Calibri" w:hAnsi="Times New Roman" w:cs="Times New Roman"/>
          <w:sz w:val="24"/>
          <w:szCs w:val="24"/>
        </w:rPr>
        <w:t xml:space="preserve"> 0,75 etatu,</w:t>
      </w:r>
    </w:p>
    <w:p w:rsidR="00ED0B84" w:rsidRPr="00ED0B84" w:rsidRDefault="00EE5FED" w:rsidP="00ED0B84">
      <w:pPr>
        <w:numPr>
          <w:ilvl w:val="0"/>
          <w:numId w:val="8"/>
        </w:num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pracownicy obsług</w:t>
      </w:r>
      <w:r w:rsidRPr="00EE5FED">
        <w:rPr>
          <w:rFonts w:ascii="Times New Roman" w:eastAsia="Calibri" w:hAnsi="Times New Roman" w:cs="Times New Roman"/>
          <w:sz w:val="24"/>
          <w:szCs w:val="24"/>
        </w:rPr>
        <w:t>i</w:t>
      </w:r>
      <w:r w:rsidR="00097430" w:rsidRPr="00EE5FED">
        <w:rPr>
          <w:rFonts w:ascii="Times New Roman" w:eastAsia="Calibri" w:hAnsi="Times New Roman" w:cs="Times New Roman"/>
          <w:sz w:val="24"/>
          <w:szCs w:val="24"/>
        </w:rPr>
        <w:t>:</w:t>
      </w:r>
      <w:r w:rsidR="00ED0B84" w:rsidRPr="00EE5FED">
        <w:rPr>
          <w:rFonts w:ascii="Times New Roman" w:eastAsia="Calibri" w:hAnsi="Times New Roman" w:cs="Times New Roman"/>
          <w:sz w:val="24"/>
          <w:szCs w:val="24"/>
        </w:rPr>
        <w:t xml:space="preserve"> </w:t>
      </w:r>
      <w:r w:rsidR="00ED0B84" w:rsidRPr="00ED0B84">
        <w:rPr>
          <w:rFonts w:ascii="Times New Roman" w:eastAsia="Calibri" w:hAnsi="Times New Roman" w:cs="Times New Roman"/>
          <w:sz w:val="24"/>
          <w:szCs w:val="24"/>
        </w:rPr>
        <w:t>2,5 etatu.</w:t>
      </w:r>
    </w:p>
    <w:p w:rsidR="00ED0B84" w:rsidRPr="00ED0B84" w:rsidRDefault="00ED0B84" w:rsidP="00ED0B84">
      <w:pPr>
        <w:spacing w:after="0"/>
        <w:rPr>
          <w:rFonts w:ascii="Times New Roman" w:eastAsia="Calibri" w:hAnsi="Times New Roman" w:cs="Times New Roman"/>
          <w:sz w:val="24"/>
          <w:szCs w:val="24"/>
        </w:rPr>
      </w:pPr>
    </w:p>
    <w:p w:rsidR="00ED0B84" w:rsidRPr="00ED0B84" w:rsidRDefault="00ED0B84" w:rsidP="00ED0B84">
      <w:pPr>
        <w:spacing w:after="0"/>
        <w:jc w:val="both"/>
        <w:rPr>
          <w:rFonts w:ascii="Times New Roman" w:eastAsia="Calibri" w:hAnsi="Times New Roman" w:cs="Times New Roman"/>
          <w:b/>
          <w:sz w:val="24"/>
          <w:szCs w:val="24"/>
          <w:u w:val="single"/>
        </w:rPr>
      </w:pPr>
      <w:r w:rsidRPr="00ED0B84">
        <w:rPr>
          <w:rFonts w:ascii="Times New Roman" w:eastAsia="Calibri" w:hAnsi="Times New Roman" w:cs="Times New Roman"/>
          <w:b/>
          <w:sz w:val="24"/>
          <w:szCs w:val="24"/>
          <w:u w:val="single"/>
        </w:rPr>
        <w:t>SZKOŁA PODSTAWOWA W ZESPOLE SZKÓL W WĘŻYSKACH</w:t>
      </w:r>
    </w:p>
    <w:p w:rsidR="00ED0B84" w:rsidRPr="00ED0B84" w:rsidRDefault="00ED0B84" w:rsidP="00ED0B84">
      <w:pPr>
        <w:spacing w:after="0"/>
        <w:jc w:val="both"/>
        <w:rPr>
          <w:rFonts w:ascii="Times New Roman" w:eastAsia="Calibri" w:hAnsi="Times New Roman" w:cs="Times New Roman"/>
          <w:b/>
          <w:sz w:val="24"/>
          <w:szCs w:val="24"/>
          <w:u w:val="single"/>
        </w:rPr>
      </w:pPr>
    </w:p>
    <w:p w:rsidR="00ED0B84" w:rsidRPr="00ED0B84" w:rsidRDefault="00ED0B84" w:rsidP="00ED0B84">
      <w:pPr>
        <w:spacing w:after="0" w:line="240" w:lineRule="auto"/>
        <w:rPr>
          <w:rFonts w:ascii="Times New Roman" w:eastAsia="Times New Roman" w:hAnsi="Times New Roman" w:cs="Times New Roman"/>
          <w:b/>
          <w:sz w:val="24"/>
          <w:szCs w:val="24"/>
          <w:lang w:eastAsia="pl-PL"/>
        </w:rPr>
      </w:pPr>
      <w:r w:rsidRPr="00ED0B84">
        <w:rPr>
          <w:rFonts w:ascii="Times New Roman" w:eastAsia="Times New Roman" w:hAnsi="Times New Roman" w:cs="Times New Roman"/>
          <w:b/>
          <w:sz w:val="24"/>
          <w:szCs w:val="24"/>
          <w:lang w:eastAsia="pl-PL"/>
        </w:rPr>
        <w:t>Uczniowie i oddziały</w:t>
      </w:r>
    </w:p>
    <w:p w:rsidR="00ED0B84" w:rsidRPr="00ED0B84" w:rsidRDefault="00ED0B84" w:rsidP="00ED0B84">
      <w:pPr>
        <w:spacing w:after="0"/>
        <w:jc w:val="both"/>
        <w:rPr>
          <w:rFonts w:ascii="Times New Roman" w:eastAsia="Calibri" w:hAnsi="Times New Roman" w:cs="Times New Roman"/>
          <w:b/>
          <w:sz w:val="24"/>
          <w:szCs w:val="24"/>
          <w:u w:val="single"/>
        </w:rPr>
      </w:pPr>
    </w:p>
    <w:p w:rsidR="00ED0B84" w:rsidRPr="00ED0B84" w:rsidRDefault="00ED0B84" w:rsidP="0022067B">
      <w:pPr>
        <w:spacing w:after="120" w:line="360" w:lineRule="auto"/>
        <w:ind w:firstLine="708"/>
        <w:jc w:val="both"/>
        <w:rPr>
          <w:rFonts w:ascii="Times New Roman" w:eastAsia="Times New Roman" w:hAnsi="Times New Roman" w:cs="Times New Roman"/>
          <w:sz w:val="24"/>
          <w:szCs w:val="24"/>
          <w:lang w:eastAsia="pl-PL"/>
        </w:rPr>
      </w:pPr>
      <w:r w:rsidRPr="00ED0B84">
        <w:rPr>
          <w:rFonts w:ascii="Times New Roman" w:eastAsia="Calibri" w:hAnsi="Times New Roman" w:cs="Times New Roman"/>
          <w:sz w:val="24"/>
          <w:szCs w:val="24"/>
        </w:rPr>
        <w:t xml:space="preserve">Szkoła Podstawowa jest częścią Zespołu Szkół im. Świętej Jadwigi Śląskiej </w:t>
      </w:r>
      <w:r w:rsidRPr="00ED0B84">
        <w:rPr>
          <w:rFonts w:ascii="Times New Roman" w:eastAsia="Calibri" w:hAnsi="Times New Roman" w:cs="Times New Roman"/>
          <w:sz w:val="24"/>
          <w:szCs w:val="24"/>
        </w:rPr>
        <w:br/>
        <w:t xml:space="preserve">w Wężyskach 162. </w:t>
      </w:r>
      <w:r w:rsidRPr="00ED0B84">
        <w:rPr>
          <w:rFonts w:ascii="Times New Roman" w:eastAsia="Times New Roman" w:hAnsi="Times New Roman" w:cs="Times New Roman"/>
          <w:sz w:val="24"/>
          <w:szCs w:val="24"/>
          <w:lang w:eastAsia="pl-PL"/>
        </w:rPr>
        <w:t xml:space="preserve">W roku szkolnym 2012/2013 placówka liczy 104 uczniów, którzy pobierają edukację w 6 oddziałach klasowych. Średnia liczebność oddziału wynosi 17,3 uczniów. </w:t>
      </w:r>
    </w:p>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 xml:space="preserve">Tabela 19. Szkoła </w:t>
      </w:r>
      <w:r w:rsidR="009B420B">
        <w:rPr>
          <w:rFonts w:ascii="Times New Roman" w:eastAsia="Times New Roman" w:hAnsi="Times New Roman" w:cs="Times New Roman"/>
          <w:sz w:val="20"/>
          <w:szCs w:val="20"/>
          <w:lang w:eastAsia="pl-PL"/>
        </w:rPr>
        <w:t>Podstawowa w Zespole Szkół w Wężyskach</w:t>
      </w:r>
      <w:r w:rsidRPr="00ED0B84">
        <w:rPr>
          <w:rFonts w:ascii="Times New Roman" w:eastAsia="Times New Roman" w:hAnsi="Times New Roman" w:cs="Times New Roman"/>
          <w:sz w:val="20"/>
          <w:szCs w:val="20"/>
          <w:lang w:eastAsia="pl-PL"/>
        </w:rPr>
        <w:t xml:space="preserve">  ogólnie uczniowie</w:t>
      </w:r>
    </w:p>
    <w:p w:rsidR="00ED0B84" w:rsidRPr="00ED0B84" w:rsidRDefault="00ED0B84" w:rsidP="00ED0B84">
      <w:pPr>
        <w:spacing w:after="0" w:line="240" w:lineRule="auto"/>
        <w:rPr>
          <w:rFonts w:ascii="Times New Roman" w:eastAsia="Times New Roman" w:hAnsi="Times New Roman" w:cs="Times New Roman"/>
          <w:sz w:val="20"/>
          <w:szCs w:val="2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2283"/>
        <w:gridCol w:w="2126"/>
      </w:tblGrid>
      <w:tr w:rsidR="00ED0B84" w:rsidRPr="00ED0B84" w:rsidTr="00B3697E">
        <w:tc>
          <w:tcPr>
            <w:tcW w:w="3070" w:type="dxa"/>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Liczba</w:t>
            </w:r>
          </w:p>
        </w:tc>
        <w:tc>
          <w:tcPr>
            <w:tcW w:w="2283" w:type="dxa"/>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 xml:space="preserve">Szkoła Podstawowa </w:t>
            </w:r>
            <w:r w:rsidRPr="00ED0B84">
              <w:rPr>
                <w:rFonts w:ascii="Times New Roman" w:eastAsia="Times New Roman" w:hAnsi="Times New Roman" w:cs="Times New Roman"/>
                <w:b/>
                <w:sz w:val="20"/>
                <w:szCs w:val="20"/>
                <w:lang w:eastAsia="pl-PL"/>
              </w:rPr>
              <w:br/>
              <w:t>w ZS w Wężyskach</w:t>
            </w:r>
          </w:p>
        </w:tc>
        <w:tc>
          <w:tcPr>
            <w:tcW w:w="2126" w:type="dxa"/>
            <w:shd w:val="clear" w:color="auto" w:fill="92D050"/>
          </w:tcPr>
          <w:p w:rsidR="00ED0B84" w:rsidRPr="00ED0B84" w:rsidRDefault="00ED0B84" w:rsidP="00ED0B84">
            <w:pPr>
              <w:spacing w:after="0" w:line="240" w:lineRule="auto"/>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Oddział Przedszkolny</w:t>
            </w:r>
          </w:p>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p>
        </w:tc>
      </w:tr>
      <w:tr w:rsidR="00ED0B84" w:rsidRPr="00ED0B84" w:rsidTr="00B3697E">
        <w:tc>
          <w:tcPr>
            <w:tcW w:w="3070" w:type="dxa"/>
            <w:shd w:val="clear" w:color="auto" w:fill="auto"/>
          </w:tcPr>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 xml:space="preserve">Liczba uczniów </w:t>
            </w:r>
          </w:p>
        </w:tc>
        <w:tc>
          <w:tcPr>
            <w:tcW w:w="2283"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104</w:t>
            </w:r>
          </w:p>
        </w:tc>
        <w:tc>
          <w:tcPr>
            <w:tcW w:w="2126"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27</w:t>
            </w:r>
          </w:p>
        </w:tc>
      </w:tr>
      <w:tr w:rsidR="00ED0B84" w:rsidRPr="00ED0B84" w:rsidTr="00B3697E">
        <w:tc>
          <w:tcPr>
            <w:tcW w:w="3070" w:type="dxa"/>
            <w:shd w:val="clear" w:color="auto" w:fill="auto"/>
          </w:tcPr>
          <w:p w:rsidR="00ED0B84" w:rsidRPr="0022067B" w:rsidRDefault="00097430" w:rsidP="00097430">
            <w:pPr>
              <w:spacing w:after="0" w:line="240" w:lineRule="auto"/>
              <w:rPr>
                <w:rFonts w:ascii="Times New Roman" w:eastAsia="Times New Roman" w:hAnsi="Times New Roman" w:cs="Times New Roman"/>
                <w:sz w:val="20"/>
                <w:szCs w:val="20"/>
                <w:lang w:eastAsia="pl-PL"/>
              </w:rPr>
            </w:pPr>
            <w:r w:rsidRPr="0022067B">
              <w:rPr>
                <w:rFonts w:ascii="Times New Roman" w:eastAsia="Times New Roman" w:hAnsi="Times New Roman" w:cs="Times New Roman"/>
                <w:sz w:val="20"/>
                <w:szCs w:val="20"/>
                <w:lang w:eastAsia="pl-PL"/>
              </w:rPr>
              <w:t xml:space="preserve">W tym </w:t>
            </w:r>
            <w:r w:rsidR="0022067B">
              <w:rPr>
                <w:rFonts w:ascii="Times New Roman" w:eastAsia="Times New Roman" w:hAnsi="Times New Roman" w:cs="Times New Roman"/>
                <w:sz w:val="20"/>
                <w:szCs w:val="20"/>
                <w:lang w:eastAsia="pl-PL"/>
              </w:rPr>
              <w:t xml:space="preserve">: </w:t>
            </w:r>
            <w:r w:rsidRPr="0022067B">
              <w:rPr>
                <w:rFonts w:ascii="Times New Roman" w:eastAsia="Times New Roman" w:hAnsi="Times New Roman" w:cs="Times New Roman"/>
                <w:sz w:val="20"/>
                <w:szCs w:val="20"/>
                <w:lang w:eastAsia="pl-PL"/>
              </w:rPr>
              <w:t>l</w:t>
            </w:r>
            <w:r w:rsidR="00ED0B84" w:rsidRPr="0022067B">
              <w:rPr>
                <w:rFonts w:ascii="Times New Roman" w:eastAsia="Times New Roman" w:hAnsi="Times New Roman" w:cs="Times New Roman"/>
                <w:sz w:val="20"/>
                <w:szCs w:val="20"/>
                <w:lang w:eastAsia="pl-PL"/>
              </w:rPr>
              <w:t xml:space="preserve">iczba dziewcząt </w:t>
            </w:r>
          </w:p>
        </w:tc>
        <w:tc>
          <w:tcPr>
            <w:tcW w:w="2283"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51</w:t>
            </w:r>
          </w:p>
        </w:tc>
        <w:tc>
          <w:tcPr>
            <w:tcW w:w="2126"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16</w:t>
            </w:r>
          </w:p>
        </w:tc>
      </w:tr>
      <w:tr w:rsidR="00ED0B84" w:rsidRPr="00ED0B84" w:rsidTr="00B3697E">
        <w:tc>
          <w:tcPr>
            <w:tcW w:w="3070" w:type="dxa"/>
            <w:shd w:val="clear" w:color="auto" w:fill="auto"/>
          </w:tcPr>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 xml:space="preserve">Liczba oddziałów </w:t>
            </w:r>
          </w:p>
        </w:tc>
        <w:tc>
          <w:tcPr>
            <w:tcW w:w="2283"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6</w:t>
            </w:r>
          </w:p>
        </w:tc>
        <w:tc>
          <w:tcPr>
            <w:tcW w:w="2126"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1</w:t>
            </w:r>
          </w:p>
        </w:tc>
      </w:tr>
      <w:tr w:rsidR="00ED0B84" w:rsidRPr="00ED0B84" w:rsidTr="00B3697E">
        <w:tc>
          <w:tcPr>
            <w:tcW w:w="3070" w:type="dxa"/>
            <w:shd w:val="clear" w:color="auto" w:fill="auto"/>
          </w:tcPr>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Średnia liczba uczniów w oddziale</w:t>
            </w:r>
          </w:p>
        </w:tc>
        <w:tc>
          <w:tcPr>
            <w:tcW w:w="2283" w:type="dxa"/>
            <w:shd w:val="clear" w:color="auto" w:fill="auto"/>
          </w:tcPr>
          <w:p w:rsidR="00ED0B84" w:rsidRPr="00C23911" w:rsidRDefault="00ED0B84" w:rsidP="00ED0B84">
            <w:pPr>
              <w:spacing w:after="0" w:line="240" w:lineRule="auto"/>
              <w:jc w:val="center"/>
              <w:rPr>
                <w:rFonts w:ascii="Times New Roman" w:eastAsia="Times New Roman" w:hAnsi="Times New Roman" w:cs="Times New Roman"/>
                <w:b/>
                <w:sz w:val="20"/>
                <w:szCs w:val="20"/>
                <w:lang w:eastAsia="pl-PL"/>
              </w:rPr>
            </w:pPr>
            <w:r w:rsidRPr="00C23911">
              <w:rPr>
                <w:rFonts w:ascii="Times New Roman" w:eastAsia="Times New Roman" w:hAnsi="Times New Roman" w:cs="Times New Roman"/>
                <w:b/>
                <w:sz w:val="20"/>
                <w:szCs w:val="20"/>
                <w:lang w:eastAsia="pl-PL"/>
              </w:rPr>
              <w:t>17,3</w:t>
            </w:r>
          </w:p>
        </w:tc>
        <w:tc>
          <w:tcPr>
            <w:tcW w:w="2126" w:type="dxa"/>
            <w:shd w:val="clear" w:color="auto" w:fill="auto"/>
          </w:tcPr>
          <w:p w:rsidR="00ED0B84" w:rsidRPr="00C23911" w:rsidRDefault="00ED0B84" w:rsidP="00ED0B84">
            <w:pPr>
              <w:spacing w:after="0" w:line="240" w:lineRule="auto"/>
              <w:jc w:val="center"/>
              <w:rPr>
                <w:rFonts w:ascii="Times New Roman" w:eastAsia="Times New Roman" w:hAnsi="Times New Roman" w:cs="Times New Roman"/>
                <w:b/>
                <w:sz w:val="20"/>
                <w:szCs w:val="20"/>
                <w:lang w:eastAsia="pl-PL"/>
              </w:rPr>
            </w:pPr>
            <w:r w:rsidRPr="00C23911">
              <w:rPr>
                <w:rFonts w:ascii="Times New Roman" w:eastAsia="Times New Roman" w:hAnsi="Times New Roman" w:cs="Times New Roman"/>
                <w:b/>
                <w:sz w:val="20"/>
                <w:szCs w:val="20"/>
                <w:lang w:eastAsia="pl-PL"/>
              </w:rPr>
              <w:t>27</w:t>
            </w:r>
          </w:p>
        </w:tc>
      </w:tr>
    </w:tbl>
    <w:p w:rsidR="00ED0B84" w:rsidRPr="0022067B" w:rsidRDefault="00ED0B84" w:rsidP="00C23911">
      <w:pPr>
        <w:spacing w:after="120" w:line="360" w:lineRule="auto"/>
        <w:ind w:firstLine="708"/>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lastRenderedPageBreak/>
        <w:t>W ciągu ostatnich trzech lat liczba uczniów w szkole nieznacznie uległa zwiększeniu. Analizując liczebność uczniów za ostatnie 3 lata</w:t>
      </w:r>
      <w:r w:rsidR="009C5CD4">
        <w:rPr>
          <w:rFonts w:ascii="Times New Roman" w:eastAsia="Times New Roman" w:hAnsi="Times New Roman" w:cs="Times New Roman"/>
          <w:color w:val="FF0000"/>
          <w:sz w:val="24"/>
          <w:szCs w:val="24"/>
          <w:lang w:eastAsia="pl-PL"/>
        </w:rPr>
        <w:t>:</w:t>
      </w:r>
      <w:r w:rsidRPr="00ED0B84">
        <w:rPr>
          <w:rFonts w:ascii="Times New Roman" w:eastAsia="Times New Roman" w:hAnsi="Times New Roman" w:cs="Times New Roman"/>
          <w:sz w:val="24"/>
          <w:szCs w:val="24"/>
          <w:lang w:eastAsia="pl-PL"/>
        </w:rPr>
        <w:t xml:space="preserve"> w roku szkolnym 2010/11 było 93 uczniów, w roku szkolnym 2011/2012 było 102 uczniów, a w roku szkolny</w:t>
      </w:r>
      <w:r w:rsidR="0022067B">
        <w:rPr>
          <w:rFonts w:ascii="Times New Roman" w:eastAsia="Times New Roman" w:hAnsi="Times New Roman" w:cs="Times New Roman"/>
          <w:sz w:val="24"/>
          <w:szCs w:val="24"/>
          <w:lang w:eastAsia="pl-PL"/>
        </w:rPr>
        <w:t xml:space="preserve">m 2012/2013 jest 104 uczniów.  </w:t>
      </w:r>
    </w:p>
    <w:p w:rsidR="00ED0B84" w:rsidRPr="00ED0B84" w:rsidRDefault="00ED0B84" w:rsidP="00ED0B84">
      <w:pPr>
        <w:spacing w:after="24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Tabela 20. Wielkość oddziałów w Szkole Podstawowej w Zespole Szkół w Wężyskach.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
        <w:gridCol w:w="1605"/>
        <w:gridCol w:w="2072"/>
      </w:tblGrid>
      <w:tr w:rsidR="00ED0B84" w:rsidRPr="00ED0B84" w:rsidTr="00B3697E">
        <w:trPr>
          <w:trHeight w:val="609"/>
        </w:trPr>
        <w:tc>
          <w:tcPr>
            <w:tcW w:w="826" w:type="dxa"/>
            <w:shd w:val="clear" w:color="auto" w:fill="92D050"/>
          </w:tcPr>
          <w:p w:rsidR="00ED0B84" w:rsidRPr="00ED0B84" w:rsidRDefault="00ED0B84" w:rsidP="00ED0B84">
            <w:p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 xml:space="preserve">Klasa </w:t>
            </w:r>
          </w:p>
        </w:tc>
        <w:tc>
          <w:tcPr>
            <w:tcW w:w="1605" w:type="dxa"/>
            <w:shd w:val="clear" w:color="auto" w:fill="92D050"/>
          </w:tcPr>
          <w:p w:rsidR="00ED0B84" w:rsidRPr="00ED0B84" w:rsidRDefault="00ED0B84" w:rsidP="00ED0B84">
            <w:p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Liczba oddziałów</w:t>
            </w:r>
          </w:p>
        </w:tc>
        <w:tc>
          <w:tcPr>
            <w:tcW w:w="2072" w:type="dxa"/>
            <w:shd w:val="clear" w:color="auto" w:fill="92D050"/>
          </w:tcPr>
          <w:p w:rsidR="00ED0B84" w:rsidRPr="00ED0B84" w:rsidRDefault="00ED0B84" w:rsidP="00ED0B84">
            <w:p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 xml:space="preserve">Liczba uczniów </w:t>
            </w:r>
            <w:r w:rsidRPr="00ED0B84">
              <w:rPr>
                <w:rFonts w:ascii="Times New Roman" w:eastAsia="Calibri" w:hAnsi="Times New Roman" w:cs="Times New Roman"/>
                <w:b/>
                <w:sz w:val="20"/>
                <w:szCs w:val="20"/>
              </w:rPr>
              <w:br/>
              <w:t>w oddziale</w:t>
            </w:r>
          </w:p>
        </w:tc>
      </w:tr>
      <w:tr w:rsidR="00ED0B84" w:rsidRPr="00ED0B84" w:rsidTr="00B3697E">
        <w:trPr>
          <w:trHeight w:val="292"/>
        </w:trPr>
        <w:tc>
          <w:tcPr>
            <w:tcW w:w="826" w:type="dxa"/>
            <w:shd w:val="clear" w:color="auto" w:fill="auto"/>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I</w:t>
            </w:r>
          </w:p>
        </w:tc>
        <w:tc>
          <w:tcPr>
            <w:tcW w:w="1605"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2072"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21</w:t>
            </w:r>
          </w:p>
        </w:tc>
      </w:tr>
      <w:tr w:rsidR="00ED0B84" w:rsidRPr="00ED0B84" w:rsidTr="00B3697E">
        <w:tc>
          <w:tcPr>
            <w:tcW w:w="826" w:type="dxa"/>
            <w:shd w:val="clear" w:color="auto" w:fill="auto"/>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II</w:t>
            </w:r>
          </w:p>
        </w:tc>
        <w:tc>
          <w:tcPr>
            <w:tcW w:w="1605"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2072"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21</w:t>
            </w:r>
          </w:p>
        </w:tc>
      </w:tr>
      <w:tr w:rsidR="00ED0B84" w:rsidRPr="00ED0B84" w:rsidTr="00B3697E">
        <w:tc>
          <w:tcPr>
            <w:tcW w:w="826" w:type="dxa"/>
            <w:shd w:val="clear" w:color="auto" w:fill="auto"/>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III</w:t>
            </w:r>
          </w:p>
        </w:tc>
        <w:tc>
          <w:tcPr>
            <w:tcW w:w="1605"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2072"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12</w:t>
            </w:r>
          </w:p>
        </w:tc>
      </w:tr>
      <w:tr w:rsidR="00ED0B84" w:rsidRPr="00ED0B84" w:rsidTr="00B3697E">
        <w:tc>
          <w:tcPr>
            <w:tcW w:w="826" w:type="dxa"/>
            <w:shd w:val="clear" w:color="auto" w:fill="auto"/>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IV</w:t>
            </w:r>
          </w:p>
        </w:tc>
        <w:tc>
          <w:tcPr>
            <w:tcW w:w="1605"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2072"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16</w:t>
            </w:r>
          </w:p>
        </w:tc>
      </w:tr>
      <w:tr w:rsidR="00ED0B84" w:rsidRPr="00ED0B84" w:rsidTr="00B3697E">
        <w:tc>
          <w:tcPr>
            <w:tcW w:w="826" w:type="dxa"/>
            <w:shd w:val="clear" w:color="auto" w:fill="auto"/>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V</w:t>
            </w:r>
          </w:p>
        </w:tc>
        <w:tc>
          <w:tcPr>
            <w:tcW w:w="1605"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2072"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15</w:t>
            </w:r>
          </w:p>
        </w:tc>
      </w:tr>
      <w:tr w:rsidR="00ED0B84" w:rsidRPr="00ED0B84" w:rsidTr="00B3697E">
        <w:tc>
          <w:tcPr>
            <w:tcW w:w="826" w:type="dxa"/>
            <w:shd w:val="clear" w:color="auto" w:fill="auto"/>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VI</w:t>
            </w:r>
          </w:p>
        </w:tc>
        <w:tc>
          <w:tcPr>
            <w:tcW w:w="1605"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2072"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19</w:t>
            </w:r>
          </w:p>
        </w:tc>
      </w:tr>
      <w:tr w:rsidR="00ED0B84" w:rsidRPr="00ED0B84" w:rsidTr="00B3697E">
        <w:tc>
          <w:tcPr>
            <w:tcW w:w="826" w:type="dxa"/>
            <w:shd w:val="clear" w:color="auto" w:fill="auto"/>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Razem</w:t>
            </w:r>
          </w:p>
        </w:tc>
        <w:tc>
          <w:tcPr>
            <w:tcW w:w="1605" w:type="dxa"/>
            <w:shd w:val="clear" w:color="auto" w:fill="auto"/>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6</w:t>
            </w:r>
          </w:p>
        </w:tc>
        <w:tc>
          <w:tcPr>
            <w:tcW w:w="2072" w:type="dxa"/>
            <w:shd w:val="clear" w:color="auto" w:fill="auto"/>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104</w:t>
            </w:r>
          </w:p>
        </w:tc>
      </w:tr>
    </w:tbl>
    <w:p w:rsidR="00ED0B84" w:rsidRPr="00ED0B84" w:rsidRDefault="00ED0B84" w:rsidP="00ED0B84">
      <w:pPr>
        <w:spacing w:after="0"/>
        <w:jc w:val="both"/>
        <w:rPr>
          <w:rFonts w:ascii="Times New Roman" w:eastAsia="Calibri" w:hAnsi="Times New Roman" w:cs="Times New Roman"/>
          <w:b/>
          <w:sz w:val="24"/>
          <w:szCs w:val="24"/>
        </w:rPr>
      </w:pPr>
    </w:p>
    <w:p w:rsidR="00ED0B84" w:rsidRPr="00ED0B84" w:rsidRDefault="00ED0B84" w:rsidP="00ED0B84">
      <w:pPr>
        <w:jc w:val="both"/>
        <w:rPr>
          <w:rFonts w:ascii="Times New Roman" w:eastAsia="Calibri" w:hAnsi="Times New Roman" w:cs="Times New Roman"/>
          <w:b/>
          <w:sz w:val="24"/>
          <w:szCs w:val="24"/>
        </w:rPr>
      </w:pPr>
      <w:r w:rsidRPr="00ED0B84">
        <w:rPr>
          <w:rFonts w:ascii="Times New Roman" w:eastAsia="Calibri" w:hAnsi="Times New Roman" w:cs="Times New Roman"/>
          <w:b/>
          <w:sz w:val="24"/>
          <w:szCs w:val="24"/>
        </w:rPr>
        <w:t>Kadra pedagogiczna</w:t>
      </w:r>
    </w:p>
    <w:p w:rsidR="00ED0B84" w:rsidRPr="00ED0B84" w:rsidRDefault="00ED0B84" w:rsidP="0022067B">
      <w:pPr>
        <w:spacing w:after="0"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W szkole zatrudnionych jest 19 nauczycieli na 9,68</w:t>
      </w:r>
      <w:r w:rsidRPr="00ED0B84">
        <w:rPr>
          <w:rFonts w:ascii="Times New Roman" w:eastAsia="Calibri" w:hAnsi="Times New Roman" w:cs="Times New Roman"/>
          <w:color w:val="FF0000"/>
          <w:sz w:val="24"/>
          <w:szCs w:val="24"/>
        </w:rPr>
        <w:t xml:space="preserve"> </w:t>
      </w:r>
      <w:r w:rsidRPr="00ED0B84">
        <w:rPr>
          <w:rFonts w:ascii="Times New Roman" w:eastAsia="Calibri" w:hAnsi="Times New Roman" w:cs="Times New Roman"/>
          <w:sz w:val="24"/>
          <w:szCs w:val="24"/>
        </w:rPr>
        <w:t xml:space="preserve">etatu. Najliczniejszą grupę stanowią nauczyciele mianowani, </w:t>
      </w:r>
      <w:r w:rsidR="0034131D" w:rsidRPr="0022067B">
        <w:rPr>
          <w:rFonts w:ascii="Times New Roman" w:eastAsia="Calibri" w:hAnsi="Times New Roman" w:cs="Times New Roman"/>
          <w:sz w:val="24"/>
          <w:szCs w:val="24"/>
        </w:rPr>
        <w:t>co wynosi</w:t>
      </w:r>
      <w:r w:rsidRPr="0022067B">
        <w:rPr>
          <w:rFonts w:ascii="Times New Roman" w:eastAsia="Calibri" w:hAnsi="Times New Roman" w:cs="Times New Roman"/>
          <w:sz w:val="24"/>
          <w:szCs w:val="24"/>
        </w:rPr>
        <w:t xml:space="preserve"> </w:t>
      </w:r>
      <w:r w:rsidRPr="00ED0B84">
        <w:rPr>
          <w:rFonts w:ascii="Times New Roman" w:eastAsia="Calibri" w:hAnsi="Times New Roman" w:cs="Times New Roman"/>
          <w:sz w:val="24"/>
          <w:szCs w:val="24"/>
        </w:rPr>
        <w:t>52,63 % całej kadry. Kadra Szkoły Podstawowej w Zespole Szkół w Wężyskach składa się z doświadczonych nauczycieli, których staż pracy wynosi od 15 do 20 lat i powyżej. Stanowi to 63,2 % wszystkich pracujących w placówce nauczycieli.</w:t>
      </w:r>
    </w:p>
    <w:p w:rsidR="00ED0B84" w:rsidRPr="00ED0B84" w:rsidRDefault="00ED0B84" w:rsidP="0022067B">
      <w:pPr>
        <w:spacing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Sposób zawierania umów o pracę pokrywa się w pełni z rozkładem stopni awansu zawodowego - 3 nauczycieli ma umowy na czas określony, a 14 zatrudnionych jest na podstawie mianowania, natomiast 2 nauczycieli ma umowę na czas nieokreślony.</w:t>
      </w:r>
    </w:p>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Wykres 19. Nauczyciele Szkoły Podstawowej w ZS                   Wykres 20. Nauczyciel Szkoły Podstawowej                 </w:t>
      </w:r>
    </w:p>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w Wężyskach wg stopni awansu zawodowego.                           w ZS w Wężyskach  wg stażu</w:t>
      </w:r>
    </w:p>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                                                                                           </w:t>
      </w:r>
    </w:p>
    <w:p w:rsidR="00ED0B84" w:rsidRPr="00ED0B84" w:rsidRDefault="00ED0B84" w:rsidP="00ED0B84">
      <w:pPr>
        <w:spacing w:after="0"/>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pl-PL"/>
        </w:rPr>
        <w:drawing>
          <wp:inline distT="0" distB="0" distL="0" distR="0">
            <wp:extent cx="2562225" cy="1828800"/>
            <wp:effectExtent l="0" t="0" r="0" b="0"/>
            <wp:docPr id="58" name="Wykres 5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ED0B84">
        <w:rPr>
          <w:rFonts w:ascii="Times New Roman" w:eastAsia="Calibri" w:hAnsi="Times New Roman" w:cs="Times New Roman"/>
          <w:sz w:val="24"/>
          <w:szCs w:val="24"/>
        </w:rPr>
        <w:t xml:space="preserve">                </w:t>
      </w:r>
      <w:r>
        <w:rPr>
          <w:rFonts w:ascii="Calibri" w:eastAsia="Calibri" w:hAnsi="Calibri" w:cs="Times New Roman"/>
          <w:noProof/>
          <w:lang w:eastAsia="pl-PL"/>
        </w:rPr>
        <w:drawing>
          <wp:inline distT="0" distB="0" distL="0" distR="0">
            <wp:extent cx="2543175" cy="1800225"/>
            <wp:effectExtent l="0" t="0" r="0" b="0"/>
            <wp:docPr id="57" name="Wykres 5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D0B84" w:rsidRPr="00ED0B84" w:rsidRDefault="00ED0B84" w:rsidP="00ED0B84">
      <w:pPr>
        <w:spacing w:after="0"/>
        <w:rPr>
          <w:rFonts w:ascii="Times New Roman" w:eastAsia="Calibri" w:hAnsi="Times New Roman" w:cs="Times New Roman"/>
          <w:b/>
          <w:sz w:val="24"/>
          <w:szCs w:val="24"/>
        </w:rPr>
      </w:pPr>
    </w:p>
    <w:p w:rsidR="00ED0B84" w:rsidRPr="00ED0B84" w:rsidRDefault="00ED0B84" w:rsidP="00ED0B84">
      <w:pPr>
        <w:spacing w:after="120"/>
        <w:rPr>
          <w:rFonts w:ascii="Times New Roman" w:eastAsia="Calibri" w:hAnsi="Times New Roman" w:cs="Times New Roman"/>
          <w:b/>
          <w:sz w:val="24"/>
          <w:szCs w:val="24"/>
        </w:rPr>
      </w:pPr>
      <w:r w:rsidRPr="00ED0B84">
        <w:rPr>
          <w:rFonts w:ascii="Times New Roman" w:eastAsia="Calibri" w:hAnsi="Times New Roman" w:cs="Times New Roman"/>
          <w:b/>
          <w:sz w:val="24"/>
          <w:szCs w:val="24"/>
        </w:rPr>
        <w:lastRenderedPageBreak/>
        <w:t>Pracownicy administracji i obsługi</w:t>
      </w:r>
    </w:p>
    <w:p w:rsidR="00ED0B84" w:rsidRPr="00ED0B84" w:rsidRDefault="00ED0B84" w:rsidP="00ED0B84">
      <w:pPr>
        <w:spacing w:after="0" w:line="36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W jednostce zatrudnieni są również;</w:t>
      </w:r>
    </w:p>
    <w:p w:rsidR="00ED0B84" w:rsidRPr="00ED0B84" w:rsidRDefault="00ED0B84" w:rsidP="00ED0B84">
      <w:pPr>
        <w:numPr>
          <w:ilvl w:val="0"/>
          <w:numId w:val="8"/>
        </w:numPr>
        <w:spacing w:after="0" w:line="36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pracownicy administracj</w:t>
      </w:r>
      <w:r w:rsidRPr="00EE5FED">
        <w:rPr>
          <w:rFonts w:ascii="Times New Roman" w:eastAsia="Calibri" w:hAnsi="Times New Roman" w:cs="Times New Roman"/>
          <w:sz w:val="24"/>
          <w:szCs w:val="24"/>
        </w:rPr>
        <w:t>i</w:t>
      </w:r>
      <w:r w:rsidR="0034131D" w:rsidRPr="00EE5FED">
        <w:rPr>
          <w:rFonts w:ascii="Times New Roman" w:eastAsia="Calibri" w:hAnsi="Times New Roman" w:cs="Times New Roman"/>
          <w:sz w:val="24"/>
          <w:szCs w:val="24"/>
        </w:rPr>
        <w:t>:</w:t>
      </w:r>
      <w:r w:rsidRPr="00EE5FED">
        <w:rPr>
          <w:rFonts w:ascii="Times New Roman" w:eastAsia="Calibri" w:hAnsi="Times New Roman" w:cs="Times New Roman"/>
          <w:sz w:val="24"/>
          <w:szCs w:val="24"/>
        </w:rPr>
        <w:t xml:space="preserve"> </w:t>
      </w:r>
      <w:r w:rsidRPr="00ED0B84">
        <w:rPr>
          <w:rFonts w:ascii="Times New Roman" w:eastAsia="Calibri" w:hAnsi="Times New Roman" w:cs="Times New Roman"/>
          <w:sz w:val="24"/>
          <w:szCs w:val="24"/>
        </w:rPr>
        <w:t>1 etat,</w:t>
      </w:r>
    </w:p>
    <w:p w:rsidR="00ED0B84" w:rsidRPr="00ED0B84" w:rsidRDefault="00ED0B84" w:rsidP="00ED0B84">
      <w:pPr>
        <w:numPr>
          <w:ilvl w:val="0"/>
          <w:numId w:val="8"/>
        </w:numPr>
        <w:spacing w:after="120" w:line="36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pracownicy obsłu</w:t>
      </w:r>
      <w:r w:rsidR="00EE5FED">
        <w:rPr>
          <w:rFonts w:ascii="Times New Roman" w:eastAsia="Calibri" w:hAnsi="Times New Roman" w:cs="Times New Roman"/>
          <w:sz w:val="24"/>
          <w:szCs w:val="24"/>
        </w:rPr>
        <w:t>g</w:t>
      </w:r>
      <w:r w:rsidR="00EE5FED" w:rsidRPr="00EE5FED">
        <w:rPr>
          <w:rFonts w:ascii="Times New Roman" w:eastAsia="Calibri" w:hAnsi="Times New Roman" w:cs="Times New Roman"/>
          <w:sz w:val="24"/>
          <w:szCs w:val="24"/>
        </w:rPr>
        <w:t>i</w:t>
      </w:r>
      <w:r w:rsidR="0034131D" w:rsidRPr="00EE5FED">
        <w:rPr>
          <w:rFonts w:ascii="Times New Roman" w:eastAsia="Calibri" w:hAnsi="Times New Roman" w:cs="Times New Roman"/>
          <w:sz w:val="24"/>
          <w:szCs w:val="24"/>
        </w:rPr>
        <w:t>:</w:t>
      </w:r>
      <w:r w:rsidRPr="00EE5FED">
        <w:rPr>
          <w:rFonts w:ascii="Times New Roman" w:eastAsia="Calibri" w:hAnsi="Times New Roman" w:cs="Times New Roman"/>
          <w:sz w:val="24"/>
          <w:szCs w:val="24"/>
        </w:rPr>
        <w:t xml:space="preserve"> </w:t>
      </w:r>
      <w:r w:rsidRPr="00ED0B84">
        <w:rPr>
          <w:rFonts w:ascii="Times New Roman" w:eastAsia="Calibri" w:hAnsi="Times New Roman" w:cs="Times New Roman"/>
          <w:sz w:val="24"/>
          <w:szCs w:val="24"/>
        </w:rPr>
        <w:t>2 etaty.</w:t>
      </w:r>
    </w:p>
    <w:p w:rsidR="00ED0B84" w:rsidRPr="00ED0B84" w:rsidRDefault="00ED0B84" w:rsidP="00ED0B84">
      <w:pPr>
        <w:spacing w:after="0"/>
        <w:rPr>
          <w:rFonts w:ascii="Times New Roman" w:eastAsia="Calibri" w:hAnsi="Times New Roman" w:cs="Times New Roman"/>
          <w:b/>
          <w:sz w:val="24"/>
          <w:szCs w:val="24"/>
        </w:rPr>
      </w:pPr>
      <w:r w:rsidRPr="00ED0B84">
        <w:rPr>
          <w:rFonts w:ascii="Times New Roman" w:eastAsia="Calibri" w:hAnsi="Times New Roman" w:cs="Times New Roman"/>
          <w:b/>
          <w:sz w:val="24"/>
          <w:szCs w:val="24"/>
        </w:rPr>
        <w:t>Gimnazja</w:t>
      </w:r>
    </w:p>
    <w:p w:rsidR="00ED0B84" w:rsidRPr="00ED0B84" w:rsidRDefault="00ED0B84" w:rsidP="00ED0B84">
      <w:pPr>
        <w:spacing w:after="0"/>
        <w:rPr>
          <w:rFonts w:ascii="Times New Roman" w:eastAsia="Calibri" w:hAnsi="Times New Roman" w:cs="Times New Roman"/>
          <w:sz w:val="24"/>
          <w:szCs w:val="24"/>
        </w:rPr>
      </w:pPr>
    </w:p>
    <w:p w:rsidR="00ED0B84" w:rsidRPr="00ED0B84" w:rsidRDefault="00ED0B84" w:rsidP="00ED0B84">
      <w:pPr>
        <w:spacing w:after="0"/>
        <w:rPr>
          <w:rFonts w:ascii="Times New Roman" w:eastAsia="Calibri" w:hAnsi="Times New Roman" w:cs="Times New Roman"/>
          <w:b/>
          <w:sz w:val="24"/>
          <w:szCs w:val="24"/>
          <w:u w:val="single"/>
        </w:rPr>
      </w:pPr>
      <w:r w:rsidRPr="00ED0B84">
        <w:rPr>
          <w:rFonts w:ascii="Times New Roman" w:eastAsia="Calibri" w:hAnsi="Times New Roman" w:cs="Times New Roman"/>
          <w:b/>
          <w:sz w:val="24"/>
          <w:szCs w:val="24"/>
          <w:u w:val="single"/>
        </w:rPr>
        <w:t>GIMNAZJUM W KROŚNIE ODRZAŃSKIM</w:t>
      </w:r>
    </w:p>
    <w:p w:rsidR="00ED0B84" w:rsidRPr="00ED0B84" w:rsidRDefault="00ED0B84" w:rsidP="00ED0B84">
      <w:pPr>
        <w:spacing w:after="0" w:line="240" w:lineRule="auto"/>
        <w:rPr>
          <w:rFonts w:ascii="Times New Roman" w:eastAsia="Times New Roman" w:hAnsi="Times New Roman" w:cs="Times New Roman"/>
          <w:b/>
          <w:sz w:val="24"/>
          <w:szCs w:val="24"/>
          <w:lang w:eastAsia="pl-PL"/>
        </w:rPr>
      </w:pPr>
    </w:p>
    <w:p w:rsidR="00ED0B84" w:rsidRPr="00ED0B84" w:rsidRDefault="00ED0B84" w:rsidP="00ED0B84">
      <w:pPr>
        <w:spacing w:after="0" w:line="240" w:lineRule="auto"/>
        <w:rPr>
          <w:rFonts w:ascii="Times New Roman" w:eastAsia="Times New Roman" w:hAnsi="Times New Roman" w:cs="Times New Roman"/>
          <w:b/>
          <w:sz w:val="24"/>
          <w:szCs w:val="24"/>
          <w:lang w:eastAsia="pl-PL"/>
        </w:rPr>
      </w:pPr>
      <w:r w:rsidRPr="00ED0B84">
        <w:rPr>
          <w:rFonts w:ascii="Times New Roman" w:eastAsia="Times New Roman" w:hAnsi="Times New Roman" w:cs="Times New Roman"/>
          <w:b/>
          <w:sz w:val="24"/>
          <w:szCs w:val="24"/>
          <w:lang w:eastAsia="pl-PL"/>
        </w:rPr>
        <w:t>Uczniowie i oddziały</w:t>
      </w:r>
    </w:p>
    <w:p w:rsidR="00ED0B84" w:rsidRPr="00ED0B84" w:rsidRDefault="00ED0B84" w:rsidP="00ED0B84">
      <w:pPr>
        <w:spacing w:after="0"/>
        <w:jc w:val="both"/>
        <w:rPr>
          <w:rFonts w:ascii="Times New Roman" w:eastAsia="Calibri" w:hAnsi="Times New Roman" w:cs="Times New Roman"/>
          <w:sz w:val="24"/>
          <w:szCs w:val="24"/>
        </w:rPr>
      </w:pPr>
    </w:p>
    <w:p w:rsidR="00ED0B84" w:rsidRPr="00ED0B84" w:rsidRDefault="00594653" w:rsidP="0022067B">
      <w:pPr>
        <w:spacing w:after="120" w:line="360" w:lineRule="auto"/>
        <w:ind w:firstLine="708"/>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Gimnazjum im</w:t>
      </w:r>
      <w:r w:rsidR="00ED0B84" w:rsidRPr="00ED0B84">
        <w:rPr>
          <w:rFonts w:ascii="Times New Roman" w:eastAsia="Times New Roman" w:hAnsi="Times New Roman" w:cs="Times New Roman"/>
          <w:sz w:val="24"/>
          <w:szCs w:val="24"/>
          <w:lang w:eastAsia="pl-PL"/>
        </w:rPr>
        <w:t xml:space="preserve"> Henryka Brodatego w Krośnie Odrzańskim jest największym gimnazjum na terenie Krosna Odrzańskiego i gminy. Mieści się w górnej części miasta </w:t>
      </w:r>
      <w:r w:rsidR="00ED0B84" w:rsidRPr="00ED0B84">
        <w:rPr>
          <w:rFonts w:ascii="Times New Roman" w:eastAsia="Times New Roman" w:hAnsi="Times New Roman" w:cs="Times New Roman"/>
          <w:sz w:val="24"/>
          <w:szCs w:val="24"/>
          <w:lang w:eastAsia="pl-PL"/>
        </w:rPr>
        <w:br/>
        <w:t>na ul. Pułaskiego 3. W roku szkol</w:t>
      </w:r>
      <w:r w:rsidR="0034131D">
        <w:rPr>
          <w:rFonts w:ascii="Times New Roman" w:eastAsia="Times New Roman" w:hAnsi="Times New Roman" w:cs="Times New Roman"/>
          <w:sz w:val="24"/>
          <w:szCs w:val="24"/>
          <w:lang w:eastAsia="pl-PL"/>
        </w:rPr>
        <w:t>nym 2012/2013 placówka liczy 46</w:t>
      </w:r>
      <w:r w:rsidR="0034131D" w:rsidRPr="00594653">
        <w:rPr>
          <w:rFonts w:ascii="Times New Roman" w:eastAsia="Times New Roman" w:hAnsi="Times New Roman" w:cs="Times New Roman"/>
          <w:sz w:val="24"/>
          <w:szCs w:val="24"/>
          <w:lang w:eastAsia="pl-PL"/>
        </w:rPr>
        <w:t>2</w:t>
      </w:r>
      <w:r w:rsidR="00ED0B84" w:rsidRPr="00ED0B84">
        <w:rPr>
          <w:rFonts w:ascii="Times New Roman" w:eastAsia="Times New Roman" w:hAnsi="Times New Roman" w:cs="Times New Roman"/>
          <w:sz w:val="24"/>
          <w:szCs w:val="24"/>
          <w:lang w:eastAsia="pl-PL"/>
        </w:rPr>
        <w:t xml:space="preserve"> uczniów, którzy pobierają edukację w 21 oddziałach klasowych. Średnia liczebność oddziału wynosi 21,9 uczniów. </w:t>
      </w:r>
    </w:p>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Tabela 21. Gimnazjum w Krośnie Odrzańskim uczniowie</w:t>
      </w:r>
    </w:p>
    <w:p w:rsidR="00ED0B84" w:rsidRPr="00ED0B84" w:rsidRDefault="00ED0B84" w:rsidP="00ED0B84">
      <w:pPr>
        <w:spacing w:after="0" w:line="240" w:lineRule="auto"/>
        <w:rPr>
          <w:rFonts w:ascii="Times New Roman" w:eastAsia="Times New Roman" w:hAnsi="Times New Roman" w:cs="Times New Roman"/>
          <w:sz w:val="20"/>
          <w:szCs w:val="2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1"/>
      </w:tblGrid>
      <w:tr w:rsidR="00ED0B84" w:rsidRPr="00ED0B84" w:rsidTr="00B3697E">
        <w:tc>
          <w:tcPr>
            <w:tcW w:w="3070" w:type="dxa"/>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Liczba</w:t>
            </w:r>
          </w:p>
        </w:tc>
        <w:tc>
          <w:tcPr>
            <w:tcW w:w="3071" w:type="dxa"/>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Gimnazjum w Krośnie Odrzańskim</w:t>
            </w:r>
          </w:p>
        </w:tc>
      </w:tr>
      <w:tr w:rsidR="00ED0B84" w:rsidRPr="00ED0B84" w:rsidTr="00B3697E">
        <w:tc>
          <w:tcPr>
            <w:tcW w:w="3070" w:type="dxa"/>
            <w:shd w:val="clear" w:color="auto" w:fill="auto"/>
          </w:tcPr>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 xml:space="preserve">Liczba uczniów </w:t>
            </w:r>
          </w:p>
        </w:tc>
        <w:tc>
          <w:tcPr>
            <w:tcW w:w="3071"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462</w:t>
            </w:r>
          </w:p>
        </w:tc>
      </w:tr>
      <w:tr w:rsidR="00ED0B84" w:rsidRPr="00ED0B84" w:rsidTr="00B3697E">
        <w:tc>
          <w:tcPr>
            <w:tcW w:w="3070" w:type="dxa"/>
            <w:shd w:val="clear" w:color="auto" w:fill="auto"/>
          </w:tcPr>
          <w:p w:rsidR="00ED0B84" w:rsidRPr="00ED0B84" w:rsidRDefault="0034131D" w:rsidP="0034131D">
            <w:pPr>
              <w:spacing w:after="0" w:line="240" w:lineRule="auto"/>
              <w:rPr>
                <w:rFonts w:ascii="Times New Roman" w:eastAsia="Times New Roman" w:hAnsi="Times New Roman" w:cs="Times New Roman"/>
                <w:sz w:val="20"/>
                <w:szCs w:val="20"/>
                <w:lang w:eastAsia="pl-PL"/>
              </w:rPr>
            </w:pPr>
            <w:r w:rsidRPr="0022067B">
              <w:rPr>
                <w:rFonts w:ascii="Times New Roman" w:eastAsia="Times New Roman" w:hAnsi="Times New Roman" w:cs="Times New Roman"/>
                <w:sz w:val="20"/>
                <w:szCs w:val="20"/>
                <w:lang w:eastAsia="pl-PL"/>
              </w:rPr>
              <w:t>W tym</w:t>
            </w:r>
            <w:r w:rsidR="0022067B">
              <w:rPr>
                <w:rFonts w:ascii="Times New Roman" w:eastAsia="Times New Roman" w:hAnsi="Times New Roman" w:cs="Times New Roman"/>
                <w:sz w:val="20"/>
                <w:szCs w:val="20"/>
                <w:lang w:eastAsia="pl-PL"/>
              </w:rPr>
              <w:t xml:space="preserve">: </w:t>
            </w:r>
            <w:r w:rsidRPr="0022067B">
              <w:rPr>
                <w:rFonts w:ascii="Times New Roman" w:eastAsia="Times New Roman" w:hAnsi="Times New Roman" w:cs="Times New Roman"/>
                <w:sz w:val="20"/>
                <w:szCs w:val="20"/>
                <w:lang w:eastAsia="pl-PL"/>
              </w:rPr>
              <w:t xml:space="preserve"> l</w:t>
            </w:r>
            <w:r w:rsidR="00ED0B84" w:rsidRPr="0022067B">
              <w:rPr>
                <w:rFonts w:ascii="Times New Roman" w:eastAsia="Times New Roman" w:hAnsi="Times New Roman" w:cs="Times New Roman"/>
                <w:sz w:val="20"/>
                <w:szCs w:val="20"/>
                <w:lang w:eastAsia="pl-PL"/>
              </w:rPr>
              <w:t xml:space="preserve">iczba </w:t>
            </w:r>
            <w:r w:rsidR="00ED0B84" w:rsidRPr="00ED0B84">
              <w:rPr>
                <w:rFonts w:ascii="Times New Roman" w:eastAsia="Times New Roman" w:hAnsi="Times New Roman" w:cs="Times New Roman"/>
                <w:sz w:val="20"/>
                <w:szCs w:val="20"/>
                <w:lang w:eastAsia="pl-PL"/>
              </w:rPr>
              <w:t xml:space="preserve">dziewcząt </w:t>
            </w:r>
          </w:p>
        </w:tc>
        <w:tc>
          <w:tcPr>
            <w:tcW w:w="3071"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214</w:t>
            </w:r>
          </w:p>
        </w:tc>
      </w:tr>
      <w:tr w:rsidR="00ED0B84" w:rsidRPr="00ED0B84" w:rsidTr="00B3697E">
        <w:tc>
          <w:tcPr>
            <w:tcW w:w="3070" w:type="dxa"/>
            <w:shd w:val="clear" w:color="auto" w:fill="auto"/>
          </w:tcPr>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 xml:space="preserve">Liczba oddziałów </w:t>
            </w:r>
          </w:p>
        </w:tc>
        <w:tc>
          <w:tcPr>
            <w:tcW w:w="3071"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21</w:t>
            </w:r>
          </w:p>
        </w:tc>
      </w:tr>
      <w:tr w:rsidR="00ED0B84" w:rsidRPr="00ED0B84" w:rsidTr="00B3697E">
        <w:tc>
          <w:tcPr>
            <w:tcW w:w="3070" w:type="dxa"/>
            <w:shd w:val="clear" w:color="auto" w:fill="auto"/>
          </w:tcPr>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Średnia liczba uczniów w oddziale</w:t>
            </w:r>
          </w:p>
        </w:tc>
        <w:tc>
          <w:tcPr>
            <w:tcW w:w="3071"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21,93</w:t>
            </w:r>
          </w:p>
        </w:tc>
      </w:tr>
    </w:tbl>
    <w:p w:rsidR="00ED0B84" w:rsidRPr="00ED0B84" w:rsidRDefault="00ED0B84" w:rsidP="00ED0B84">
      <w:pPr>
        <w:spacing w:after="0"/>
        <w:jc w:val="both"/>
        <w:rPr>
          <w:rFonts w:ascii="Times New Roman" w:eastAsia="Calibri" w:hAnsi="Times New Roman" w:cs="Times New Roman"/>
          <w:sz w:val="24"/>
          <w:szCs w:val="24"/>
        </w:rPr>
      </w:pPr>
    </w:p>
    <w:p w:rsidR="00ED0B84" w:rsidRPr="00ED0B84" w:rsidRDefault="00ED0B84" w:rsidP="0022067B">
      <w:pPr>
        <w:spacing w:after="120" w:line="360" w:lineRule="auto"/>
        <w:ind w:firstLine="708"/>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 xml:space="preserve">W ciągu ostatnich trzech lat liczba uczniów w szkole nieznacznie uległa </w:t>
      </w:r>
      <w:r w:rsidR="0034131D" w:rsidRPr="0022067B">
        <w:rPr>
          <w:rFonts w:ascii="Times New Roman" w:eastAsia="Times New Roman" w:hAnsi="Times New Roman" w:cs="Times New Roman"/>
          <w:sz w:val="24"/>
          <w:szCs w:val="24"/>
          <w:lang w:eastAsia="pl-PL"/>
        </w:rPr>
        <w:t>zmniejszeniu</w:t>
      </w:r>
      <w:r w:rsidRPr="0022067B">
        <w:rPr>
          <w:rFonts w:ascii="Times New Roman" w:eastAsia="Times New Roman" w:hAnsi="Times New Roman" w:cs="Times New Roman"/>
          <w:sz w:val="24"/>
          <w:szCs w:val="24"/>
          <w:lang w:eastAsia="pl-PL"/>
        </w:rPr>
        <w:t xml:space="preserve">. </w:t>
      </w:r>
      <w:r w:rsidRPr="00ED0B84">
        <w:rPr>
          <w:rFonts w:ascii="Times New Roman" w:eastAsia="Times New Roman" w:hAnsi="Times New Roman" w:cs="Times New Roman"/>
          <w:sz w:val="24"/>
          <w:szCs w:val="24"/>
          <w:lang w:eastAsia="pl-PL"/>
        </w:rPr>
        <w:t>Analizując liczebność uczniów za ostatnie 3 lata</w:t>
      </w:r>
      <w:r w:rsidR="009C5CD4">
        <w:rPr>
          <w:rFonts w:ascii="Times New Roman" w:eastAsia="Times New Roman" w:hAnsi="Times New Roman" w:cs="Times New Roman"/>
          <w:color w:val="FF0000"/>
          <w:sz w:val="24"/>
          <w:szCs w:val="24"/>
          <w:lang w:eastAsia="pl-PL"/>
        </w:rPr>
        <w:t>:</w:t>
      </w:r>
      <w:r w:rsidRPr="00ED0B84">
        <w:rPr>
          <w:rFonts w:ascii="Times New Roman" w:eastAsia="Times New Roman" w:hAnsi="Times New Roman" w:cs="Times New Roman"/>
          <w:sz w:val="24"/>
          <w:szCs w:val="24"/>
          <w:lang w:eastAsia="pl-PL"/>
        </w:rPr>
        <w:t xml:space="preserve"> w roku szkolnym 2010/11 było 490 uczniów, w roku szkolnym 2011/2012 było 484 uczniów, a w </w:t>
      </w:r>
      <w:r w:rsidR="0034131D">
        <w:rPr>
          <w:rFonts w:ascii="Times New Roman" w:eastAsia="Times New Roman" w:hAnsi="Times New Roman" w:cs="Times New Roman"/>
          <w:sz w:val="24"/>
          <w:szCs w:val="24"/>
          <w:lang w:eastAsia="pl-PL"/>
        </w:rPr>
        <w:t xml:space="preserve">roku szkolnym 2012/2013 jest </w:t>
      </w:r>
      <w:r w:rsidR="0034131D" w:rsidRPr="0022067B">
        <w:rPr>
          <w:rFonts w:ascii="Times New Roman" w:eastAsia="Times New Roman" w:hAnsi="Times New Roman" w:cs="Times New Roman"/>
          <w:sz w:val="24"/>
          <w:szCs w:val="24"/>
          <w:lang w:eastAsia="pl-PL"/>
        </w:rPr>
        <w:t>462</w:t>
      </w:r>
      <w:r w:rsidRPr="0022067B">
        <w:rPr>
          <w:rFonts w:ascii="Times New Roman" w:eastAsia="Times New Roman" w:hAnsi="Times New Roman" w:cs="Times New Roman"/>
          <w:sz w:val="24"/>
          <w:szCs w:val="24"/>
          <w:lang w:eastAsia="pl-PL"/>
        </w:rPr>
        <w:t xml:space="preserve"> uczniów.  </w:t>
      </w:r>
    </w:p>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Tabela 22. Wielkość oddziałów  w Gimnazjum w Krośnie Odrzańskim</w:t>
      </w:r>
    </w:p>
    <w:p w:rsidR="00ED0B84" w:rsidRPr="00ED0B84" w:rsidRDefault="00ED0B84" w:rsidP="00ED0B84">
      <w:pPr>
        <w:spacing w:after="0" w:line="240" w:lineRule="auto"/>
        <w:rPr>
          <w:rFonts w:ascii="Times New Roman" w:eastAsia="Times New Roman" w:hAnsi="Times New Roman" w:cs="Times New Roman"/>
          <w:sz w:val="20"/>
          <w:szCs w:val="2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276"/>
        <w:gridCol w:w="2126"/>
        <w:gridCol w:w="2410"/>
        <w:gridCol w:w="2441"/>
      </w:tblGrid>
      <w:tr w:rsidR="00ED0B84" w:rsidRPr="00ED0B84" w:rsidTr="00B3697E">
        <w:tc>
          <w:tcPr>
            <w:tcW w:w="959" w:type="dxa"/>
            <w:vMerge w:val="restart"/>
            <w:shd w:val="clear" w:color="auto" w:fill="92D050"/>
          </w:tcPr>
          <w:p w:rsidR="00ED0B84" w:rsidRPr="00ED0B84" w:rsidRDefault="00ED0B84" w:rsidP="00ED0B84">
            <w:pPr>
              <w:spacing w:after="0" w:line="240" w:lineRule="auto"/>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 xml:space="preserve">Klasa </w:t>
            </w:r>
          </w:p>
        </w:tc>
        <w:tc>
          <w:tcPr>
            <w:tcW w:w="8253" w:type="dxa"/>
            <w:gridSpan w:val="4"/>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Oddział bez specyfiki</w:t>
            </w:r>
          </w:p>
        </w:tc>
      </w:tr>
      <w:tr w:rsidR="00ED0B84" w:rsidRPr="00ED0B84" w:rsidTr="00B3697E">
        <w:tc>
          <w:tcPr>
            <w:tcW w:w="959" w:type="dxa"/>
            <w:vMerge/>
            <w:shd w:val="clear" w:color="auto" w:fill="92D050"/>
          </w:tcPr>
          <w:p w:rsidR="00ED0B84" w:rsidRPr="00ED0B84" w:rsidRDefault="00ED0B84" w:rsidP="00ED0B84">
            <w:pPr>
              <w:spacing w:after="0" w:line="240" w:lineRule="auto"/>
              <w:rPr>
                <w:rFonts w:ascii="Times New Roman" w:eastAsia="Times New Roman" w:hAnsi="Times New Roman" w:cs="Times New Roman"/>
                <w:b/>
                <w:sz w:val="20"/>
                <w:szCs w:val="20"/>
                <w:lang w:eastAsia="pl-PL"/>
              </w:rPr>
            </w:pPr>
          </w:p>
        </w:tc>
        <w:tc>
          <w:tcPr>
            <w:tcW w:w="1276" w:type="dxa"/>
            <w:vMerge w:val="restart"/>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Liczba oddziałów</w:t>
            </w:r>
          </w:p>
        </w:tc>
        <w:tc>
          <w:tcPr>
            <w:tcW w:w="6977" w:type="dxa"/>
            <w:gridSpan w:val="3"/>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Liczba uczniów</w:t>
            </w:r>
          </w:p>
        </w:tc>
      </w:tr>
      <w:tr w:rsidR="00ED0B84" w:rsidRPr="00ED0B84" w:rsidTr="00B3697E">
        <w:tc>
          <w:tcPr>
            <w:tcW w:w="959" w:type="dxa"/>
            <w:vMerge/>
            <w:shd w:val="clear" w:color="auto" w:fill="92D050"/>
          </w:tcPr>
          <w:p w:rsidR="00ED0B84" w:rsidRPr="00ED0B84" w:rsidRDefault="00ED0B84" w:rsidP="00ED0B84">
            <w:pPr>
              <w:spacing w:after="0" w:line="240" w:lineRule="auto"/>
              <w:rPr>
                <w:rFonts w:ascii="Times New Roman" w:eastAsia="Times New Roman" w:hAnsi="Times New Roman" w:cs="Times New Roman"/>
                <w:b/>
                <w:sz w:val="20"/>
                <w:szCs w:val="20"/>
                <w:lang w:eastAsia="pl-PL"/>
              </w:rPr>
            </w:pPr>
          </w:p>
        </w:tc>
        <w:tc>
          <w:tcPr>
            <w:tcW w:w="1276" w:type="dxa"/>
            <w:vMerge/>
            <w:shd w:val="clear" w:color="auto" w:fill="92D050"/>
          </w:tcPr>
          <w:p w:rsidR="00ED0B84" w:rsidRPr="00ED0B84" w:rsidRDefault="00ED0B84" w:rsidP="00ED0B84">
            <w:pPr>
              <w:spacing w:after="0" w:line="240" w:lineRule="auto"/>
              <w:rPr>
                <w:rFonts w:ascii="Times New Roman" w:eastAsia="Times New Roman" w:hAnsi="Times New Roman" w:cs="Times New Roman"/>
                <w:b/>
                <w:sz w:val="20"/>
                <w:szCs w:val="20"/>
                <w:lang w:eastAsia="pl-PL"/>
              </w:rPr>
            </w:pPr>
          </w:p>
        </w:tc>
        <w:tc>
          <w:tcPr>
            <w:tcW w:w="2126" w:type="dxa"/>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Minimum</w:t>
            </w:r>
          </w:p>
        </w:tc>
        <w:tc>
          <w:tcPr>
            <w:tcW w:w="2410" w:type="dxa"/>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Średnia</w:t>
            </w:r>
          </w:p>
        </w:tc>
        <w:tc>
          <w:tcPr>
            <w:tcW w:w="2441" w:type="dxa"/>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Maksimum</w:t>
            </w:r>
          </w:p>
        </w:tc>
      </w:tr>
      <w:tr w:rsidR="00ED0B84" w:rsidRPr="00ED0B84" w:rsidTr="00B3697E">
        <w:tc>
          <w:tcPr>
            <w:tcW w:w="959"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I</w:t>
            </w:r>
          </w:p>
        </w:tc>
        <w:tc>
          <w:tcPr>
            <w:tcW w:w="1276"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165</w:t>
            </w:r>
          </w:p>
        </w:tc>
        <w:tc>
          <w:tcPr>
            <w:tcW w:w="2126"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22</w:t>
            </w:r>
          </w:p>
        </w:tc>
        <w:tc>
          <w:tcPr>
            <w:tcW w:w="2410"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23,6</w:t>
            </w:r>
          </w:p>
        </w:tc>
        <w:tc>
          <w:tcPr>
            <w:tcW w:w="2441"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25</w:t>
            </w:r>
          </w:p>
        </w:tc>
      </w:tr>
      <w:tr w:rsidR="00ED0B84" w:rsidRPr="00ED0B84" w:rsidTr="00B3697E">
        <w:tc>
          <w:tcPr>
            <w:tcW w:w="959"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II</w:t>
            </w:r>
          </w:p>
        </w:tc>
        <w:tc>
          <w:tcPr>
            <w:tcW w:w="1276"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153</w:t>
            </w:r>
          </w:p>
        </w:tc>
        <w:tc>
          <w:tcPr>
            <w:tcW w:w="2126"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20</w:t>
            </w:r>
          </w:p>
        </w:tc>
        <w:tc>
          <w:tcPr>
            <w:tcW w:w="2410"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21,6</w:t>
            </w:r>
          </w:p>
        </w:tc>
        <w:tc>
          <w:tcPr>
            <w:tcW w:w="2441"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27</w:t>
            </w:r>
          </w:p>
        </w:tc>
      </w:tr>
      <w:tr w:rsidR="00ED0B84" w:rsidRPr="00ED0B84" w:rsidTr="00B3697E">
        <w:tc>
          <w:tcPr>
            <w:tcW w:w="959"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III</w:t>
            </w:r>
          </w:p>
        </w:tc>
        <w:tc>
          <w:tcPr>
            <w:tcW w:w="1276"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144</w:t>
            </w:r>
          </w:p>
        </w:tc>
        <w:tc>
          <w:tcPr>
            <w:tcW w:w="2126"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17</w:t>
            </w:r>
          </w:p>
        </w:tc>
        <w:tc>
          <w:tcPr>
            <w:tcW w:w="2410"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20,6</w:t>
            </w:r>
          </w:p>
        </w:tc>
        <w:tc>
          <w:tcPr>
            <w:tcW w:w="2441"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24</w:t>
            </w:r>
          </w:p>
        </w:tc>
      </w:tr>
      <w:tr w:rsidR="00ED0B84" w:rsidRPr="00ED0B84" w:rsidTr="00B3697E">
        <w:tc>
          <w:tcPr>
            <w:tcW w:w="959"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Razem:</w:t>
            </w:r>
          </w:p>
        </w:tc>
        <w:tc>
          <w:tcPr>
            <w:tcW w:w="1276"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462</w:t>
            </w:r>
          </w:p>
        </w:tc>
        <w:tc>
          <w:tcPr>
            <w:tcW w:w="2126"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19,6</w:t>
            </w:r>
          </w:p>
        </w:tc>
        <w:tc>
          <w:tcPr>
            <w:tcW w:w="2410"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21,9</w:t>
            </w:r>
          </w:p>
        </w:tc>
        <w:tc>
          <w:tcPr>
            <w:tcW w:w="2441"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76</w:t>
            </w:r>
          </w:p>
        </w:tc>
      </w:tr>
    </w:tbl>
    <w:p w:rsidR="00ED0B84" w:rsidRPr="00ED0B84" w:rsidRDefault="00ED0B84" w:rsidP="00ED0B84">
      <w:pPr>
        <w:spacing w:after="0" w:line="240" w:lineRule="auto"/>
        <w:rPr>
          <w:rFonts w:ascii="Times New Roman" w:eastAsia="Times New Roman" w:hAnsi="Times New Roman" w:cs="Times New Roman"/>
          <w:sz w:val="24"/>
          <w:szCs w:val="24"/>
          <w:lang w:eastAsia="pl-PL"/>
        </w:rPr>
      </w:pPr>
    </w:p>
    <w:p w:rsidR="00ED0B84" w:rsidRPr="00ED0B84" w:rsidRDefault="00ED0B84" w:rsidP="00ED0B84">
      <w:pPr>
        <w:jc w:val="both"/>
        <w:rPr>
          <w:rFonts w:ascii="Times New Roman" w:eastAsia="Calibri" w:hAnsi="Times New Roman" w:cs="Times New Roman"/>
          <w:b/>
          <w:sz w:val="24"/>
          <w:szCs w:val="24"/>
        </w:rPr>
      </w:pPr>
      <w:r w:rsidRPr="00ED0B84">
        <w:rPr>
          <w:rFonts w:ascii="Times New Roman" w:eastAsia="Calibri" w:hAnsi="Times New Roman" w:cs="Times New Roman"/>
          <w:b/>
          <w:sz w:val="24"/>
          <w:szCs w:val="24"/>
        </w:rPr>
        <w:t>Kadra pedagogiczna</w:t>
      </w:r>
    </w:p>
    <w:p w:rsidR="00ED0B84" w:rsidRPr="00ED0B84" w:rsidRDefault="00ED0B84" w:rsidP="005029B1">
      <w:pPr>
        <w:spacing w:after="240"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W szkole zatrudnionych jest 45 nauczycieli na 42,52</w:t>
      </w:r>
      <w:r w:rsidRPr="00ED0B84">
        <w:rPr>
          <w:rFonts w:ascii="Times New Roman" w:eastAsia="Calibri" w:hAnsi="Times New Roman" w:cs="Times New Roman"/>
          <w:color w:val="FF0000"/>
          <w:sz w:val="24"/>
          <w:szCs w:val="24"/>
        </w:rPr>
        <w:t xml:space="preserve"> </w:t>
      </w:r>
      <w:r w:rsidRPr="00ED0B84">
        <w:rPr>
          <w:rFonts w:ascii="Times New Roman" w:eastAsia="Calibri" w:hAnsi="Times New Roman" w:cs="Times New Roman"/>
          <w:sz w:val="24"/>
          <w:szCs w:val="24"/>
        </w:rPr>
        <w:t xml:space="preserve">etatu. Najliczniejszą grupę stanowią nauczyciele dyplomowani, </w:t>
      </w:r>
      <w:r w:rsidR="00D710D0" w:rsidRPr="0022067B">
        <w:rPr>
          <w:rFonts w:ascii="Times New Roman" w:eastAsia="Calibri" w:hAnsi="Times New Roman" w:cs="Times New Roman"/>
          <w:sz w:val="24"/>
          <w:szCs w:val="24"/>
        </w:rPr>
        <w:t>co wynosi</w:t>
      </w:r>
      <w:r w:rsidRPr="0022067B">
        <w:rPr>
          <w:rFonts w:ascii="Times New Roman" w:eastAsia="Calibri" w:hAnsi="Times New Roman" w:cs="Times New Roman"/>
          <w:sz w:val="24"/>
          <w:szCs w:val="24"/>
        </w:rPr>
        <w:t xml:space="preserve"> 60 </w:t>
      </w:r>
      <w:r w:rsidRPr="00ED0B84">
        <w:rPr>
          <w:rFonts w:ascii="Times New Roman" w:eastAsia="Calibri" w:hAnsi="Times New Roman" w:cs="Times New Roman"/>
          <w:sz w:val="24"/>
          <w:szCs w:val="24"/>
        </w:rPr>
        <w:t xml:space="preserve">% całej kadry. Kadra Gimnazjum </w:t>
      </w:r>
      <w:r w:rsidRPr="00ED0B84">
        <w:rPr>
          <w:rFonts w:ascii="Times New Roman" w:eastAsia="Calibri" w:hAnsi="Times New Roman" w:cs="Times New Roman"/>
          <w:sz w:val="24"/>
          <w:szCs w:val="24"/>
        </w:rPr>
        <w:br/>
      </w:r>
      <w:r w:rsidRPr="00ED0B84">
        <w:rPr>
          <w:rFonts w:ascii="Times New Roman" w:eastAsia="Calibri" w:hAnsi="Times New Roman" w:cs="Times New Roman"/>
          <w:sz w:val="24"/>
          <w:szCs w:val="24"/>
        </w:rPr>
        <w:lastRenderedPageBreak/>
        <w:t>w Krośnie Odrzańskim składa się z doświadczonych nauczycieli, których staż pracy wynosi od 15 do 20 lat i powyżej. Stanowi to 60 % wszystkich pracujących w placówce nauczycieli.</w:t>
      </w:r>
      <w:r w:rsidR="00594653">
        <w:rPr>
          <w:rFonts w:ascii="Times New Roman" w:eastAsia="Calibri" w:hAnsi="Times New Roman" w:cs="Times New Roman"/>
          <w:sz w:val="24"/>
          <w:szCs w:val="24"/>
        </w:rPr>
        <w:t xml:space="preserve"> </w:t>
      </w:r>
      <w:r w:rsidRPr="00ED0B84">
        <w:rPr>
          <w:rFonts w:ascii="Times New Roman" w:eastAsia="Calibri" w:hAnsi="Times New Roman" w:cs="Times New Roman"/>
          <w:sz w:val="24"/>
          <w:szCs w:val="24"/>
        </w:rPr>
        <w:t>Sposób zawierania umów o pracę pokrywa się w pełni z rozkładem stopni awansu zawodowego - 5 nauczycieli ma umowy na czas określony, a 25 zatrudnionych jest na podstawie mianowania, natomiast 15 nauczycieli ma umowę na czas nieokreślony.</w:t>
      </w:r>
    </w:p>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Wykres 21. Nauczyciele Gimnazjum w                                 Wykres 22. Nauczyciele Gimnazjum </w:t>
      </w:r>
    </w:p>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Krośnie Odrzańskim wg stopni awansu zawodowego.           w Krośnie Odrzańskim wg stażu</w:t>
      </w:r>
    </w:p>
    <w:p w:rsidR="00ED0B84" w:rsidRPr="00ED0B84" w:rsidRDefault="00ED0B84" w:rsidP="00ED0B84">
      <w:pPr>
        <w:spacing w:after="0"/>
        <w:rPr>
          <w:rFonts w:ascii="Times New Roman" w:eastAsia="Calibri" w:hAnsi="Times New Roman" w:cs="Times New Roman"/>
          <w:sz w:val="20"/>
          <w:szCs w:val="20"/>
        </w:rPr>
      </w:pPr>
    </w:p>
    <w:p w:rsidR="00ED0B84" w:rsidRPr="00ED0B84" w:rsidRDefault="00ED0B84" w:rsidP="00ED0B84">
      <w:pPr>
        <w:spacing w:after="0"/>
        <w:rPr>
          <w:rFonts w:ascii="Times New Roman" w:eastAsia="Calibri" w:hAnsi="Times New Roman" w:cs="Times New Roman"/>
          <w:sz w:val="20"/>
          <w:szCs w:val="20"/>
        </w:rPr>
      </w:pPr>
      <w:r>
        <w:rPr>
          <w:rFonts w:ascii="Times New Roman" w:eastAsia="Calibri" w:hAnsi="Times New Roman" w:cs="Times New Roman"/>
          <w:noProof/>
          <w:sz w:val="24"/>
          <w:szCs w:val="24"/>
          <w:lang w:eastAsia="pl-PL"/>
        </w:rPr>
        <w:drawing>
          <wp:inline distT="0" distB="0" distL="0" distR="0">
            <wp:extent cx="2552700" cy="1828800"/>
            <wp:effectExtent l="0" t="0" r="0" b="0"/>
            <wp:docPr id="56" name="Wykres 5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ED0B84">
        <w:rPr>
          <w:rFonts w:ascii="Times New Roman" w:eastAsia="Calibri" w:hAnsi="Times New Roman" w:cs="Times New Roman"/>
          <w:sz w:val="20"/>
          <w:szCs w:val="20"/>
        </w:rPr>
        <w:t xml:space="preserve">              </w:t>
      </w:r>
      <w:r>
        <w:rPr>
          <w:rFonts w:ascii="Calibri" w:eastAsia="Calibri" w:hAnsi="Calibri" w:cs="Times New Roman"/>
          <w:noProof/>
          <w:lang w:eastAsia="pl-PL"/>
        </w:rPr>
        <w:drawing>
          <wp:inline distT="0" distB="0" distL="0" distR="0">
            <wp:extent cx="2571750" cy="1800225"/>
            <wp:effectExtent l="0" t="0" r="0" b="0"/>
            <wp:docPr id="55" name="Wykres 5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ED0B84">
        <w:rPr>
          <w:rFonts w:ascii="Times New Roman" w:eastAsia="Calibri" w:hAnsi="Times New Roman" w:cs="Times New Roman"/>
          <w:sz w:val="20"/>
          <w:szCs w:val="20"/>
        </w:rPr>
        <w:t xml:space="preserve">                                                                                 </w:t>
      </w:r>
      <w:r w:rsidRPr="00ED0B84">
        <w:rPr>
          <w:rFonts w:ascii="Times New Roman" w:eastAsia="Calibri" w:hAnsi="Times New Roman" w:cs="Times New Roman"/>
          <w:sz w:val="24"/>
          <w:szCs w:val="24"/>
        </w:rPr>
        <w:t xml:space="preserve">                                                                                                            </w:t>
      </w:r>
    </w:p>
    <w:p w:rsidR="00ED0B84" w:rsidRPr="00ED0B84" w:rsidRDefault="00ED0B84" w:rsidP="00ED0B84">
      <w:pPr>
        <w:spacing w:after="0"/>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  </w:t>
      </w:r>
    </w:p>
    <w:p w:rsidR="00ED0B84" w:rsidRPr="00ED0B84" w:rsidRDefault="00ED0B84" w:rsidP="00ED0B84">
      <w:pPr>
        <w:spacing w:after="120"/>
        <w:rPr>
          <w:rFonts w:ascii="Times New Roman" w:eastAsia="Calibri" w:hAnsi="Times New Roman" w:cs="Times New Roman"/>
          <w:b/>
          <w:sz w:val="24"/>
          <w:szCs w:val="24"/>
        </w:rPr>
      </w:pPr>
      <w:r w:rsidRPr="00ED0B84">
        <w:rPr>
          <w:rFonts w:ascii="Times New Roman" w:eastAsia="Calibri" w:hAnsi="Times New Roman" w:cs="Times New Roman"/>
          <w:b/>
          <w:sz w:val="24"/>
          <w:szCs w:val="24"/>
        </w:rPr>
        <w:t>Pracownicy administracji i obsługi</w:t>
      </w:r>
    </w:p>
    <w:p w:rsidR="00ED0B84" w:rsidRPr="00ED0B84" w:rsidRDefault="00ED0B84" w:rsidP="00ED0B84">
      <w:pPr>
        <w:spacing w:after="0" w:line="36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W jednostce zatrudnieni są również;</w:t>
      </w:r>
    </w:p>
    <w:p w:rsidR="00ED0B84" w:rsidRPr="00ED0B84" w:rsidRDefault="00ED0B84" w:rsidP="00ED0B84">
      <w:pPr>
        <w:numPr>
          <w:ilvl w:val="0"/>
          <w:numId w:val="8"/>
        </w:numPr>
        <w:spacing w:after="0" w:line="36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pracownicy administracji</w:t>
      </w:r>
      <w:r w:rsidR="00F57E49" w:rsidRPr="00EE5FED">
        <w:rPr>
          <w:rFonts w:ascii="Times New Roman" w:eastAsia="Calibri" w:hAnsi="Times New Roman" w:cs="Times New Roman"/>
          <w:sz w:val="24"/>
          <w:szCs w:val="24"/>
        </w:rPr>
        <w:t>:</w:t>
      </w:r>
      <w:r w:rsidRPr="00ED0B84">
        <w:rPr>
          <w:rFonts w:ascii="Times New Roman" w:eastAsia="Calibri" w:hAnsi="Times New Roman" w:cs="Times New Roman"/>
          <w:sz w:val="24"/>
          <w:szCs w:val="24"/>
        </w:rPr>
        <w:t xml:space="preserve"> 1 etat,</w:t>
      </w:r>
    </w:p>
    <w:p w:rsidR="00ED0B84" w:rsidRPr="00ED0B84" w:rsidRDefault="00ED0B84" w:rsidP="00ED0B84">
      <w:pPr>
        <w:numPr>
          <w:ilvl w:val="0"/>
          <w:numId w:val="8"/>
        </w:numPr>
        <w:spacing w:after="0" w:line="36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pracownicy </w:t>
      </w:r>
      <w:r w:rsidR="005029B1">
        <w:rPr>
          <w:rFonts w:ascii="Times New Roman" w:eastAsia="Calibri" w:hAnsi="Times New Roman" w:cs="Times New Roman"/>
          <w:sz w:val="24"/>
          <w:szCs w:val="24"/>
        </w:rPr>
        <w:t>obsługi</w:t>
      </w:r>
      <w:r w:rsidR="00F57E49" w:rsidRPr="005029B1">
        <w:rPr>
          <w:rFonts w:ascii="Times New Roman" w:eastAsia="Calibri" w:hAnsi="Times New Roman" w:cs="Times New Roman"/>
          <w:sz w:val="24"/>
          <w:szCs w:val="24"/>
        </w:rPr>
        <w:t>:</w:t>
      </w:r>
      <w:r w:rsidRPr="005029B1">
        <w:rPr>
          <w:rFonts w:ascii="Times New Roman" w:eastAsia="Calibri" w:hAnsi="Times New Roman" w:cs="Times New Roman"/>
          <w:sz w:val="24"/>
          <w:szCs w:val="24"/>
        </w:rPr>
        <w:t xml:space="preserve"> </w:t>
      </w:r>
      <w:r w:rsidRPr="00ED0B84">
        <w:rPr>
          <w:rFonts w:ascii="Times New Roman" w:eastAsia="Calibri" w:hAnsi="Times New Roman" w:cs="Times New Roman"/>
          <w:sz w:val="24"/>
          <w:szCs w:val="24"/>
        </w:rPr>
        <w:t>6 etatów.</w:t>
      </w:r>
    </w:p>
    <w:p w:rsidR="00ED0B84" w:rsidRPr="00ED0B84" w:rsidRDefault="00ED0B84" w:rsidP="00ED0B84">
      <w:pPr>
        <w:spacing w:after="0"/>
        <w:rPr>
          <w:rFonts w:ascii="Times New Roman" w:eastAsia="Calibri" w:hAnsi="Times New Roman" w:cs="Times New Roman"/>
          <w:sz w:val="24"/>
          <w:szCs w:val="24"/>
        </w:rPr>
      </w:pPr>
    </w:p>
    <w:p w:rsidR="00ED0B84" w:rsidRPr="00ED0B84" w:rsidRDefault="00ED0B84" w:rsidP="00ED0B84">
      <w:pPr>
        <w:spacing w:after="0"/>
        <w:jc w:val="both"/>
        <w:rPr>
          <w:rFonts w:ascii="Times New Roman" w:eastAsia="Calibri" w:hAnsi="Times New Roman" w:cs="Times New Roman"/>
          <w:b/>
          <w:sz w:val="24"/>
          <w:szCs w:val="24"/>
          <w:u w:val="single"/>
        </w:rPr>
      </w:pPr>
      <w:r w:rsidRPr="00ED0B84">
        <w:rPr>
          <w:rFonts w:ascii="Times New Roman" w:eastAsia="Calibri" w:hAnsi="Times New Roman" w:cs="Times New Roman"/>
          <w:b/>
          <w:sz w:val="24"/>
          <w:szCs w:val="24"/>
          <w:u w:val="single"/>
        </w:rPr>
        <w:t xml:space="preserve">GIMNAZJUM W ZESPOLE SZKÓŁ W WĘŻYSKACH      </w:t>
      </w:r>
    </w:p>
    <w:p w:rsidR="00ED0B84" w:rsidRPr="00ED0B84" w:rsidRDefault="00ED0B84" w:rsidP="00ED0B84">
      <w:pPr>
        <w:spacing w:after="0" w:line="240" w:lineRule="auto"/>
        <w:rPr>
          <w:rFonts w:ascii="Times New Roman" w:eastAsia="Times New Roman" w:hAnsi="Times New Roman" w:cs="Times New Roman"/>
          <w:b/>
          <w:sz w:val="24"/>
          <w:szCs w:val="24"/>
          <w:lang w:eastAsia="pl-PL"/>
        </w:rPr>
      </w:pPr>
    </w:p>
    <w:p w:rsidR="00ED0B84" w:rsidRPr="00ED0B84" w:rsidRDefault="00ED0B84" w:rsidP="00ED0B84">
      <w:pPr>
        <w:spacing w:after="0" w:line="240" w:lineRule="auto"/>
        <w:rPr>
          <w:rFonts w:ascii="Times New Roman" w:eastAsia="Times New Roman" w:hAnsi="Times New Roman" w:cs="Times New Roman"/>
          <w:b/>
          <w:sz w:val="24"/>
          <w:szCs w:val="24"/>
          <w:lang w:eastAsia="pl-PL"/>
        </w:rPr>
      </w:pPr>
      <w:r w:rsidRPr="00ED0B84">
        <w:rPr>
          <w:rFonts w:ascii="Times New Roman" w:eastAsia="Times New Roman" w:hAnsi="Times New Roman" w:cs="Times New Roman"/>
          <w:b/>
          <w:sz w:val="24"/>
          <w:szCs w:val="24"/>
          <w:lang w:eastAsia="pl-PL"/>
        </w:rPr>
        <w:t>Uczniowie i oddziały</w:t>
      </w:r>
    </w:p>
    <w:p w:rsidR="00ED0B84" w:rsidRPr="00ED0B84" w:rsidRDefault="00ED0B84" w:rsidP="00ED0B84">
      <w:pPr>
        <w:spacing w:after="0" w:line="360" w:lineRule="auto"/>
        <w:jc w:val="both"/>
        <w:rPr>
          <w:rFonts w:ascii="Times New Roman" w:eastAsia="Calibri" w:hAnsi="Times New Roman" w:cs="Times New Roman"/>
          <w:b/>
          <w:sz w:val="24"/>
          <w:szCs w:val="24"/>
          <w:u w:val="single"/>
        </w:rPr>
      </w:pPr>
    </w:p>
    <w:p w:rsidR="00ED0B84" w:rsidRPr="00ED0B84" w:rsidRDefault="00ED0B84" w:rsidP="0022067B">
      <w:pPr>
        <w:spacing w:after="0" w:line="360" w:lineRule="auto"/>
        <w:ind w:firstLine="708"/>
        <w:jc w:val="both"/>
        <w:rPr>
          <w:rFonts w:ascii="Times New Roman" w:eastAsia="Times New Roman" w:hAnsi="Times New Roman" w:cs="Times New Roman"/>
          <w:sz w:val="24"/>
          <w:szCs w:val="24"/>
          <w:lang w:eastAsia="pl-PL"/>
        </w:rPr>
      </w:pPr>
      <w:r w:rsidRPr="00ED0B84">
        <w:rPr>
          <w:rFonts w:ascii="Times New Roman" w:eastAsia="Calibri" w:hAnsi="Times New Roman" w:cs="Times New Roman"/>
          <w:sz w:val="24"/>
          <w:szCs w:val="24"/>
        </w:rPr>
        <w:t>Gimnazju</w:t>
      </w:r>
      <w:r w:rsidR="00594653">
        <w:rPr>
          <w:rFonts w:ascii="Times New Roman" w:eastAsia="Calibri" w:hAnsi="Times New Roman" w:cs="Times New Roman"/>
          <w:sz w:val="24"/>
          <w:szCs w:val="24"/>
        </w:rPr>
        <w:t xml:space="preserve">m jest częścią Zespołu Szkół im Świętej Jadwigi Śląskiej </w:t>
      </w:r>
      <w:r w:rsidRPr="00ED0B84">
        <w:rPr>
          <w:rFonts w:ascii="Times New Roman" w:eastAsia="Calibri" w:hAnsi="Times New Roman" w:cs="Times New Roman"/>
          <w:sz w:val="24"/>
          <w:szCs w:val="24"/>
        </w:rPr>
        <w:t xml:space="preserve">w Wężyskach 162. </w:t>
      </w:r>
      <w:r w:rsidRPr="00ED0B84">
        <w:rPr>
          <w:rFonts w:ascii="Times New Roman" w:eastAsia="Times New Roman" w:hAnsi="Times New Roman" w:cs="Times New Roman"/>
          <w:sz w:val="24"/>
          <w:szCs w:val="24"/>
          <w:lang w:eastAsia="pl-PL"/>
        </w:rPr>
        <w:t xml:space="preserve">W roku szkolnym 2012/2013 placówka liczy 86 uczniów, którzy pobierają edukację </w:t>
      </w:r>
      <w:r w:rsidR="00594653">
        <w:rPr>
          <w:rFonts w:ascii="Times New Roman" w:eastAsia="Times New Roman" w:hAnsi="Times New Roman" w:cs="Times New Roman"/>
          <w:sz w:val="24"/>
          <w:szCs w:val="24"/>
          <w:lang w:eastAsia="pl-PL"/>
        </w:rPr>
        <w:br/>
      </w:r>
      <w:r w:rsidRPr="00ED0B84">
        <w:rPr>
          <w:rFonts w:ascii="Times New Roman" w:eastAsia="Times New Roman" w:hAnsi="Times New Roman" w:cs="Times New Roman"/>
          <w:sz w:val="24"/>
          <w:szCs w:val="24"/>
          <w:lang w:eastAsia="pl-PL"/>
        </w:rPr>
        <w:t xml:space="preserve">w 5 oddziałach klasowych. Średnia liczebność oddziału wynosi 17,2 uczniów. </w:t>
      </w:r>
    </w:p>
    <w:p w:rsidR="00ED0B84" w:rsidRPr="00ED0B84" w:rsidRDefault="00ED0B84" w:rsidP="00ED0B84">
      <w:pPr>
        <w:spacing w:after="0" w:line="240" w:lineRule="auto"/>
        <w:rPr>
          <w:rFonts w:ascii="Times New Roman" w:eastAsia="Times New Roman" w:hAnsi="Times New Roman" w:cs="Times New Roman"/>
          <w:sz w:val="20"/>
          <w:szCs w:val="20"/>
          <w:lang w:eastAsia="pl-PL"/>
        </w:rPr>
      </w:pPr>
    </w:p>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Tabela 23.  Gimnazjum  w Zespole Szkół w Wężyskach  ogólnie uczniowie</w:t>
      </w:r>
    </w:p>
    <w:p w:rsidR="00ED0B84" w:rsidRPr="00ED0B84" w:rsidRDefault="00ED0B84" w:rsidP="00ED0B84">
      <w:pPr>
        <w:spacing w:after="0" w:line="240" w:lineRule="auto"/>
        <w:rPr>
          <w:rFonts w:ascii="Times New Roman" w:eastAsia="Times New Roman" w:hAnsi="Times New Roman" w:cs="Times New Roman"/>
          <w:sz w:val="20"/>
          <w:szCs w:val="2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1"/>
      </w:tblGrid>
      <w:tr w:rsidR="00ED0B84" w:rsidRPr="00ED0B84" w:rsidTr="00B3697E">
        <w:tc>
          <w:tcPr>
            <w:tcW w:w="3070" w:type="dxa"/>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Liczba</w:t>
            </w:r>
          </w:p>
        </w:tc>
        <w:tc>
          <w:tcPr>
            <w:tcW w:w="3071" w:type="dxa"/>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 xml:space="preserve">Gimnazjum </w:t>
            </w:r>
            <w:r w:rsidRPr="00ED0B84">
              <w:rPr>
                <w:rFonts w:ascii="Times New Roman" w:eastAsia="Times New Roman" w:hAnsi="Times New Roman" w:cs="Times New Roman"/>
                <w:b/>
                <w:sz w:val="20"/>
                <w:szCs w:val="20"/>
                <w:lang w:eastAsia="pl-PL"/>
              </w:rPr>
              <w:br/>
              <w:t>w ZS w Wężyskach</w:t>
            </w:r>
          </w:p>
        </w:tc>
      </w:tr>
      <w:tr w:rsidR="00ED0B84" w:rsidRPr="00ED0B84" w:rsidTr="00B3697E">
        <w:tc>
          <w:tcPr>
            <w:tcW w:w="3070" w:type="dxa"/>
            <w:shd w:val="clear" w:color="auto" w:fill="auto"/>
          </w:tcPr>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 xml:space="preserve">Liczba uczniów </w:t>
            </w:r>
          </w:p>
        </w:tc>
        <w:tc>
          <w:tcPr>
            <w:tcW w:w="3071"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86</w:t>
            </w:r>
          </w:p>
        </w:tc>
      </w:tr>
      <w:tr w:rsidR="00ED0B84" w:rsidRPr="00ED0B84" w:rsidTr="00B3697E">
        <w:tc>
          <w:tcPr>
            <w:tcW w:w="3070" w:type="dxa"/>
            <w:shd w:val="clear" w:color="auto" w:fill="auto"/>
          </w:tcPr>
          <w:p w:rsidR="00ED0B84" w:rsidRPr="00ED0B84" w:rsidRDefault="00F57E49" w:rsidP="00F57E49">
            <w:pPr>
              <w:spacing w:after="0" w:line="240" w:lineRule="auto"/>
              <w:rPr>
                <w:rFonts w:ascii="Times New Roman" w:eastAsia="Times New Roman" w:hAnsi="Times New Roman" w:cs="Times New Roman"/>
                <w:sz w:val="20"/>
                <w:szCs w:val="20"/>
                <w:lang w:eastAsia="pl-PL"/>
              </w:rPr>
            </w:pPr>
            <w:r w:rsidRPr="0022067B">
              <w:rPr>
                <w:rFonts w:ascii="Times New Roman" w:eastAsia="Times New Roman" w:hAnsi="Times New Roman" w:cs="Times New Roman"/>
                <w:sz w:val="20"/>
                <w:szCs w:val="20"/>
                <w:lang w:eastAsia="pl-PL"/>
              </w:rPr>
              <w:t>W tym</w:t>
            </w:r>
            <w:r w:rsidR="0022067B">
              <w:rPr>
                <w:rFonts w:ascii="Times New Roman" w:eastAsia="Times New Roman" w:hAnsi="Times New Roman" w:cs="Times New Roman"/>
                <w:sz w:val="20"/>
                <w:szCs w:val="20"/>
                <w:lang w:eastAsia="pl-PL"/>
              </w:rPr>
              <w:t xml:space="preserve">: </w:t>
            </w:r>
            <w:r w:rsidRPr="0022067B">
              <w:rPr>
                <w:rFonts w:ascii="Times New Roman" w:eastAsia="Times New Roman" w:hAnsi="Times New Roman" w:cs="Times New Roman"/>
                <w:sz w:val="20"/>
                <w:szCs w:val="20"/>
                <w:lang w:eastAsia="pl-PL"/>
              </w:rPr>
              <w:t xml:space="preserve"> l</w:t>
            </w:r>
            <w:r w:rsidR="00ED0B84" w:rsidRPr="0022067B">
              <w:rPr>
                <w:rFonts w:ascii="Times New Roman" w:eastAsia="Times New Roman" w:hAnsi="Times New Roman" w:cs="Times New Roman"/>
                <w:sz w:val="20"/>
                <w:szCs w:val="20"/>
                <w:lang w:eastAsia="pl-PL"/>
              </w:rPr>
              <w:t xml:space="preserve">iczba </w:t>
            </w:r>
            <w:r w:rsidR="00ED0B84" w:rsidRPr="00ED0B84">
              <w:rPr>
                <w:rFonts w:ascii="Times New Roman" w:eastAsia="Times New Roman" w:hAnsi="Times New Roman" w:cs="Times New Roman"/>
                <w:sz w:val="20"/>
                <w:szCs w:val="20"/>
                <w:lang w:eastAsia="pl-PL"/>
              </w:rPr>
              <w:t xml:space="preserve">dziewcząt </w:t>
            </w:r>
          </w:p>
        </w:tc>
        <w:tc>
          <w:tcPr>
            <w:tcW w:w="3071"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39</w:t>
            </w:r>
          </w:p>
        </w:tc>
      </w:tr>
      <w:tr w:rsidR="00ED0B84" w:rsidRPr="00ED0B84" w:rsidTr="00B3697E">
        <w:tc>
          <w:tcPr>
            <w:tcW w:w="3070" w:type="dxa"/>
            <w:shd w:val="clear" w:color="auto" w:fill="auto"/>
          </w:tcPr>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 xml:space="preserve">Liczba oddziałów </w:t>
            </w:r>
          </w:p>
        </w:tc>
        <w:tc>
          <w:tcPr>
            <w:tcW w:w="3071"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5</w:t>
            </w:r>
          </w:p>
        </w:tc>
      </w:tr>
      <w:tr w:rsidR="00ED0B84" w:rsidRPr="00ED0B84" w:rsidTr="00B3697E">
        <w:tc>
          <w:tcPr>
            <w:tcW w:w="3070" w:type="dxa"/>
            <w:shd w:val="clear" w:color="auto" w:fill="auto"/>
          </w:tcPr>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Średnia liczba uczniów w oddziale</w:t>
            </w:r>
          </w:p>
        </w:tc>
        <w:tc>
          <w:tcPr>
            <w:tcW w:w="3071" w:type="dxa"/>
            <w:shd w:val="clear" w:color="auto" w:fill="auto"/>
          </w:tcPr>
          <w:p w:rsidR="00ED0B84" w:rsidRPr="009D1AD2" w:rsidRDefault="00ED0B84" w:rsidP="00ED0B84">
            <w:pPr>
              <w:spacing w:after="0" w:line="240" w:lineRule="auto"/>
              <w:jc w:val="center"/>
              <w:rPr>
                <w:rFonts w:ascii="Times New Roman" w:eastAsia="Times New Roman" w:hAnsi="Times New Roman" w:cs="Times New Roman"/>
                <w:b/>
                <w:sz w:val="20"/>
                <w:szCs w:val="20"/>
                <w:lang w:eastAsia="pl-PL"/>
              </w:rPr>
            </w:pPr>
            <w:r w:rsidRPr="009D1AD2">
              <w:rPr>
                <w:rFonts w:ascii="Times New Roman" w:eastAsia="Times New Roman" w:hAnsi="Times New Roman" w:cs="Times New Roman"/>
                <w:b/>
                <w:sz w:val="20"/>
                <w:szCs w:val="20"/>
                <w:lang w:eastAsia="pl-PL"/>
              </w:rPr>
              <w:t>17,2</w:t>
            </w:r>
          </w:p>
        </w:tc>
      </w:tr>
    </w:tbl>
    <w:p w:rsidR="00ED0B84" w:rsidRPr="00ED0B84" w:rsidRDefault="00ED0B84" w:rsidP="00ED0B84">
      <w:pPr>
        <w:spacing w:after="0"/>
        <w:jc w:val="both"/>
        <w:rPr>
          <w:rFonts w:ascii="Times New Roman" w:eastAsia="Calibri" w:hAnsi="Times New Roman" w:cs="Times New Roman"/>
          <w:sz w:val="24"/>
          <w:szCs w:val="24"/>
        </w:rPr>
      </w:pPr>
    </w:p>
    <w:p w:rsidR="00ED0B84" w:rsidRPr="00ED0B84" w:rsidRDefault="00ED0B84" w:rsidP="0022067B">
      <w:pPr>
        <w:spacing w:after="120" w:line="360" w:lineRule="auto"/>
        <w:ind w:firstLine="708"/>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lastRenderedPageBreak/>
        <w:t>W ciągu ostatnich trzech lat liczba uczniów w szkole nieznacznie uległa zmniejszeniu. Analizując liczebność uczniów za ostatnie 3 lata</w:t>
      </w:r>
      <w:r w:rsidR="009C5CD4">
        <w:rPr>
          <w:rFonts w:ascii="Times New Roman" w:eastAsia="Times New Roman" w:hAnsi="Times New Roman" w:cs="Times New Roman"/>
          <w:color w:val="FF0000"/>
          <w:sz w:val="24"/>
          <w:szCs w:val="24"/>
          <w:lang w:eastAsia="pl-PL"/>
        </w:rPr>
        <w:t>:</w:t>
      </w:r>
      <w:r w:rsidRPr="00ED0B84">
        <w:rPr>
          <w:rFonts w:ascii="Times New Roman" w:eastAsia="Times New Roman" w:hAnsi="Times New Roman" w:cs="Times New Roman"/>
          <w:sz w:val="24"/>
          <w:szCs w:val="24"/>
          <w:lang w:eastAsia="pl-PL"/>
        </w:rPr>
        <w:t xml:space="preserve"> w roku szkolnym 2010/11 było 99 uczniów, w roku szkolnym 2011/2012 było 97 uczniów, a w roku szkolnym 2012/2013 jest 86 uczniów. </w:t>
      </w:r>
    </w:p>
    <w:p w:rsidR="00ED0B84" w:rsidRPr="00ED0B84" w:rsidRDefault="00ED0B84" w:rsidP="00ED0B84">
      <w:pPr>
        <w:spacing w:after="24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Tabela 24. Wielkość oddziałów w Gimnazjum  w Zespole Szkół w Wężyskach.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975"/>
        <w:gridCol w:w="1435"/>
        <w:gridCol w:w="1701"/>
        <w:gridCol w:w="2268"/>
        <w:gridCol w:w="1874"/>
      </w:tblGrid>
      <w:tr w:rsidR="00ED0B84" w:rsidRPr="00ED0B84" w:rsidTr="00B3697E">
        <w:tc>
          <w:tcPr>
            <w:tcW w:w="959" w:type="dxa"/>
            <w:vMerge w:val="restart"/>
            <w:shd w:val="clear" w:color="auto" w:fill="92D050"/>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Klasa</w:t>
            </w:r>
          </w:p>
        </w:tc>
        <w:tc>
          <w:tcPr>
            <w:tcW w:w="8253" w:type="dxa"/>
            <w:gridSpan w:val="5"/>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Oddział bez specyfiki</w:t>
            </w:r>
          </w:p>
        </w:tc>
      </w:tr>
      <w:tr w:rsidR="00ED0B84" w:rsidRPr="00ED0B84" w:rsidTr="00B3697E">
        <w:tc>
          <w:tcPr>
            <w:tcW w:w="959" w:type="dxa"/>
            <w:vMerge/>
            <w:shd w:val="clear" w:color="auto" w:fill="92D050"/>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p>
        </w:tc>
        <w:tc>
          <w:tcPr>
            <w:tcW w:w="975" w:type="dxa"/>
            <w:vMerge w:val="restart"/>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Liczba</w:t>
            </w:r>
          </w:p>
        </w:tc>
        <w:tc>
          <w:tcPr>
            <w:tcW w:w="1435" w:type="dxa"/>
            <w:vMerge w:val="restart"/>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Liczba uczniów</w:t>
            </w:r>
          </w:p>
        </w:tc>
        <w:tc>
          <w:tcPr>
            <w:tcW w:w="5843" w:type="dxa"/>
            <w:gridSpan w:val="3"/>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Liczba uczniów</w:t>
            </w:r>
          </w:p>
        </w:tc>
      </w:tr>
      <w:tr w:rsidR="00ED0B84" w:rsidRPr="00ED0B84" w:rsidTr="00B3697E">
        <w:tc>
          <w:tcPr>
            <w:tcW w:w="959" w:type="dxa"/>
            <w:vMerge/>
            <w:shd w:val="clear" w:color="auto" w:fill="92D050"/>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p>
        </w:tc>
        <w:tc>
          <w:tcPr>
            <w:tcW w:w="975" w:type="dxa"/>
            <w:vMerge/>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p>
        </w:tc>
        <w:tc>
          <w:tcPr>
            <w:tcW w:w="1435" w:type="dxa"/>
            <w:vMerge/>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p>
        </w:tc>
        <w:tc>
          <w:tcPr>
            <w:tcW w:w="1701" w:type="dxa"/>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Minimum</w:t>
            </w:r>
          </w:p>
        </w:tc>
        <w:tc>
          <w:tcPr>
            <w:tcW w:w="2268" w:type="dxa"/>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Średnia</w:t>
            </w:r>
          </w:p>
        </w:tc>
        <w:tc>
          <w:tcPr>
            <w:tcW w:w="1874" w:type="dxa"/>
            <w:shd w:val="clear" w:color="auto" w:fill="92D050"/>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Maksimum</w:t>
            </w:r>
          </w:p>
        </w:tc>
      </w:tr>
      <w:tr w:rsidR="00ED0B84" w:rsidRPr="00ED0B84" w:rsidTr="00B3697E">
        <w:tc>
          <w:tcPr>
            <w:tcW w:w="959" w:type="dxa"/>
            <w:shd w:val="clear" w:color="auto" w:fill="auto"/>
          </w:tcPr>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I</w:t>
            </w:r>
          </w:p>
        </w:tc>
        <w:tc>
          <w:tcPr>
            <w:tcW w:w="975"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2</w:t>
            </w:r>
          </w:p>
        </w:tc>
        <w:tc>
          <w:tcPr>
            <w:tcW w:w="1435"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31</w:t>
            </w:r>
          </w:p>
        </w:tc>
        <w:tc>
          <w:tcPr>
            <w:tcW w:w="1701"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15</w:t>
            </w:r>
          </w:p>
        </w:tc>
        <w:tc>
          <w:tcPr>
            <w:tcW w:w="2268"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15,5</w:t>
            </w:r>
          </w:p>
        </w:tc>
        <w:tc>
          <w:tcPr>
            <w:tcW w:w="1874"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16</w:t>
            </w:r>
          </w:p>
        </w:tc>
      </w:tr>
      <w:tr w:rsidR="00ED0B84" w:rsidRPr="00ED0B84" w:rsidTr="00B3697E">
        <w:tc>
          <w:tcPr>
            <w:tcW w:w="959" w:type="dxa"/>
            <w:shd w:val="clear" w:color="auto" w:fill="auto"/>
          </w:tcPr>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II</w:t>
            </w:r>
          </w:p>
        </w:tc>
        <w:tc>
          <w:tcPr>
            <w:tcW w:w="975"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1</w:t>
            </w:r>
          </w:p>
        </w:tc>
        <w:tc>
          <w:tcPr>
            <w:tcW w:w="1435"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22</w:t>
            </w:r>
          </w:p>
        </w:tc>
        <w:tc>
          <w:tcPr>
            <w:tcW w:w="1701"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p>
        </w:tc>
        <w:tc>
          <w:tcPr>
            <w:tcW w:w="2268"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22</w:t>
            </w:r>
          </w:p>
        </w:tc>
        <w:tc>
          <w:tcPr>
            <w:tcW w:w="1874"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p>
        </w:tc>
      </w:tr>
      <w:tr w:rsidR="00ED0B84" w:rsidRPr="00ED0B84" w:rsidTr="00B3697E">
        <w:tc>
          <w:tcPr>
            <w:tcW w:w="959" w:type="dxa"/>
            <w:shd w:val="clear" w:color="auto" w:fill="auto"/>
          </w:tcPr>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III</w:t>
            </w:r>
          </w:p>
        </w:tc>
        <w:tc>
          <w:tcPr>
            <w:tcW w:w="975"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2</w:t>
            </w:r>
          </w:p>
        </w:tc>
        <w:tc>
          <w:tcPr>
            <w:tcW w:w="1435"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33</w:t>
            </w:r>
          </w:p>
        </w:tc>
        <w:tc>
          <w:tcPr>
            <w:tcW w:w="1701"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16</w:t>
            </w:r>
          </w:p>
        </w:tc>
        <w:tc>
          <w:tcPr>
            <w:tcW w:w="2268"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16,5</w:t>
            </w:r>
          </w:p>
        </w:tc>
        <w:tc>
          <w:tcPr>
            <w:tcW w:w="1874"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17</w:t>
            </w:r>
          </w:p>
        </w:tc>
      </w:tr>
      <w:tr w:rsidR="00ED0B84" w:rsidRPr="00ED0B84" w:rsidTr="00B3697E">
        <w:tc>
          <w:tcPr>
            <w:tcW w:w="959" w:type="dxa"/>
            <w:shd w:val="clear" w:color="auto" w:fill="auto"/>
          </w:tcPr>
          <w:p w:rsidR="00ED0B84" w:rsidRPr="00ED0B84" w:rsidRDefault="00ED0B84" w:rsidP="00ED0B84">
            <w:pPr>
              <w:spacing w:after="0" w:line="240" w:lineRule="auto"/>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Razem:</w:t>
            </w:r>
          </w:p>
        </w:tc>
        <w:tc>
          <w:tcPr>
            <w:tcW w:w="975"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5</w:t>
            </w:r>
          </w:p>
        </w:tc>
        <w:tc>
          <w:tcPr>
            <w:tcW w:w="1435"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86</w:t>
            </w:r>
          </w:p>
        </w:tc>
        <w:tc>
          <w:tcPr>
            <w:tcW w:w="1701"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15,5</w:t>
            </w:r>
          </w:p>
        </w:tc>
        <w:tc>
          <w:tcPr>
            <w:tcW w:w="2268"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b/>
                <w:sz w:val="20"/>
                <w:szCs w:val="20"/>
                <w:lang w:eastAsia="pl-PL"/>
              </w:rPr>
            </w:pPr>
            <w:r w:rsidRPr="00ED0B84">
              <w:rPr>
                <w:rFonts w:ascii="Times New Roman" w:eastAsia="Times New Roman" w:hAnsi="Times New Roman" w:cs="Times New Roman"/>
                <w:b/>
                <w:sz w:val="20"/>
                <w:szCs w:val="20"/>
                <w:lang w:eastAsia="pl-PL"/>
              </w:rPr>
              <w:t>17,2</w:t>
            </w:r>
          </w:p>
        </w:tc>
        <w:tc>
          <w:tcPr>
            <w:tcW w:w="1874" w:type="dxa"/>
            <w:shd w:val="clear" w:color="auto" w:fill="auto"/>
          </w:tcPr>
          <w:p w:rsidR="00ED0B84" w:rsidRPr="00ED0B84" w:rsidRDefault="00ED0B84" w:rsidP="00ED0B84">
            <w:pPr>
              <w:spacing w:after="0" w:line="240" w:lineRule="auto"/>
              <w:jc w:val="center"/>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16,5</w:t>
            </w:r>
          </w:p>
        </w:tc>
      </w:tr>
    </w:tbl>
    <w:p w:rsidR="00ED0B84" w:rsidRPr="00ED0B84" w:rsidRDefault="00ED0B84" w:rsidP="00ED0B84">
      <w:pPr>
        <w:jc w:val="both"/>
        <w:rPr>
          <w:rFonts w:ascii="Times New Roman" w:eastAsia="Calibri" w:hAnsi="Times New Roman" w:cs="Times New Roman"/>
          <w:b/>
          <w:sz w:val="24"/>
          <w:szCs w:val="24"/>
        </w:rPr>
      </w:pPr>
    </w:p>
    <w:p w:rsidR="00ED0B84" w:rsidRPr="00ED0B84" w:rsidRDefault="00ED0B84" w:rsidP="00ED0B84">
      <w:pPr>
        <w:jc w:val="both"/>
        <w:rPr>
          <w:rFonts w:ascii="Times New Roman" w:eastAsia="Calibri" w:hAnsi="Times New Roman" w:cs="Times New Roman"/>
          <w:b/>
          <w:sz w:val="24"/>
          <w:szCs w:val="24"/>
        </w:rPr>
      </w:pPr>
      <w:r w:rsidRPr="00ED0B84">
        <w:rPr>
          <w:rFonts w:ascii="Times New Roman" w:eastAsia="Calibri" w:hAnsi="Times New Roman" w:cs="Times New Roman"/>
          <w:b/>
          <w:sz w:val="24"/>
          <w:szCs w:val="24"/>
        </w:rPr>
        <w:t>Kadra pedagogiczna</w:t>
      </w:r>
    </w:p>
    <w:p w:rsidR="00ED0B84" w:rsidRPr="00ED0B84" w:rsidRDefault="00ED0B84" w:rsidP="0022067B">
      <w:pPr>
        <w:spacing w:after="0"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W szkole zatrudnionych jest 15 nauczycieli na 10,06</w:t>
      </w:r>
      <w:r w:rsidRPr="00ED0B84">
        <w:rPr>
          <w:rFonts w:ascii="Times New Roman" w:eastAsia="Calibri" w:hAnsi="Times New Roman" w:cs="Times New Roman"/>
          <w:color w:val="FF0000"/>
          <w:sz w:val="24"/>
          <w:szCs w:val="24"/>
        </w:rPr>
        <w:t xml:space="preserve"> </w:t>
      </w:r>
      <w:r w:rsidRPr="00ED0B84">
        <w:rPr>
          <w:rFonts w:ascii="Times New Roman" w:eastAsia="Calibri" w:hAnsi="Times New Roman" w:cs="Times New Roman"/>
          <w:sz w:val="24"/>
          <w:szCs w:val="24"/>
        </w:rPr>
        <w:t xml:space="preserve">etatu. Najliczniejszą grupę stanowią nauczyciele mianowani, </w:t>
      </w:r>
      <w:r w:rsidR="00215577" w:rsidRPr="0022067B">
        <w:rPr>
          <w:rFonts w:ascii="Times New Roman" w:eastAsia="Calibri" w:hAnsi="Times New Roman" w:cs="Times New Roman"/>
          <w:sz w:val="24"/>
          <w:szCs w:val="24"/>
        </w:rPr>
        <w:t>co wynosi</w:t>
      </w:r>
      <w:r w:rsidRPr="0022067B">
        <w:rPr>
          <w:rFonts w:ascii="Times New Roman" w:eastAsia="Calibri" w:hAnsi="Times New Roman" w:cs="Times New Roman"/>
          <w:sz w:val="24"/>
          <w:szCs w:val="24"/>
        </w:rPr>
        <w:t xml:space="preserve"> </w:t>
      </w:r>
      <w:r w:rsidRPr="00ED0B84">
        <w:rPr>
          <w:rFonts w:ascii="Times New Roman" w:eastAsia="Calibri" w:hAnsi="Times New Roman" w:cs="Times New Roman"/>
          <w:sz w:val="24"/>
          <w:szCs w:val="24"/>
        </w:rPr>
        <w:t>50</w:t>
      </w:r>
      <w:r w:rsidR="0022067B">
        <w:rPr>
          <w:rFonts w:ascii="Times New Roman" w:eastAsia="Calibri" w:hAnsi="Times New Roman" w:cs="Times New Roman"/>
          <w:sz w:val="24"/>
          <w:szCs w:val="24"/>
        </w:rPr>
        <w:t xml:space="preserve"> % całej kadry. Kadra Gimnazjum </w:t>
      </w:r>
      <w:r w:rsidRPr="00ED0B84">
        <w:rPr>
          <w:rFonts w:ascii="Times New Roman" w:eastAsia="Calibri" w:hAnsi="Times New Roman" w:cs="Times New Roman"/>
          <w:sz w:val="24"/>
          <w:szCs w:val="24"/>
        </w:rPr>
        <w:t>w Zespole Szkół w Wężyskach składa się z nauczycieli, których staż pracy najczęściej wynosi  kilkanaście lat. Stanowi to 46,6 % wszystkich pracujących w placówce nauczycieli.</w:t>
      </w:r>
    </w:p>
    <w:p w:rsidR="00ED0B84" w:rsidRPr="00ED0B84" w:rsidRDefault="00ED0B84" w:rsidP="0022067B">
      <w:pPr>
        <w:spacing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Sposób zawierania umów o pracę pokrywa się w pełni z rozkładem stopni awansu zawodowego - 3 nauczycieli ma umowy na czas określony, a 11 zatrudnionych jest na podstawie mianowania, natomiast 1 nauczyciel ma umowę na czas nieokreślony.</w:t>
      </w:r>
    </w:p>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Wykres 23. Nauczyciele Gimnazjum  w ZS w                           Wykres 24. Nauczyciele Gimnazjum  w ZS             Wężyskach wg stopni awansu zawodowego.                              w Wężyskach  wg stażu</w:t>
      </w:r>
    </w:p>
    <w:p w:rsidR="00ED0B84" w:rsidRPr="00ED0B84" w:rsidRDefault="00ED0B84" w:rsidP="00ED0B84">
      <w:pPr>
        <w:spacing w:after="0"/>
        <w:rPr>
          <w:rFonts w:ascii="Times New Roman" w:eastAsia="Calibri" w:hAnsi="Times New Roman" w:cs="Times New Roman"/>
          <w:sz w:val="20"/>
          <w:szCs w:val="20"/>
        </w:rPr>
      </w:pPr>
    </w:p>
    <w:p w:rsidR="00ED0B84" w:rsidRPr="00ED0B84" w:rsidRDefault="00ED0B84" w:rsidP="00ED0B84">
      <w:pPr>
        <w:spacing w:after="0"/>
        <w:jc w:val="both"/>
        <w:rPr>
          <w:rFonts w:ascii="Times New Roman" w:eastAsia="Calibri" w:hAnsi="Times New Roman" w:cs="Times New Roman"/>
          <w:b/>
          <w:sz w:val="24"/>
          <w:szCs w:val="24"/>
          <w:u w:val="single"/>
        </w:rPr>
      </w:pPr>
      <w:r>
        <w:rPr>
          <w:rFonts w:ascii="Times New Roman" w:eastAsia="Calibri" w:hAnsi="Times New Roman" w:cs="Times New Roman"/>
          <w:noProof/>
          <w:sz w:val="24"/>
          <w:szCs w:val="24"/>
          <w:lang w:eastAsia="pl-PL"/>
        </w:rPr>
        <w:drawing>
          <wp:inline distT="0" distB="0" distL="0" distR="0">
            <wp:extent cx="2552700" cy="1828800"/>
            <wp:effectExtent l="0" t="0" r="0" b="0"/>
            <wp:docPr id="54" name="Wykres 5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ED0B84">
        <w:rPr>
          <w:rFonts w:ascii="Times New Roman" w:eastAsia="Calibri" w:hAnsi="Times New Roman" w:cs="Times New Roman"/>
          <w:sz w:val="24"/>
          <w:szCs w:val="24"/>
        </w:rPr>
        <w:t xml:space="preserve">            </w:t>
      </w:r>
      <w:r>
        <w:rPr>
          <w:rFonts w:ascii="Calibri" w:eastAsia="Calibri" w:hAnsi="Calibri" w:cs="Times New Roman"/>
          <w:noProof/>
          <w:lang w:eastAsia="pl-PL"/>
        </w:rPr>
        <w:drawing>
          <wp:inline distT="0" distB="0" distL="0" distR="0">
            <wp:extent cx="2628900" cy="1800225"/>
            <wp:effectExtent l="0" t="0" r="0" b="0"/>
            <wp:docPr id="53" name="Wykres 5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ED0B84">
        <w:rPr>
          <w:rFonts w:ascii="Times New Roman" w:eastAsia="Calibri" w:hAnsi="Times New Roman" w:cs="Times New Roman"/>
          <w:b/>
          <w:sz w:val="24"/>
          <w:szCs w:val="24"/>
          <w:u w:val="single"/>
        </w:rPr>
        <w:t xml:space="preserve">           </w:t>
      </w:r>
    </w:p>
    <w:p w:rsidR="00ED0B84" w:rsidRPr="00ED0B84" w:rsidRDefault="00ED0B84" w:rsidP="00ED0B84">
      <w:pPr>
        <w:spacing w:after="0"/>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 </w:t>
      </w:r>
    </w:p>
    <w:p w:rsidR="00ED0B84" w:rsidRPr="00ED0B84" w:rsidRDefault="00ED0B84" w:rsidP="00ED0B84">
      <w:pPr>
        <w:spacing w:after="120"/>
        <w:rPr>
          <w:rFonts w:ascii="Times New Roman" w:eastAsia="Calibri" w:hAnsi="Times New Roman" w:cs="Times New Roman"/>
          <w:b/>
          <w:sz w:val="24"/>
          <w:szCs w:val="24"/>
        </w:rPr>
      </w:pPr>
      <w:r w:rsidRPr="00ED0B84">
        <w:rPr>
          <w:rFonts w:ascii="Times New Roman" w:eastAsia="Calibri" w:hAnsi="Times New Roman" w:cs="Times New Roman"/>
          <w:b/>
          <w:sz w:val="24"/>
          <w:szCs w:val="24"/>
        </w:rPr>
        <w:t>Pracownicy administracji i obsługi</w:t>
      </w:r>
    </w:p>
    <w:p w:rsidR="00ED0B84" w:rsidRPr="00ED0B84" w:rsidRDefault="00ED0B84" w:rsidP="00ED0B84">
      <w:pPr>
        <w:spacing w:after="0"/>
        <w:rPr>
          <w:rFonts w:ascii="Times New Roman" w:eastAsia="Calibri" w:hAnsi="Times New Roman" w:cs="Times New Roman"/>
          <w:sz w:val="24"/>
          <w:szCs w:val="24"/>
        </w:rPr>
      </w:pPr>
      <w:r w:rsidRPr="00ED0B84">
        <w:rPr>
          <w:rFonts w:ascii="Times New Roman" w:eastAsia="Calibri" w:hAnsi="Times New Roman" w:cs="Times New Roman"/>
          <w:sz w:val="24"/>
          <w:szCs w:val="24"/>
        </w:rPr>
        <w:t>W jednostce zatrudnieni są również:</w:t>
      </w:r>
    </w:p>
    <w:p w:rsidR="00ED0B84" w:rsidRPr="0022067B" w:rsidRDefault="00ED0B84" w:rsidP="00ED0B84">
      <w:pPr>
        <w:numPr>
          <w:ilvl w:val="0"/>
          <w:numId w:val="8"/>
        </w:numPr>
        <w:spacing w:after="120"/>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pracownicy </w:t>
      </w:r>
      <w:r w:rsidRPr="00594653">
        <w:rPr>
          <w:rFonts w:ascii="Times New Roman" w:eastAsia="Calibri" w:hAnsi="Times New Roman" w:cs="Times New Roman"/>
          <w:sz w:val="24"/>
          <w:szCs w:val="24"/>
        </w:rPr>
        <w:t>obsługi</w:t>
      </w:r>
      <w:r w:rsidR="00CE7D67" w:rsidRPr="00594653">
        <w:rPr>
          <w:rFonts w:ascii="Times New Roman" w:eastAsia="Calibri" w:hAnsi="Times New Roman" w:cs="Times New Roman"/>
          <w:sz w:val="24"/>
          <w:szCs w:val="24"/>
        </w:rPr>
        <w:t>:</w:t>
      </w:r>
      <w:r w:rsidRPr="00594653">
        <w:rPr>
          <w:rFonts w:ascii="Times New Roman" w:eastAsia="Calibri" w:hAnsi="Times New Roman" w:cs="Times New Roman"/>
          <w:sz w:val="24"/>
          <w:szCs w:val="24"/>
        </w:rPr>
        <w:t xml:space="preserve">  </w:t>
      </w:r>
      <w:r w:rsidRPr="00ED0B84">
        <w:rPr>
          <w:rFonts w:ascii="Times New Roman" w:eastAsia="Calibri" w:hAnsi="Times New Roman" w:cs="Times New Roman"/>
          <w:sz w:val="24"/>
          <w:szCs w:val="24"/>
        </w:rPr>
        <w:t>3 etaty.</w:t>
      </w:r>
    </w:p>
    <w:p w:rsidR="00ED0B84" w:rsidRPr="00ED0B84" w:rsidRDefault="00ED0B84" w:rsidP="00ED0B84">
      <w:pPr>
        <w:spacing w:after="120"/>
        <w:rPr>
          <w:rFonts w:ascii="Times New Roman" w:eastAsia="Calibri" w:hAnsi="Times New Roman" w:cs="Times New Roman"/>
          <w:b/>
          <w:sz w:val="24"/>
          <w:szCs w:val="24"/>
        </w:rPr>
      </w:pPr>
      <w:r w:rsidRPr="00ED0B84">
        <w:rPr>
          <w:rFonts w:ascii="Times New Roman" w:eastAsia="Calibri" w:hAnsi="Times New Roman" w:cs="Times New Roman"/>
          <w:b/>
          <w:sz w:val="24"/>
          <w:szCs w:val="24"/>
        </w:rPr>
        <w:lastRenderedPageBreak/>
        <w:t>Przedszkola</w:t>
      </w:r>
    </w:p>
    <w:p w:rsidR="00ED0B84" w:rsidRPr="00ED0B84" w:rsidRDefault="00ED0B84" w:rsidP="0022067B">
      <w:pPr>
        <w:spacing w:after="120"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Do 6 przedszkoli prowadzonych przez Gminę Krosno Odrzańskie uczęszcza w roku szkolnym 2012/2013 sumie 567</w:t>
      </w:r>
      <w:r w:rsidRPr="00ED0B84">
        <w:rPr>
          <w:rFonts w:ascii="Times New Roman" w:eastAsia="Calibri" w:hAnsi="Times New Roman" w:cs="Times New Roman"/>
          <w:color w:val="FF0000"/>
          <w:sz w:val="24"/>
          <w:szCs w:val="24"/>
        </w:rPr>
        <w:t xml:space="preserve"> </w:t>
      </w:r>
      <w:r w:rsidRPr="00ED0B84">
        <w:rPr>
          <w:rFonts w:ascii="Times New Roman" w:eastAsia="Calibri" w:hAnsi="Times New Roman" w:cs="Times New Roman"/>
          <w:sz w:val="24"/>
          <w:szCs w:val="24"/>
        </w:rPr>
        <w:t>dzieci, których opieka i edukacja odbywa się w 22 oddziałach. Przedszkola znajdują się zarówno na terenie miejskim - 4 jak i na terenie wiejskim - 2. Do przedszkoli uczęszczają dzieci w wieku od 3 – 6 lat.</w:t>
      </w:r>
    </w:p>
    <w:p w:rsidR="00ED0B84" w:rsidRPr="00ED0B84" w:rsidRDefault="00ED0B84" w:rsidP="00ED0B84">
      <w:pPr>
        <w:spacing w:after="120"/>
        <w:jc w:val="both"/>
        <w:rPr>
          <w:rFonts w:ascii="Times New Roman" w:eastAsia="Calibri" w:hAnsi="Times New Roman" w:cs="Times New Roman"/>
          <w:color w:val="FF0000"/>
          <w:sz w:val="24"/>
          <w:szCs w:val="24"/>
        </w:rPr>
      </w:pPr>
      <w:r w:rsidRPr="00ED0B84">
        <w:rPr>
          <w:rFonts w:ascii="Times New Roman" w:eastAsia="Times New Roman" w:hAnsi="Times New Roman" w:cs="Times New Roman"/>
          <w:sz w:val="20"/>
          <w:szCs w:val="20"/>
          <w:lang w:eastAsia="pl-PL"/>
        </w:rPr>
        <w:t>Tabela 25. Oddziały w przedszkolach prowadzonych przez Gminę Krosno Odrzańskie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2308"/>
        <w:gridCol w:w="2654"/>
      </w:tblGrid>
      <w:tr w:rsidR="00ED0B84" w:rsidRPr="00ED0B84" w:rsidTr="00B3697E">
        <w:tc>
          <w:tcPr>
            <w:tcW w:w="4077" w:type="dxa"/>
            <w:shd w:val="clear" w:color="auto" w:fill="92D050"/>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Nazwa placówki</w:t>
            </w:r>
          </w:p>
        </w:tc>
        <w:tc>
          <w:tcPr>
            <w:tcW w:w="2308" w:type="dxa"/>
            <w:shd w:val="clear" w:color="auto" w:fill="92D050"/>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Liczba oddziałów</w:t>
            </w:r>
          </w:p>
        </w:tc>
        <w:tc>
          <w:tcPr>
            <w:tcW w:w="2654" w:type="dxa"/>
            <w:shd w:val="clear" w:color="auto" w:fill="92D050"/>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Liczba dzieci</w:t>
            </w:r>
          </w:p>
        </w:tc>
      </w:tr>
      <w:tr w:rsidR="00ED0B84" w:rsidRPr="00ED0B84" w:rsidTr="00B3697E">
        <w:tc>
          <w:tcPr>
            <w:tcW w:w="4077" w:type="dxa"/>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Przedszkole nr 1 w Krośnie Odrzańskim </w:t>
            </w:r>
          </w:p>
        </w:tc>
        <w:tc>
          <w:tcPr>
            <w:tcW w:w="2308"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5</w:t>
            </w:r>
          </w:p>
        </w:tc>
        <w:tc>
          <w:tcPr>
            <w:tcW w:w="2654"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134</w:t>
            </w:r>
          </w:p>
        </w:tc>
      </w:tr>
      <w:tr w:rsidR="00ED0B84" w:rsidRPr="00ED0B84" w:rsidTr="00B3697E">
        <w:tc>
          <w:tcPr>
            <w:tcW w:w="4077" w:type="dxa"/>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Przedszkole nr 2 w Krośnie Odrzańskim</w:t>
            </w:r>
          </w:p>
        </w:tc>
        <w:tc>
          <w:tcPr>
            <w:tcW w:w="2308"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4</w:t>
            </w:r>
          </w:p>
        </w:tc>
        <w:tc>
          <w:tcPr>
            <w:tcW w:w="2654"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101</w:t>
            </w:r>
          </w:p>
        </w:tc>
      </w:tr>
      <w:tr w:rsidR="00ED0B84" w:rsidRPr="00ED0B84" w:rsidTr="00B3697E">
        <w:tc>
          <w:tcPr>
            <w:tcW w:w="4077" w:type="dxa"/>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Przedszkole nr 3 w Krośnie Odrzańskim</w:t>
            </w:r>
          </w:p>
        </w:tc>
        <w:tc>
          <w:tcPr>
            <w:tcW w:w="2308"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4</w:t>
            </w:r>
          </w:p>
        </w:tc>
        <w:tc>
          <w:tcPr>
            <w:tcW w:w="2654"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106</w:t>
            </w:r>
          </w:p>
        </w:tc>
      </w:tr>
      <w:tr w:rsidR="00ED0B84" w:rsidRPr="00ED0B84" w:rsidTr="00B3697E">
        <w:tc>
          <w:tcPr>
            <w:tcW w:w="4077" w:type="dxa"/>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Przedszkole nr 4 w Krośnie Odrzańskim</w:t>
            </w:r>
          </w:p>
        </w:tc>
        <w:tc>
          <w:tcPr>
            <w:tcW w:w="2308"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5</w:t>
            </w:r>
          </w:p>
        </w:tc>
        <w:tc>
          <w:tcPr>
            <w:tcW w:w="2654"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128</w:t>
            </w:r>
          </w:p>
        </w:tc>
      </w:tr>
      <w:tr w:rsidR="00ED0B84" w:rsidRPr="00ED0B84" w:rsidTr="00B3697E">
        <w:tc>
          <w:tcPr>
            <w:tcW w:w="4077" w:type="dxa"/>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Przedszkole w Starym Raduszcu z oddziałem zamiejscowym w Czarnowie</w:t>
            </w:r>
          </w:p>
        </w:tc>
        <w:tc>
          <w:tcPr>
            <w:tcW w:w="2308"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2654"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48</w:t>
            </w:r>
          </w:p>
        </w:tc>
      </w:tr>
      <w:tr w:rsidR="00ED0B84" w:rsidRPr="00ED0B84" w:rsidTr="00B3697E">
        <w:tc>
          <w:tcPr>
            <w:tcW w:w="4077" w:type="dxa"/>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Przedszkole w Zespole Edukacyjnym </w:t>
            </w:r>
            <w:r w:rsidRPr="00ED0B84">
              <w:rPr>
                <w:rFonts w:ascii="Times New Roman" w:eastAsia="Calibri" w:hAnsi="Times New Roman" w:cs="Times New Roman"/>
                <w:sz w:val="20"/>
                <w:szCs w:val="20"/>
              </w:rPr>
              <w:br/>
              <w:t xml:space="preserve">w Osiecznicy </w:t>
            </w:r>
          </w:p>
        </w:tc>
        <w:tc>
          <w:tcPr>
            <w:tcW w:w="2308"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2654"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50</w:t>
            </w:r>
          </w:p>
        </w:tc>
      </w:tr>
      <w:tr w:rsidR="00ED0B84" w:rsidRPr="00ED0B84" w:rsidTr="00B3697E">
        <w:tc>
          <w:tcPr>
            <w:tcW w:w="4077" w:type="dxa"/>
            <w:shd w:val="clear" w:color="auto" w:fill="auto"/>
          </w:tcPr>
          <w:p w:rsidR="00ED0B84" w:rsidRPr="00ED0B84" w:rsidRDefault="00ED0B84" w:rsidP="00ED0B84">
            <w:pPr>
              <w:spacing w:after="0"/>
              <w:jc w:val="both"/>
              <w:rPr>
                <w:rFonts w:ascii="Times New Roman" w:eastAsia="Calibri" w:hAnsi="Times New Roman" w:cs="Times New Roman"/>
                <w:b/>
                <w:sz w:val="20"/>
                <w:szCs w:val="20"/>
              </w:rPr>
            </w:pPr>
            <w:r w:rsidRPr="00ED0B84">
              <w:rPr>
                <w:rFonts w:ascii="Times New Roman" w:eastAsia="Calibri" w:hAnsi="Times New Roman" w:cs="Times New Roman"/>
                <w:b/>
                <w:sz w:val="20"/>
                <w:szCs w:val="20"/>
              </w:rPr>
              <w:t>Razem:</w:t>
            </w:r>
          </w:p>
        </w:tc>
        <w:tc>
          <w:tcPr>
            <w:tcW w:w="2308" w:type="dxa"/>
            <w:shd w:val="clear" w:color="auto" w:fill="auto"/>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22</w:t>
            </w:r>
          </w:p>
        </w:tc>
        <w:tc>
          <w:tcPr>
            <w:tcW w:w="2654" w:type="dxa"/>
            <w:shd w:val="clear" w:color="auto" w:fill="auto"/>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567</w:t>
            </w:r>
          </w:p>
        </w:tc>
      </w:tr>
    </w:tbl>
    <w:p w:rsidR="00ED0B84" w:rsidRPr="00ED0B84" w:rsidRDefault="00ED0B84" w:rsidP="00ED0B84">
      <w:pPr>
        <w:spacing w:after="0"/>
        <w:jc w:val="both"/>
        <w:rPr>
          <w:rFonts w:ascii="Times New Roman" w:eastAsia="Calibri" w:hAnsi="Times New Roman" w:cs="Times New Roman"/>
          <w:sz w:val="20"/>
          <w:szCs w:val="20"/>
        </w:rPr>
      </w:pPr>
    </w:p>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Wykres 25.  Liczba dzieci w poszczególnych przedszkolach.</w:t>
      </w:r>
    </w:p>
    <w:p w:rsidR="00ED0B84" w:rsidRPr="00ED0B84" w:rsidRDefault="00ED0B84" w:rsidP="00ED0B84">
      <w:pPr>
        <w:spacing w:after="0"/>
        <w:jc w:val="both"/>
        <w:rPr>
          <w:rFonts w:ascii="Times New Roman" w:eastAsia="Calibri" w:hAnsi="Times New Roman" w:cs="Times New Roman"/>
          <w:sz w:val="20"/>
          <w:szCs w:val="20"/>
        </w:rPr>
      </w:pPr>
    </w:p>
    <w:p w:rsidR="00ED0B84" w:rsidRPr="00ED0B84" w:rsidRDefault="00ED0B84" w:rsidP="00ED0B84">
      <w:pPr>
        <w:spacing w:after="0"/>
        <w:jc w:val="both"/>
        <w:rPr>
          <w:rFonts w:ascii="Times New Roman" w:eastAsia="Calibri" w:hAnsi="Times New Roman" w:cs="Times New Roman"/>
          <w:color w:val="FF0000"/>
          <w:sz w:val="24"/>
          <w:szCs w:val="24"/>
        </w:rPr>
      </w:pPr>
      <w:r>
        <w:rPr>
          <w:rFonts w:ascii="Calibri" w:eastAsia="Calibri" w:hAnsi="Calibri" w:cs="Times New Roman"/>
          <w:noProof/>
          <w:lang w:eastAsia="pl-PL"/>
        </w:rPr>
        <w:drawing>
          <wp:inline distT="0" distB="0" distL="0" distR="0">
            <wp:extent cx="5753100" cy="2009775"/>
            <wp:effectExtent l="0" t="0" r="0" b="0"/>
            <wp:docPr id="52" name="Wykres 5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D0B84" w:rsidRPr="00ED0B84" w:rsidRDefault="00ED0B84" w:rsidP="00ED0B84">
      <w:pPr>
        <w:spacing w:after="0"/>
        <w:jc w:val="both"/>
        <w:rPr>
          <w:rFonts w:ascii="Times New Roman" w:eastAsia="Calibri" w:hAnsi="Times New Roman" w:cs="Times New Roman"/>
          <w:b/>
          <w:sz w:val="24"/>
          <w:szCs w:val="24"/>
          <w:u w:val="single"/>
        </w:rPr>
      </w:pPr>
    </w:p>
    <w:p w:rsidR="00ED0B84" w:rsidRPr="00ED0B84" w:rsidRDefault="00ED0B84" w:rsidP="00ED0B84">
      <w:pPr>
        <w:spacing w:after="0"/>
        <w:jc w:val="both"/>
        <w:rPr>
          <w:rFonts w:ascii="Times New Roman" w:eastAsia="Calibri" w:hAnsi="Times New Roman" w:cs="Times New Roman"/>
          <w:b/>
          <w:sz w:val="24"/>
          <w:szCs w:val="24"/>
          <w:u w:val="single"/>
        </w:rPr>
      </w:pPr>
      <w:r w:rsidRPr="00ED0B84">
        <w:rPr>
          <w:rFonts w:ascii="Times New Roman" w:eastAsia="Calibri" w:hAnsi="Times New Roman" w:cs="Times New Roman"/>
          <w:b/>
          <w:sz w:val="24"/>
          <w:szCs w:val="24"/>
          <w:u w:val="single"/>
        </w:rPr>
        <w:t xml:space="preserve">PRZEDSZKOLE NR 1                 </w:t>
      </w:r>
    </w:p>
    <w:p w:rsidR="00ED0B84" w:rsidRPr="00ED0B84" w:rsidRDefault="00ED0B84" w:rsidP="00ED0B84">
      <w:pPr>
        <w:spacing w:after="0"/>
        <w:jc w:val="both"/>
        <w:rPr>
          <w:rFonts w:ascii="Times New Roman" w:eastAsia="Calibri" w:hAnsi="Times New Roman" w:cs="Times New Roman"/>
          <w:b/>
          <w:sz w:val="24"/>
          <w:szCs w:val="24"/>
          <w:u w:val="single"/>
        </w:rPr>
      </w:pPr>
      <w:r w:rsidRPr="00ED0B84">
        <w:rPr>
          <w:rFonts w:ascii="Times New Roman" w:eastAsia="Calibri" w:hAnsi="Times New Roman" w:cs="Times New Roman"/>
          <w:b/>
          <w:sz w:val="24"/>
          <w:szCs w:val="24"/>
          <w:u w:val="single"/>
        </w:rPr>
        <w:t xml:space="preserve">   </w:t>
      </w:r>
    </w:p>
    <w:p w:rsidR="00ED0B84" w:rsidRPr="00ED0B84" w:rsidRDefault="00594653" w:rsidP="0022067B">
      <w:pPr>
        <w:spacing w:after="120" w:line="360" w:lineRule="auto"/>
        <w:ind w:firstLine="708"/>
        <w:jc w:val="both"/>
        <w:rPr>
          <w:rFonts w:ascii="Times New Roman" w:eastAsia="Times New Roman" w:hAnsi="Times New Roman" w:cs="Times New Roman"/>
          <w:sz w:val="24"/>
          <w:szCs w:val="24"/>
          <w:lang w:eastAsia="pl-PL"/>
        </w:rPr>
      </w:pPr>
      <w:r>
        <w:rPr>
          <w:rFonts w:ascii="Times New Roman" w:eastAsia="Calibri" w:hAnsi="Times New Roman" w:cs="Times New Roman"/>
          <w:sz w:val="24"/>
          <w:szCs w:val="24"/>
        </w:rPr>
        <w:t>Przedszkole nr 1 im</w:t>
      </w:r>
      <w:r w:rsidR="00ED0B84" w:rsidRPr="00ED0B84">
        <w:rPr>
          <w:rFonts w:ascii="Times New Roman" w:eastAsia="Calibri" w:hAnsi="Times New Roman" w:cs="Times New Roman"/>
          <w:sz w:val="24"/>
          <w:szCs w:val="24"/>
        </w:rPr>
        <w:t xml:space="preserve"> Przyjaciół Stumilowego Lasu mieści się na ulicy Srebrna Góra 2 </w:t>
      </w:r>
      <w:r w:rsidR="00ED0B84" w:rsidRPr="00ED0B84">
        <w:rPr>
          <w:rFonts w:ascii="Times New Roman" w:eastAsia="Calibri" w:hAnsi="Times New Roman" w:cs="Times New Roman"/>
          <w:sz w:val="24"/>
          <w:szCs w:val="24"/>
        </w:rPr>
        <w:br/>
        <w:t xml:space="preserve">w Krośnie Odrzańskim. </w:t>
      </w:r>
      <w:r w:rsidR="00ED0B84" w:rsidRPr="00ED0B84">
        <w:rPr>
          <w:rFonts w:ascii="Times New Roman" w:eastAsia="Times New Roman" w:hAnsi="Times New Roman" w:cs="Times New Roman"/>
          <w:sz w:val="24"/>
          <w:szCs w:val="24"/>
          <w:lang w:eastAsia="pl-PL"/>
        </w:rPr>
        <w:t xml:space="preserve">W roku szkolnym 2012/2013 placówka liczy 134 dzieci, </w:t>
      </w:r>
      <w:r w:rsidR="00ED0B84" w:rsidRPr="00ED0B84">
        <w:rPr>
          <w:rFonts w:ascii="Times New Roman" w:eastAsia="Calibri" w:hAnsi="Times New Roman" w:cs="Times New Roman"/>
          <w:sz w:val="24"/>
          <w:szCs w:val="24"/>
        </w:rPr>
        <w:t xml:space="preserve">których opieka i edukacja odbywa się w 5 oddziałach. </w:t>
      </w:r>
      <w:r w:rsidR="00ED0B84" w:rsidRPr="00ED0B84">
        <w:rPr>
          <w:rFonts w:ascii="Times New Roman" w:eastAsia="Times New Roman" w:hAnsi="Times New Roman" w:cs="Times New Roman"/>
          <w:sz w:val="24"/>
          <w:szCs w:val="24"/>
          <w:lang w:eastAsia="pl-PL"/>
        </w:rPr>
        <w:t>W ciągu ostatnich trzech lat liczba dzieci</w:t>
      </w:r>
      <w:r w:rsidR="00ED0B84" w:rsidRPr="00ED0B84">
        <w:rPr>
          <w:rFonts w:ascii="Times New Roman" w:eastAsia="Times New Roman" w:hAnsi="Times New Roman" w:cs="Times New Roman"/>
          <w:sz w:val="24"/>
          <w:szCs w:val="24"/>
          <w:lang w:eastAsia="pl-PL"/>
        </w:rPr>
        <w:br/>
        <w:t xml:space="preserve"> w przedszkolu nieznacznie uległa zwiększeniu. Analizując liczebność </w:t>
      </w:r>
      <w:r w:rsidR="00CE7D67" w:rsidRPr="0022067B">
        <w:rPr>
          <w:rFonts w:ascii="Times New Roman" w:eastAsia="Times New Roman" w:hAnsi="Times New Roman" w:cs="Times New Roman"/>
          <w:sz w:val="24"/>
          <w:szCs w:val="24"/>
          <w:lang w:eastAsia="pl-PL"/>
        </w:rPr>
        <w:t>przedszkolaków</w:t>
      </w:r>
      <w:r w:rsidR="009C5CD4">
        <w:rPr>
          <w:rFonts w:ascii="Times New Roman" w:eastAsia="Times New Roman" w:hAnsi="Times New Roman" w:cs="Times New Roman"/>
          <w:sz w:val="24"/>
          <w:szCs w:val="24"/>
          <w:lang w:eastAsia="pl-PL"/>
        </w:rPr>
        <w:t xml:space="preserve"> </w:t>
      </w:r>
      <w:r w:rsidR="0045447D">
        <w:rPr>
          <w:rFonts w:ascii="Times New Roman" w:eastAsia="Times New Roman" w:hAnsi="Times New Roman" w:cs="Times New Roman"/>
          <w:sz w:val="24"/>
          <w:szCs w:val="24"/>
          <w:lang w:eastAsia="pl-PL"/>
        </w:rPr>
        <w:br/>
      </w:r>
      <w:r w:rsidR="009C5CD4">
        <w:rPr>
          <w:rFonts w:ascii="Times New Roman" w:eastAsia="Times New Roman" w:hAnsi="Times New Roman" w:cs="Times New Roman"/>
          <w:sz w:val="24"/>
          <w:szCs w:val="24"/>
          <w:lang w:eastAsia="pl-PL"/>
        </w:rPr>
        <w:t xml:space="preserve">za ostatnie </w:t>
      </w:r>
      <w:r w:rsidR="00ED0B84" w:rsidRPr="00ED0B84">
        <w:rPr>
          <w:rFonts w:ascii="Times New Roman" w:eastAsia="Times New Roman" w:hAnsi="Times New Roman" w:cs="Times New Roman"/>
          <w:sz w:val="24"/>
          <w:szCs w:val="24"/>
          <w:lang w:eastAsia="pl-PL"/>
        </w:rPr>
        <w:t>3 lata</w:t>
      </w:r>
      <w:r w:rsidR="009C5CD4">
        <w:rPr>
          <w:rFonts w:ascii="Times New Roman" w:eastAsia="Times New Roman" w:hAnsi="Times New Roman" w:cs="Times New Roman"/>
          <w:color w:val="FF0000"/>
          <w:sz w:val="24"/>
          <w:szCs w:val="24"/>
          <w:lang w:eastAsia="pl-PL"/>
        </w:rPr>
        <w:t>:</w:t>
      </w:r>
      <w:r w:rsidR="00ED0B84" w:rsidRPr="00ED0B84">
        <w:rPr>
          <w:rFonts w:ascii="Times New Roman" w:eastAsia="Times New Roman" w:hAnsi="Times New Roman" w:cs="Times New Roman"/>
          <w:sz w:val="24"/>
          <w:szCs w:val="24"/>
          <w:lang w:eastAsia="pl-PL"/>
        </w:rPr>
        <w:t xml:space="preserve"> w roku szkolnym 2010/11 było 129 dzieci, w roku szkolnym 2011/2012 było 133 dzieci, a w roku szkolnym 2012/2013 jest 134.  </w:t>
      </w:r>
    </w:p>
    <w:p w:rsidR="00ED0B84" w:rsidRPr="00ED0B84" w:rsidRDefault="00ED0B84" w:rsidP="00ED0B84">
      <w:pPr>
        <w:spacing w:line="360" w:lineRule="auto"/>
        <w:jc w:val="both"/>
        <w:rPr>
          <w:rFonts w:ascii="Times New Roman" w:eastAsia="Calibri" w:hAnsi="Times New Roman" w:cs="Times New Roman"/>
          <w:b/>
          <w:sz w:val="24"/>
          <w:szCs w:val="24"/>
        </w:rPr>
      </w:pPr>
    </w:p>
    <w:p w:rsidR="00ED0B84" w:rsidRPr="00ED0B84" w:rsidRDefault="00ED0B84" w:rsidP="00ED0B84">
      <w:pPr>
        <w:spacing w:line="360" w:lineRule="auto"/>
        <w:jc w:val="both"/>
        <w:rPr>
          <w:rFonts w:ascii="Times New Roman" w:eastAsia="Calibri" w:hAnsi="Times New Roman" w:cs="Times New Roman"/>
          <w:b/>
          <w:sz w:val="24"/>
          <w:szCs w:val="24"/>
        </w:rPr>
      </w:pPr>
      <w:r w:rsidRPr="00ED0B84">
        <w:rPr>
          <w:rFonts w:ascii="Times New Roman" w:eastAsia="Calibri" w:hAnsi="Times New Roman" w:cs="Times New Roman"/>
          <w:b/>
          <w:sz w:val="24"/>
          <w:szCs w:val="24"/>
        </w:rPr>
        <w:lastRenderedPageBreak/>
        <w:t>Kadra pedagogiczna</w:t>
      </w:r>
    </w:p>
    <w:p w:rsidR="00ED0B84" w:rsidRPr="00ED0B84" w:rsidRDefault="00ED0B84" w:rsidP="0022067B">
      <w:pPr>
        <w:spacing w:after="0"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W przedszkolu zatrudnionych jest 9 nauczycieli na 8,09</w:t>
      </w:r>
      <w:r w:rsidRPr="00ED0B84">
        <w:rPr>
          <w:rFonts w:ascii="Times New Roman" w:eastAsia="Calibri" w:hAnsi="Times New Roman" w:cs="Times New Roman"/>
          <w:color w:val="FF0000"/>
          <w:sz w:val="24"/>
          <w:szCs w:val="24"/>
        </w:rPr>
        <w:t xml:space="preserve"> </w:t>
      </w:r>
      <w:r w:rsidRPr="00ED0B84">
        <w:rPr>
          <w:rFonts w:ascii="Times New Roman" w:eastAsia="Calibri" w:hAnsi="Times New Roman" w:cs="Times New Roman"/>
          <w:sz w:val="24"/>
          <w:szCs w:val="24"/>
        </w:rPr>
        <w:t xml:space="preserve">etatu. Najliczniejszą grupę stanowią nauczyciele mianowani i dyplomowani, </w:t>
      </w:r>
      <w:r w:rsidR="00064B66" w:rsidRPr="0022067B">
        <w:rPr>
          <w:rFonts w:ascii="Times New Roman" w:eastAsia="Calibri" w:hAnsi="Times New Roman" w:cs="Times New Roman"/>
          <w:sz w:val="24"/>
          <w:szCs w:val="24"/>
        </w:rPr>
        <w:t>co wynosi</w:t>
      </w:r>
      <w:r w:rsidRPr="0022067B">
        <w:rPr>
          <w:rFonts w:ascii="Times New Roman" w:eastAsia="Calibri" w:hAnsi="Times New Roman" w:cs="Times New Roman"/>
          <w:sz w:val="24"/>
          <w:szCs w:val="24"/>
        </w:rPr>
        <w:t xml:space="preserve"> 66,</w:t>
      </w:r>
      <w:r w:rsidRPr="00ED0B84">
        <w:rPr>
          <w:rFonts w:ascii="Times New Roman" w:eastAsia="Calibri" w:hAnsi="Times New Roman" w:cs="Times New Roman"/>
          <w:sz w:val="24"/>
          <w:szCs w:val="24"/>
        </w:rPr>
        <w:t xml:space="preserve">6 % całej kadry. Kadra Przedszkola nr 1 w Krośnie Odrzańskim składa się z nauczycieli, których staż pracy jest zróżnicowany. </w:t>
      </w:r>
    </w:p>
    <w:p w:rsidR="00ED0B84" w:rsidRPr="00ED0B84" w:rsidRDefault="00ED0B84" w:rsidP="0022067B">
      <w:pPr>
        <w:spacing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Sposób zawierania umów o pracę pokrywa się w pełni z rozkładem stopni awansu zawodowego - 1 </w:t>
      </w:r>
      <w:r w:rsidRPr="0022067B">
        <w:rPr>
          <w:rFonts w:ascii="Times New Roman" w:eastAsia="Calibri" w:hAnsi="Times New Roman" w:cs="Times New Roman"/>
          <w:sz w:val="24"/>
          <w:szCs w:val="24"/>
        </w:rPr>
        <w:t>nauczyciel</w:t>
      </w:r>
      <w:r w:rsidR="00485FD6" w:rsidRPr="0022067B">
        <w:rPr>
          <w:rFonts w:ascii="Times New Roman" w:eastAsia="Calibri" w:hAnsi="Times New Roman" w:cs="Times New Roman"/>
          <w:sz w:val="24"/>
          <w:szCs w:val="24"/>
        </w:rPr>
        <w:t xml:space="preserve"> </w:t>
      </w:r>
      <w:r w:rsidR="00015052" w:rsidRPr="0022067B">
        <w:rPr>
          <w:rFonts w:ascii="Times New Roman" w:eastAsia="Calibri" w:hAnsi="Times New Roman" w:cs="Times New Roman"/>
          <w:sz w:val="24"/>
          <w:szCs w:val="24"/>
        </w:rPr>
        <w:t>m</w:t>
      </w:r>
      <w:r w:rsidR="00015052">
        <w:rPr>
          <w:rFonts w:ascii="Times New Roman" w:eastAsia="Calibri" w:hAnsi="Times New Roman" w:cs="Times New Roman"/>
          <w:sz w:val="24"/>
          <w:szCs w:val="24"/>
        </w:rPr>
        <w:t>a um</w:t>
      </w:r>
      <w:r w:rsidR="00015052" w:rsidRPr="0022067B">
        <w:rPr>
          <w:rFonts w:ascii="Times New Roman" w:eastAsia="Calibri" w:hAnsi="Times New Roman" w:cs="Times New Roman"/>
          <w:sz w:val="24"/>
          <w:szCs w:val="24"/>
        </w:rPr>
        <w:t>owę</w:t>
      </w:r>
      <w:r w:rsidRPr="00ED0B84">
        <w:rPr>
          <w:rFonts w:ascii="Times New Roman" w:eastAsia="Calibri" w:hAnsi="Times New Roman" w:cs="Times New Roman"/>
          <w:sz w:val="24"/>
          <w:szCs w:val="24"/>
        </w:rPr>
        <w:t xml:space="preserve"> na czas określony, a 3 zatrudnionych jest na podstawie mianowania, natomiast 5 nauczycieli ma umowę na czas nieokreślony.</w:t>
      </w:r>
    </w:p>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Wykres 26. Nauczyciele Przedszkola nr 1 w                           Wykres 27. Nauczyciele Przedszkola nr 1              Krośnie Odrzańskim wg stopni awansu zawodowego.            w Krośnie Odrzańskim  wg stażu</w:t>
      </w:r>
    </w:p>
    <w:p w:rsidR="00ED0B84" w:rsidRPr="00ED0B84" w:rsidRDefault="00ED0B84" w:rsidP="00ED0B84">
      <w:pPr>
        <w:spacing w:after="0"/>
        <w:jc w:val="both"/>
        <w:rPr>
          <w:rFonts w:ascii="Times New Roman" w:eastAsia="Calibri" w:hAnsi="Times New Roman" w:cs="Times New Roman"/>
          <w:b/>
          <w:sz w:val="24"/>
          <w:szCs w:val="24"/>
          <w:u w:val="single"/>
        </w:rPr>
      </w:pPr>
    </w:p>
    <w:p w:rsidR="00ED0B84" w:rsidRPr="00ED0B84" w:rsidRDefault="00ED0B84" w:rsidP="00ED0B84">
      <w:pPr>
        <w:spacing w:after="0"/>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pl-PL"/>
        </w:rPr>
        <w:drawing>
          <wp:inline distT="0" distB="0" distL="0" distR="0">
            <wp:extent cx="2552700" cy="1828800"/>
            <wp:effectExtent l="0" t="0" r="0" b="0"/>
            <wp:docPr id="51" name="Wykres 5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ED0B84">
        <w:rPr>
          <w:rFonts w:ascii="Times New Roman" w:eastAsia="Calibri" w:hAnsi="Times New Roman" w:cs="Times New Roman"/>
          <w:sz w:val="24"/>
          <w:szCs w:val="24"/>
        </w:rPr>
        <w:t xml:space="preserve">            </w:t>
      </w:r>
      <w:r>
        <w:rPr>
          <w:rFonts w:ascii="Calibri" w:eastAsia="Calibri" w:hAnsi="Calibri" w:cs="Times New Roman"/>
          <w:noProof/>
          <w:lang w:eastAsia="pl-PL"/>
        </w:rPr>
        <w:drawing>
          <wp:inline distT="0" distB="0" distL="0" distR="0">
            <wp:extent cx="2543175" cy="1800225"/>
            <wp:effectExtent l="0" t="0" r="0" b="0"/>
            <wp:docPr id="50" name="Wykres 5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Pr="00ED0B84">
        <w:rPr>
          <w:rFonts w:ascii="Times New Roman" w:eastAsia="Calibri" w:hAnsi="Times New Roman" w:cs="Times New Roman"/>
          <w:sz w:val="24"/>
          <w:szCs w:val="24"/>
        </w:rPr>
        <w:t xml:space="preserve"> </w:t>
      </w:r>
    </w:p>
    <w:p w:rsidR="00ED0B84" w:rsidRPr="00ED0B84" w:rsidRDefault="00ED0B84" w:rsidP="00ED0B84">
      <w:pPr>
        <w:spacing w:after="120"/>
        <w:rPr>
          <w:rFonts w:ascii="Times New Roman" w:eastAsia="Calibri" w:hAnsi="Times New Roman" w:cs="Times New Roman"/>
          <w:b/>
          <w:sz w:val="24"/>
          <w:szCs w:val="24"/>
        </w:rPr>
      </w:pPr>
    </w:p>
    <w:p w:rsidR="00ED0B84" w:rsidRPr="00ED0B84" w:rsidRDefault="00ED0B84" w:rsidP="00ED0B84">
      <w:pPr>
        <w:spacing w:after="120"/>
        <w:rPr>
          <w:rFonts w:ascii="Times New Roman" w:eastAsia="Calibri" w:hAnsi="Times New Roman" w:cs="Times New Roman"/>
          <w:b/>
          <w:sz w:val="24"/>
          <w:szCs w:val="24"/>
        </w:rPr>
      </w:pPr>
      <w:r w:rsidRPr="00ED0B84">
        <w:rPr>
          <w:rFonts w:ascii="Times New Roman" w:eastAsia="Calibri" w:hAnsi="Times New Roman" w:cs="Times New Roman"/>
          <w:b/>
          <w:sz w:val="24"/>
          <w:szCs w:val="24"/>
        </w:rPr>
        <w:t>Pracownicy administracji i obsługi</w:t>
      </w:r>
    </w:p>
    <w:p w:rsidR="00ED0B84" w:rsidRPr="00ED0B84" w:rsidRDefault="00ED0B84" w:rsidP="00ED0B84">
      <w:pPr>
        <w:spacing w:after="0" w:line="36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W jednostce zatrudnieni są również;</w:t>
      </w:r>
    </w:p>
    <w:p w:rsidR="00ED0B84" w:rsidRPr="00ED0B84" w:rsidRDefault="00ED0B84" w:rsidP="00ED0B84">
      <w:pPr>
        <w:numPr>
          <w:ilvl w:val="0"/>
          <w:numId w:val="8"/>
        </w:numPr>
        <w:spacing w:after="0" w:line="36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pracownicy administracj</w:t>
      </w:r>
      <w:r w:rsidRPr="00EE5FED">
        <w:rPr>
          <w:rFonts w:ascii="Times New Roman" w:eastAsia="Calibri" w:hAnsi="Times New Roman" w:cs="Times New Roman"/>
          <w:sz w:val="24"/>
          <w:szCs w:val="24"/>
        </w:rPr>
        <w:t>i</w:t>
      </w:r>
      <w:r w:rsidR="00015052" w:rsidRPr="00EE5FED">
        <w:rPr>
          <w:rFonts w:ascii="Times New Roman" w:eastAsia="Calibri" w:hAnsi="Times New Roman" w:cs="Times New Roman"/>
          <w:sz w:val="24"/>
          <w:szCs w:val="24"/>
        </w:rPr>
        <w:t>:</w:t>
      </w:r>
      <w:r w:rsidRPr="00EE5FED">
        <w:rPr>
          <w:rFonts w:ascii="Times New Roman" w:eastAsia="Calibri" w:hAnsi="Times New Roman" w:cs="Times New Roman"/>
          <w:sz w:val="24"/>
          <w:szCs w:val="24"/>
        </w:rPr>
        <w:t xml:space="preserve"> </w:t>
      </w:r>
      <w:r w:rsidRPr="00ED0B84">
        <w:rPr>
          <w:rFonts w:ascii="Times New Roman" w:eastAsia="Calibri" w:hAnsi="Times New Roman" w:cs="Times New Roman"/>
          <w:sz w:val="24"/>
          <w:szCs w:val="24"/>
        </w:rPr>
        <w:t>1 etat,</w:t>
      </w:r>
    </w:p>
    <w:p w:rsidR="00ED0B84" w:rsidRPr="00ED0B84" w:rsidRDefault="00ED0B84" w:rsidP="00ED0B84">
      <w:pPr>
        <w:numPr>
          <w:ilvl w:val="0"/>
          <w:numId w:val="8"/>
        </w:numPr>
        <w:spacing w:after="120" w:line="36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pracownicy </w:t>
      </w:r>
      <w:r w:rsidRPr="00EE5FED">
        <w:rPr>
          <w:rFonts w:ascii="Times New Roman" w:eastAsia="Calibri" w:hAnsi="Times New Roman" w:cs="Times New Roman"/>
          <w:sz w:val="24"/>
          <w:szCs w:val="24"/>
        </w:rPr>
        <w:t>obsługi</w:t>
      </w:r>
      <w:r w:rsidR="00015052" w:rsidRPr="00EE5FED">
        <w:rPr>
          <w:rFonts w:ascii="Times New Roman" w:eastAsia="Calibri" w:hAnsi="Times New Roman" w:cs="Times New Roman"/>
          <w:sz w:val="24"/>
          <w:szCs w:val="24"/>
        </w:rPr>
        <w:t>:</w:t>
      </w:r>
      <w:r w:rsidRPr="00EE5FED">
        <w:rPr>
          <w:rFonts w:ascii="Times New Roman" w:eastAsia="Calibri" w:hAnsi="Times New Roman" w:cs="Times New Roman"/>
          <w:sz w:val="24"/>
          <w:szCs w:val="24"/>
        </w:rPr>
        <w:t xml:space="preserve">  </w:t>
      </w:r>
      <w:r w:rsidRPr="00ED0B84">
        <w:rPr>
          <w:rFonts w:ascii="Times New Roman" w:eastAsia="Calibri" w:hAnsi="Times New Roman" w:cs="Times New Roman"/>
          <w:sz w:val="24"/>
          <w:szCs w:val="24"/>
        </w:rPr>
        <w:t>11,5 etatu.</w:t>
      </w:r>
    </w:p>
    <w:p w:rsidR="00ED0B84" w:rsidRPr="00ED0B84" w:rsidRDefault="00ED0B84" w:rsidP="00ED0B84">
      <w:pPr>
        <w:spacing w:after="0"/>
        <w:jc w:val="both"/>
        <w:rPr>
          <w:rFonts w:ascii="Times New Roman" w:eastAsia="Calibri" w:hAnsi="Times New Roman" w:cs="Times New Roman"/>
          <w:b/>
          <w:sz w:val="24"/>
          <w:szCs w:val="24"/>
          <w:u w:val="single"/>
        </w:rPr>
      </w:pPr>
      <w:r w:rsidRPr="00ED0B84">
        <w:rPr>
          <w:rFonts w:ascii="Times New Roman" w:eastAsia="Calibri" w:hAnsi="Times New Roman" w:cs="Times New Roman"/>
          <w:b/>
          <w:sz w:val="24"/>
          <w:szCs w:val="24"/>
          <w:u w:val="single"/>
        </w:rPr>
        <w:t xml:space="preserve">PRZEDSZKOLE NR 2                </w:t>
      </w:r>
    </w:p>
    <w:p w:rsidR="00ED0B84" w:rsidRPr="00ED0B84" w:rsidRDefault="00ED0B84" w:rsidP="00ED0B84">
      <w:pPr>
        <w:spacing w:after="0"/>
        <w:jc w:val="both"/>
        <w:rPr>
          <w:rFonts w:ascii="Times New Roman" w:eastAsia="Calibri" w:hAnsi="Times New Roman" w:cs="Times New Roman"/>
          <w:b/>
          <w:sz w:val="24"/>
          <w:szCs w:val="24"/>
          <w:u w:val="single"/>
        </w:rPr>
      </w:pPr>
    </w:p>
    <w:p w:rsidR="00ED0B84" w:rsidRPr="00ED0B84" w:rsidRDefault="00ED0B84" w:rsidP="0022067B">
      <w:pPr>
        <w:spacing w:after="120" w:line="360" w:lineRule="auto"/>
        <w:ind w:firstLine="708"/>
        <w:jc w:val="both"/>
        <w:rPr>
          <w:rFonts w:ascii="Times New Roman" w:eastAsia="Times New Roman" w:hAnsi="Times New Roman" w:cs="Times New Roman"/>
          <w:sz w:val="24"/>
          <w:szCs w:val="24"/>
          <w:lang w:eastAsia="pl-PL"/>
        </w:rPr>
      </w:pPr>
      <w:r w:rsidRPr="00ED0B84">
        <w:rPr>
          <w:rFonts w:ascii="Times New Roman" w:eastAsia="Calibri" w:hAnsi="Times New Roman" w:cs="Times New Roman"/>
          <w:sz w:val="24"/>
          <w:szCs w:val="24"/>
        </w:rPr>
        <w:t xml:space="preserve">Przedszkole nr 2 mieści się na ulicy Bolesława Krzywoustego 2 w Krośnie Odrzańskim. </w:t>
      </w:r>
      <w:r w:rsidRPr="00ED0B84">
        <w:rPr>
          <w:rFonts w:ascii="Times New Roman" w:eastAsia="Times New Roman" w:hAnsi="Times New Roman" w:cs="Times New Roman"/>
          <w:sz w:val="24"/>
          <w:szCs w:val="24"/>
          <w:lang w:eastAsia="pl-PL"/>
        </w:rPr>
        <w:t xml:space="preserve">W roku szkolnym 2012/2013 placówka liczy 101 dzieci, </w:t>
      </w:r>
      <w:r w:rsidRPr="00ED0B84">
        <w:rPr>
          <w:rFonts w:ascii="Times New Roman" w:eastAsia="Calibri" w:hAnsi="Times New Roman" w:cs="Times New Roman"/>
          <w:sz w:val="24"/>
          <w:szCs w:val="24"/>
        </w:rPr>
        <w:t xml:space="preserve">których opieka                 i edukacja odbywa się w 4 oddziałach. </w:t>
      </w:r>
      <w:r w:rsidRPr="00ED0B84">
        <w:rPr>
          <w:rFonts w:ascii="Times New Roman" w:eastAsia="Times New Roman" w:hAnsi="Times New Roman" w:cs="Times New Roman"/>
          <w:sz w:val="24"/>
          <w:szCs w:val="24"/>
          <w:lang w:eastAsia="pl-PL"/>
        </w:rPr>
        <w:t xml:space="preserve">W ciągu ostatnich trzech lat liczba dzieci </w:t>
      </w:r>
      <w:r w:rsidRPr="00ED0B84">
        <w:rPr>
          <w:rFonts w:ascii="Times New Roman" w:eastAsia="Times New Roman" w:hAnsi="Times New Roman" w:cs="Times New Roman"/>
          <w:sz w:val="24"/>
          <w:szCs w:val="24"/>
          <w:lang w:eastAsia="pl-PL"/>
        </w:rPr>
        <w:br/>
        <w:t xml:space="preserve">w przedszkolu </w:t>
      </w:r>
      <w:r w:rsidR="00974619">
        <w:rPr>
          <w:rFonts w:ascii="Times New Roman" w:eastAsia="Times New Roman" w:hAnsi="Times New Roman" w:cs="Times New Roman"/>
          <w:sz w:val="24"/>
          <w:szCs w:val="24"/>
          <w:lang w:eastAsia="pl-PL"/>
        </w:rPr>
        <w:t xml:space="preserve">uległa </w:t>
      </w:r>
      <w:r w:rsidR="00974619" w:rsidRPr="00974619">
        <w:rPr>
          <w:rFonts w:ascii="Times New Roman" w:eastAsia="Times New Roman" w:hAnsi="Times New Roman" w:cs="Times New Roman"/>
          <w:sz w:val="24"/>
          <w:szCs w:val="24"/>
          <w:lang w:eastAsia="pl-PL"/>
        </w:rPr>
        <w:t>nieznacznym zmianom</w:t>
      </w:r>
      <w:r w:rsidRPr="00974619">
        <w:rPr>
          <w:rFonts w:ascii="Times New Roman" w:eastAsia="Times New Roman" w:hAnsi="Times New Roman" w:cs="Times New Roman"/>
          <w:sz w:val="24"/>
          <w:szCs w:val="24"/>
          <w:lang w:eastAsia="pl-PL"/>
        </w:rPr>
        <w:t xml:space="preserve">. </w:t>
      </w:r>
      <w:r w:rsidRPr="00ED0B84">
        <w:rPr>
          <w:rFonts w:ascii="Times New Roman" w:eastAsia="Times New Roman" w:hAnsi="Times New Roman" w:cs="Times New Roman"/>
          <w:sz w:val="24"/>
          <w:szCs w:val="24"/>
          <w:lang w:eastAsia="pl-PL"/>
        </w:rPr>
        <w:t xml:space="preserve">Analizując liczebność </w:t>
      </w:r>
      <w:r w:rsidR="00015052" w:rsidRPr="0022067B">
        <w:rPr>
          <w:rFonts w:ascii="Times New Roman" w:eastAsia="Times New Roman" w:hAnsi="Times New Roman" w:cs="Times New Roman"/>
          <w:sz w:val="24"/>
          <w:szCs w:val="24"/>
          <w:lang w:eastAsia="pl-PL"/>
        </w:rPr>
        <w:t xml:space="preserve">przedszkolaków </w:t>
      </w:r>
      <w:r w:rsidR="0045447D">
        <w:rPr>
          <w:rFonts w:ascii="Times New Roman" w:eastAsia="Times New Roman" w:hAnsi="Times New Roman" w:cs="Times New Roman"/>
          <w:sz w:val="24"/>
          <w:szCs w:val="24"/>
          <w:lang w:eastAsia="pl-PL"/>
        </w:rPr>
        <w:br/>
      </w:r>
      <w:r w:rsidR="00015052">
        <w:rPr>
          <w:rFonts w:ascii="Times New Roman" w:eastAsia="Times New Roman" w:hAnsi="Times New Roman" w:cs="Times New Roman"/>
          <w:sz w:val="24"/>
          <w:szCs w:val="24"/>
          <w:lang w:eastAsia="pl-PL"/>
        </w:rPr>
        <w:t xml:space="preserve">za ostatnie </w:t>
      </w:r>
      <w:r w:rsidRPr="00ED0B84">
        <w:rPr>
          <w:rFonts w:ascii="Times New Roman" w:eastAsia="Times New Roman" w:hAnsi="Times New Roman" w:cs="Times New Roman"/>
          <w:sz w:val="24"/>
          <w:szCs w:val="24"/>
          <w:lang w:eastAsia="pl-PL"/>
        </w:rPr>
        <w:t>3 lata</w:t>
      </w:r>
      <w:r w:rsidR="009C5CD4">
        <w:rPr>
          <w:rFonts w:ascii="Times New Roman" w:eastAsia="Times New Roman" w:hAnsi="Times New Roman" w:cs="Times New Roman"/>
          <w:color w:val="FF0000"/>
          <w:sz w:val="24"/>
          <w:szCs w:val="24"/>
          <w:lang w:eastAsia="pl-PL"/>
        </w:rPr>
        <w:t>:</w:t>
      </w:r>
      <w:r w:rsidRPr="00ED0B84">
        <w:rPr>
          <w:rFonts w:ascii="Times New Roman" w:eastAsia="Times New Roman" w:hAnsi="Times New Roman" w:cs="Times New Roman"/>
          <w:sz w:val="24"/>
          <w:szCs w:val="24"/>
          <w:lang w:eastAsia="pl-PL"/>
        </w:rPr>
        <w:t xml:space="preserve"> w roku szkolnym 2010/11 było 100 dzieci, w roku szkolnym 2011/2012 było 96 dzieci,     a w roku szkolnym 2012/2013 jest 101.  </w:t>
      </w:r>
    </w:p>
    <w:p w:rsidR="0022067B" w:rsidRDefault="0022067B" w:rsidP="00ED0B84">
      <w:pPr>
        <w:spacing w:line="360" w:lineRule="auto"/>
        <w:jc w:val="both"/>
        <w:rPr>
          <w:rFonts w:ascii="Times New Roman" w:eastAsia="Calibri" w:hAnsi="Times New Roman" w:cs="Times New Roman"/>
          <w:b/>
          <w:sz w:val="24"/>
          <w:szCs w:val="24"/>
        </w:rPr>
      </w:pPr>
    </w:p>
    <w:p w:rsidR="00ED0B84" w:rsidRPr="00ED0B84" w:rsidRDefault="00ED0B84" w:rsidP="00ED0B84">
      <w:pPr>
        <w:spacing w:line="360" w:lineRule="auto"/>
        <w:jc w:val="both"/>
        <w:rPr>
          <w:rFonts w:ascii="Times New Roman" w:eastAsia="Calibri" w:hAnsi="Times New Roman" w:cs="Times New Roman"/>
          <w:b/>
          <w:sz w:val="24"/>
          <w:szCs w:val="24"/>
        </w:rPr>
      </w:pPr>
      <w:r w:rsidRPr="00ED0B84">
        <w:rPr>
          <w:rFonts w:ascii="Times New Roman" w:eastAsia="Calibri" w:hAnsi="Times New Roman" w:cs="Times New Roman"/>
          <w:b/>
          <w:sz w:val="24"/>
          <w:szCs w:val="24"/>
        </w:rPr>
        <w:lastRenderedPageBreak/>
        <w:t>Kadra pedagogiczna</w:t>
      </w:r>
    </w:p>
    <w:p w:rsidR="00ED0B84" w:rsidRPr="00ED0B84" w:rsidRDefault="00ED0B84" w:rsidP="0022067B">
      <w:pPr>
        <w:spacing w:after="0"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W przedszkolu zatrudnionych jest 8 nauczycieli na 7,09</w:t>
      </w:r>
      <w:r w:rsidRPr="00ED0B84">
        <w:rPr>
          <w:rFonts w:ascii="Times New Roman" w:eastAsia="Calibri" w:hAnsi="Times New Roman" w:cs="Times New Roman"/>
          <w:color w:val="FF0000"/>
          <w:sz w:val="24"/>
          <w:szCs w:val="24"/>
        </w:rPr>
        <w:t xml:space="preserve"> </w:t>
      </w:r>
      <w:r w:rsidRPr="00ED0B84">
        <w:rPr>
          <w:rFonts w:ascii="Times New Roman" w:eastAsia="Calibri" w:hAnsi="Times New Roman" w:cs="Times New Roman"/>
          <w:sz w:val="24"/>
          <w:szCs w:val="24"/>
        </w:rPr>
        <w:t xml:space="preserve">etatu. Najliczniejszą grupę stanowią nauczyciele mianowani, </w:t>
      </w:r>
      <w:r w:rsidR="00FF3572" w:rsidRPr="0022067B">
        <w:rPr>
          <w:rFonts w:ascii="Times New Roman" w:eastAsia="Calibri" w:hAnsi="Times New Roman" w:cs="Times New Roman"/>
          <w:sz w:val="24"/>
          <w:szCs w:val="24"/>
        </w:rPr>
        <w:t>co wynosi</w:t>
      </w:r>
      <w:r w:rsidRPr="0022067B">
        <w:rPr>
          <w:rFonts w:ascii="Times New Roman" w:eastAsia="Calibri" w:hAnsi="Times New Roman" w:cs="Times New Roman"/>
          <w:sz w:val="24"/>
          <w:szCs w:val="24"/>
        </w:rPr>
        <w:t xml:space="preserve"> 50 </w:t>
      </w:r>
      <w:r w:rsidRPr="00ED0B84">
        <w:rPr>
          <w:rFonts w:ascii="Times New Roman" w:eastAsia="Calibri" w:hAnsi="Times New Roman" w:cs="Times New Roman"/>
          <w:sz w:val="24"/>
          <w:szCs w:val="24"/>
        </w:rPr>
        <w:t xml:space="preserve">% całej kadry. Kadra Przedszkola nr 2 </w:t>
      </w:r>
      <w:r w:rsidR="0045447D">
        <w:rPr>
          <w:rFonts w:ascii="Times New Roman" w:eastAsia="Calibri" w:hAnsi="Times New Roman" w:cs="Times New Roman"/>
          <w:sz w:val="24"/>
          <w:szCs w:val="24"/>
        </w:rPr>
        <w:br/>
      </w:r>
      <w:r w:rsidRPr="00ED0B84">
        <w:rPr>
          <w:rFonts w:ascii="Times New Roman" w:eastAsia="Calibri" w:hAnsi="Times New Roman" w:cs="Times New Roman"/>
          <w:sz w:val="24"/>
          <w:szCs w:val="24"/>
        </w:rPr>
        <w:t>w Krośnie Odrzańskim składa się z nauczycieli, których staż pracy wynosi ponad 20 lat. Stanowi to 50 %  wszystkich pracujących w placówce nauczycieli.</w:t>
      </w:r>
    </w:p>
    <w:p w:rsidR="00ED0B84" w:rsidRPr="00ED0B84" w:rsidRDefault="00ED0B84" w:rsidP="0022067B">
      <w:pPr>
        <w:spacing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Sposób zawierania umów o pracę pokrywa się w pełni z rozkładem stopni awansu zawodowego - 2 nauczycieli ma umowy na czas określony, a 4 zatrudnionych jest na podstawie mianowania, natomiast 2 nauczycieli ma umowę na czas nieokreślony.</w:t>
      </w:r>
    </w:p>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Wykres 28. Nauczyciele Przedszkola nr 2 w                                Wykres 29. Nauczyciele Przedszkola nr 2              Krośnie Odrzańskim wg stopni awansu zawodowego.                 w Krośnie Odrzańskim  wg stażu</w:t>
      </w:r>
    </w:p>
    <w:p w:rsidR="00ED0B84" w:rsidRPr="00ED0B84" w:rsidRDefault="00ED0B84" w:rsidP="00ED0B84">
      <w:pPr>
        <w:spacing w:after="0"/>
        <w:jc w:val="both"/>
        <w:rPr>
          <w:rFonts w:ascii="Times New Roman" w:eastAsia="Calibri" w:hAnsi="Times New Roman" w:cs="Times New Roman"/>
          <w:b/>
          <w:sz w:val="24"/>
          <w:szCs w:val="24"/>
          <w:u w:val="single"/>
        </w:rPr>
      </w:pPr>
    </w:p>
    <w:p w:rsidR="00ED0B84" w:rsidRPr="00ED0B84" w:rsidRDefault="00ED0B84" w:rsidP="00ED0B84">
      <w:pPr>
        <w:spacing w:after="0"/>
        <w:jc w:val="both"/>
        <w:rPr>
          <w:rFonts w:ascii="Calibri" w:eastAsia="Calibri" w:hAnsi="Calibri" w:cs="Times New Roman"/>
        </w:rPr>
      </w:pPr>
      <w:r>
        <w:rPr>
          <w:rFonts w:ascii="Times New Roman" w:eastAsia="Calibri" w:hAnsi="Times New Roman" w:cs="Times New Roman"/>
          <w:noProof/>
          <w:sz w:val="24"/>
          <w:szCs w:val="24"/>
          <w:lang w:eastAsia="pl-PL"/>
        </w:rPr>
        <w:drawing>
          <wp:inline distT="0" distB="0" distL="0" distR="0">
            <wp:extent cx="2552700" cy="1828800"/>
            <wp:effectExtent l="0" t="0" r="0" b="0"/>
            <wp:docPr id="49" name="Wykres 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ED0B84">
        <w:rPr>
          <w:rFonts w:ascii="Times New Roman" w:eastAsia="Calibri" w:hAnsi="Times New Roman" w:cs="Times New Roman"/>
          <w:sz w:val="24"/>
          <w:szCs w:val="24"/>
        </w:rPr>
        <w:t xml:space="preserve">                 </w:t>
      </w:r>
      <w:r>
        <w:rPr>
          <w:rFonts w:ascii="Calibri" w:eastAsia="Calibri" w:hAnsi="Calibri" w:cs="Times New Roman"/>
          <w:noProof/>
          <w:lang w:eastAsia="pl-PL"/>
        </w:rPr>
        <w:drawing>
          <wp:inline distT="0" distB="0" distL="0" distR="0">
            <wp:extent cx="2476500" cy="1828800"/>
            <wp:effectExtent l="0" t="0" r="0" b="0"/>
            <wp:docPr id="48" name="Wykres 4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D0B84" w:rsidRPr="00ED0B84" w:rsidRDefault="00ED0B84" w:rsidP="00ED0B84">
      <w:pPr>
        <w:spacing w:after="0"/>
        <w:jc w:val="both"/>
        <w:rPr>
          <w:rFonts w:ascii="Times New Roman" w:eastAsia="Calibri" w:hAnsi="Times New Roman" w:cs="Times New Roman"/>
          <w:sz w:val="24"/>
          <w:szCs w:val="24"/>
        </w:rPr>
      </w:pPr>
    </w:p>
    <w:p w:rsidR="00ED0B84" w:rsidRPr="00ED0B84" w:rsidRDefault="00ED0B84" w:rsidP="00ED0B84">
      <w:pPr>
        <w:spacing w:after="120"/>
        <w:rPr>
          <w:rFonts w:ascii="Times New Roman" w:eastAsia="Calibri" w:hAnsi="Times New Roman" w:cs="Times New Roman"/>
          <w:b/>
          <w:sz w:val="24"/>
          <w:szCs w:val="24"/>
        </w:rPr>
      </w:pPr>
      <w:r w:rsidRPr="00ED0B84">
        <w:rPr>
          <w:rFonts w:ascii="Times New Roman" w:eastAsia="Calibri" w:hAnsi="Times New Roman" w:cs="Times New Roman"/>
          <w:b/>
          <w:sz w:val="24"/>
          <w:szCs w:val="24"/>
        </w:rPr>
        <w:t>Pracownicy administracji i obsługi</w:t>
      </w:r>
    </w:p>
    <w:p w:rsidR="00ED0B84" w:rsidRPr="00ED0B84" w:rsidRDefault="00ED0B84" w:rsidP="00ED0B84">
      <w:pPr>
        <w:spacing w:after="0" w:line="36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W jednostce zatrudnieni są również;</w:t>
      </w:r>
    </w:p>
    <w:p w:rsidR="00ED0B84" w:rsidRPr="00ED0B84" w:rsidRDefault="00ED0B84" w:rsidP="00ED0B84">
      <w:pPr>
        <w:numPr>
          <w:ilvl w:val="0"/>
          <w:numId w:val="8"/>
        </w:numPr>
        <w:spacing w:after="0" w:line="36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pracownicy administracj</w:t>
      </w:r>
      <w:r w:rsidRPr="00EE5FED">
        <w:rPr>
          <w:rFonts w:ascii="Times New Roman" w:eastAsia="Calibri" w:hAnsi="Times New Roman" w:cs="Times New Roman"/>
          <w:sz w:val="24"/>
          <w:szCs w:val="24"/>
        </w:rPr>
        <w:t>i</w:t>
      </w:r>
      <w:r w:rsidR="007E42E8" w:rsidRPr="00EE5FED">
        <w:rPr>
          <w:rFonts w:ascii="Times New Roman" w:eastAsia="Calibri" w:hAnsi="Times New Roman" w:cs="Times New Roman"/>
          <w:sz w:val="24"/>
          <w:szCs w:val="24"/>
        </w:rPr>
        <w:t>:</w:t>
      </w:r>
      <w:r w:rsidRPr="00EE5FED">
        <w:rPr>
          <w:rFonts w:ascii="Times New Roman" w:eastAsia="Calibri" w:hAnsi="Times New Roman" w:cs="Times New Roman"/>
          <w:sz w:val="24"/>
          <w:szCs w:val="24"/>
        </w:rPr>
        <w:t xml:space="preserve"> </w:t>
      </w:r>
      <w:r w:rsidRPr="00ED0B84">
        <w:rPr>
          <w:rFonts w:ascii="Times New Roman" w:eastAsia="Calibri" w:hAnsi="Times New Roman" w:cs="Times New Roman"/>
          <w:sz w:val="24"/>
          <w:szCs w:val="24"/>
        </w:rPr>
        <w:t>1 etat,</w:t>
      </w:r>
    </w:p>
    <w:p w:rsidR="00ED0B84" w:rsidRPr="00ED0B84" w:rsidRDefault="00ED0B84" w:rsidP="00ED0B84">
      <w:pPr>
        <w:numPr>
          <w:ilvl w:val="0"/>
          <w:numId w:val="8"/>
        </w:numPr>
        <w:spacing w:after="0" w:line="36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pracownicy </w:t>
      </w:r>
      <w:r w:rsidRPr="00EE5FED">
        <w:rPr>
          <w:rFonts w:ascii="Times New Roman" w:eastAsia="Calibri" w:hAnsi="Times New Roman" w:cs="Times New Roman"/>
          <w:sz w:val="24"/>
          <w:szCs w:val="24"/>
        </w:rPr>
        <w:t>obsługi</w:t>
      </w:r>
      <w:r w:rsidR="007E42E8" w:rsidRPr="00EE5FED">
        <w:rPr>
          <w:rFonts w:ascii="Times New Roman" w:eastAsia="Calibri" w:hAnsi="Times New Roman" w:cs="Times New Roman"/>
          <w:sz w:val="24"/>
          <w:szCs w:val="24"/>
        </w:rPr>
        <w:t>:</w:t>
      </w:r>
      <w:r w:rsidRPr="00EE5FED">
        <w:rPr>
          <w:rFonts w:ascii="Times New Roman" w:eastAsia="Calibri" w:hAnsi="Times New Roman" w:cs="Times New Roman"/>
          <w:sz w:val="24"/>
          <w:szCs w:val="24"/>
        </w:rPr>
        <w:t xml:space="preserve">  </w:t>
      </w:r>
      <w:r w:rsidRPr="00ED0B84">
        <w:rPr>
          <w:rFonts w:ascii="Times New Roman" w:eastAsia="Calibri" w:hAnsi="Times New Roman" w:cs="Times New Roman"/>
          <w:sz w:val="24"/>
          <w:szCs w:val="24"/>
        </w:rPr>
        <w:t>9,5 etatu.</w:t>
      </w:r>
    </w:p>
    <w:p w:rsidR="00ED0B84" w:rsidRPr="00ED0B84" w:rsidRDefault="00ED0B84" w:rsidP="00ED0B84">
      <w:pPr>
        <w:spacing w:after="0"/>
        <w:jc w:val="both"/>
        <w:rPr>
          <w:rFonts w:ascii="Times New Roman" w:eastAsia="Calibri" w:hAnsi="Times New Roman" w:cs="Times New Roman"/>
          <w:b/>
          <w:sz w:val="24"/>
          <w:szCs w:val="24"/>
          <w:u w:val="single"/>
        </w:rPr>
      </w:pPr>
    </w:p>
    <w:p w:rsidR="00ED0B84" w:rsidRPr="00ED0B84" w:rsidRDefault="00ED0B84" w:rsidP="00ED0B84">
      <w:pPr>
        <w:spacing w:after="0"/>
        <w:jc w:val="both"/>
        <w:rPr>
          <w:rFonts w:ascii="Times New Roman" w:eastAsia="Calibri" w:hAnsi="Times New Roman" w:cs="Times New Roman"/>
          <w:b/>
          <w:sz w:val="24"/>
          <w:szCs w:val="24"/>
          <w:u w:val="single"/>
        </w:rPr>
      </w:pPr>
      <w:r w:rsidRPr="00ED0B84">
        <w:rPr>
          <w:rFonts w:ascii="Times New Roman" w:eastAsia="Calibri" w:hAnsi="Times New Roman" w:cs="Times New Roman"/>
          <w:b/>
          <w:sz w:val="24"/>
          <w:szCs w:val="24"/>
          <w:u w:val="single"/>
        </w:rPr>
        <w:t xml:space="preserve">PRZEDSZKOLE NR 3                </w:t>
      </w:r>
    </w:p>
    <w:p w:rsidR="00ED0B84" w:rsidRPr="00ED0B84" w:rsidRDefault="00ED0B84" w:rsidP="00ED0B84">
      <w:pPr>
        <w:spacing w:after="0"/>
        <w:jc w:val="both"/>
        <w:rPr>
          <w:rFonts w:ascii="Times New Roman" w:eastAsia="Calibri" w:hAnsi="Times New Roman" w:cs="Times New Roman"/>
          <w:b/>
          <w:sz w:val="24"/>
          <w:szCs w:val="24"/>
          <w:u w:val="single"/>
        </w:rPr>
      </w:pPr>
    </w:p>
    <w:p w:rsidR="00ED0B84" w:rsidRPr="00ED0B84" w:rsidRDefault="00ED0B84" w:rsidP="0022067B">
      <w:pPr>
        <w:spacing w:after="120" w:line="360" w:lineRule="auto"/>
        <w:ind w:firstLine="708"/>
        <w:jc w:val="both"/>
        <w:rPr>
          <w:rFonts w:ascii="Times New Roman" w:eastAsia="Times New Roman" w:hAnsi="Times New Roman" w:cs="Times New Roman"/>
          <w:sz w:val="24"/>
          <w:szCs w:val="24"/>
          <w:lang w:eastAsia="pl-PL"/>
        </w:rPr>
      </w:pPr>
      <w:r w:rsidRPr="00ED0B84">
        <w:rPr>
          <w:rFonts w:ascii="Times New Roman" w:eastAsia="Calibri" w:hAnsi="Times New Roman" w:cs="Times New Roman"/>
          <w:sz w:val="24"/>
          <w:szCs w:val="24"/>
        </w:rPr>
        <w:t>Przedszkole nr 3</w:t>
      </w:r>
      <w:r w:rsidR="007E42E8">
        <w:rPr>
          <w:rFonts w:ascii="Times New Roman" w:eastAsia="Calibri" w:hAnsi="Times New Roman" w:cs="Times New Roman"/>
          <w:sz w:val="24"/>
          <w:szCs w:val="24"/>
        </w:rPr>
        <w:t xml:space="preserve"> </w:t>
      </w:r>
      <w:r w:rsidR="0022067B">
        <w:rPr>
          <w:rFonts w:ascii="Times New Roman" w:eastAsia="Calibri" w:hAnsi="Times New Roman" w:cs="Times New Roman"/>
          <w:sz w:val="24"/>
          <w:szCs w:val="24"/>
        </w:rPr>
        <w:t>im</w:t>
      </w:r>
      <w:r w:rsidR="007E42E8" w:rsidRPr="0022067B">
        <w:rPr>
          <w:rFonts w:ascii="Times New Roman" w:eastAsia="Calibri" w:hAnsi="Times New Roman" w:cs="Times New Roman"/>
          <w:sz w:val="24"/>
          <w:szCs w:val="24"/>
        </w:rPr>
        <w:t xml:space="preserve"> Jana Brzechwy</w:t>
      </w:r>
      <w:r w:rsidRPr="0022067B">
        <w:rPr>
          <w:rFonts w:ascii="Times New Roman" w:eastAsia="Calibri" w:hAnsi="Times New Roman" w:cs="Times New Roman"/>
          <w:sz w:val="24"/>
          <w:szCs w:val="24"/>
        </w:rPr>
        <w:t xml:space="preserve"> </w:t>
      </w:r>
      <w:r w:rsidRPr="00ED0B84">
        <w:rPr>
          <w:rFonts w:ascii="Times New Roman" w:eastAsia="Calibri" w:hAnsi="Times New Roman" w:cs="Times New Roman"/>
          <w:sz w:val="24"/>
          <w:szCs w:val="24"/>
        </w:rPr>
        <w:t xml:space="preserve">mieści się na ulicy Piastów 6d w Krośnie Odrzańskim. </w:t>
      </w:r>
      <w:r w:rsidRPr="00ED0B84">
        <w:rPr>
          <w:rFonts w:ascii="Times New Roman" w:eastAsia="Times New Roman" w:hAnsi="Times New Roman" w:cs="Times New Roman"/>
          <w:sz w:val="24"/>
          <w:szCs w:val="24"/>
          <w:lang w:eastAsia="pl-PL"/>
        </w:rPr>
        <w:t xml:space="preserve">W roku szkolnym 2012/2013 placówka liczy 106 dzieci, </w:t>
      </w:r>
      <w:r w:rsidRPr="00ED0B84">
        <w:rPr>
          <w:rFonts w:ascii="Times New Roman" w:eastAsia="Calibri" w:hAnsi="Times New Roman" w:cs="Times New Roman"/>
          <w:sz w:val="24"/>
          <w:szCs w:val="24"/>
        </w:rPr>
        <w:t>któryc</w:t>
      </w:r>
      <w:r w:rsidR="00C32C02">
        <w:rPr>
          <w:rFonts w:ascii="Times New Roman" w:eastAsia="Calibri" w:hAnsi="Times New Roman" w:cs="Times New Roman"/>
          <w:sz w:val="24"/>
          <w:szCs w:val="24"/>
        </w:rPr>
        <w:t xml:space="preserve">h opieka </w:t>
      </w:r>
      <w:r w:rsidR="009D1AD2">
        <w:rPr>
          <w:rFonts w:ascii="Times New Roman" w:eastAsia="Calibri" w:hAnsi="Times New Roman" w:cs="Times New Roman"/>
          <w:sz w:val="24"/>
          <w:szCs w:val="24"/>
        </w:rPr>
        <w:br/>
      </w:r>
      <w:r w:rsidR="00C32C02">
        <w:rPr>
          <w:rFonts w:ascii="Times New Roman" w:eastAsia="Calibri" w:hAnsi="Times New Roman" w:cs="Times New Roman"/>
          <w:sz w:val="24"/>
          <w:szCs w:val="24"/>
        </w:rPr>
        <w:t xml:space="preserve">i edukacja odbywa się </w:t>
      </w:r>
      <w:r w:rsidRPr="00ED0B84">
        <w:rPr>
          <w:rFonts w:ascii="Times New Roman" w:eastAsia="Calibri" w:hAnsi="Times New Roman" w:cs="Times New Roman"/>
          <w:sz w:val="24"/>
          <w:szCs w:val="24"/>
        </w:rPr>
        <w:t xml:space="preserve">w 4 oddziałach. </w:t>
      </w:r>
      <w:r w:rsidRPr="00ED0B84">
        <w:rPr>
          <w:rFonts w:ascii="Times New Roman" w:eastAsia="Times New Roman" w:hAnsi="Times New Roman" w:cs="Times New Roman"/>
          <w:sz w:val="24"/>
          <w:szCs w:val="24"/>
          <w:lang w:eastAsia="pl-PL"/>
        </w:rPr>
        <w:t xml:space="preserve">W ciągu ostatnich trzech lat liczba dzieci </w:t>
      </w:r>
      <w:r w:rsidR="00594653">
        <w:rPr>
          <w:rFonts w:ascii="Times New Roman" w:eastAsia="Times New Roman" w:hAnsi="Times New Roman" w:cs="Times New Roman"/>
          <w:sz w:val="24"/>
          <w:szCs w:val="24"/>
          <w:lang w:eastAsia="pl-PL"/>
        </w:rPr>
        <w:br/>
      </w:r>
      <w:r w:rsidRPr="00ED0B84">
        <w:rPr>
          <w:rFonts w:ascii="Times New Roman" w:eastAsia="Times New Roman" w:hAnsi="Times New Roman" w:cs="Times New Roman"/>
          <w:sz w:val="24"/>
          <w:szCs w:val="24"/>
          <w:lang w:eastAsia="pl-PL"/>
        </w:rPr>
        <w:t xml:space="preserve">w przedszkolu nie uległa zmianie. Analizując liczebność </w:t>
      </w:r>
      <w:r w:rsidR="00B17647" w:rsidRPr="0022067B">
        <w:rPr>
          <w:rFonts w:ascii="Times New Roman" w:eastAsia="Times New Roman" w:hAnsi="Times New Roman" w:cs="Times New Roman"/>
          <w:sz w:val="24"/>
          <w:szCs w:val="24"/>
          <w:lang w:eastAsia="pl-PL"/>
        </w:rPr>
        <w:t>przedszkolaków</w:t>
      </w:r>
      <w:r w:rsidRPr="0022067B">
        <w:rPr>
          <w:rFonts w:ascii="Times New Roman" w:eastAsia="Times New Roman" w:hAnsi="Times New Roman" w:cs="Times New Roman"/>
          <w:sz w:val="24"/>
          <w:szCs w:val="24"/>
          <w:lang w:eastAsia="pl-PL"/>
        </w:rPr>
        <w:t xml:space="preserve"> za </w:t>
      </w:r>
      <w:r w:rsidRPr="00ED0B84">
        <w:rPr>
          <w:rFonts w:ascii="Times New Roman" w:eastAsia="Times New Roman" w:hAnsi="Times New Roman" w:cs="Times New Roman"/>
          <w:sz w:val="24"/>
          <w:szCs w:val="24"/>
          <w:lang w:eastAsia="pl-PL"/>
        </w:rPr>
        <w:t xml:space="preserve">ostatnie 3 </w:t>
      </w:r>
      <w:r w:rsidRPr="00594653">
        <w:rPr>
          <w:rFonts w:ascii="Times New Roman" w:eastAsia="Times New Roman" w:hAnsi="Times New Roman" w:cs="Times New Roman"/>
          <w:sz w:val="24"/>
          <w:szCs w:val="24"/>
          <w:lang w:eastAsia="pl-PL"/>
        </w:rPr>
        <w:t>lata</w:t>
      </w:r>
      <w:r w:rsidR="009C5CD4" w:rsidRPr="00594653">
        <w:rPr>
          <w:rFonts w:ascii="Times New Roman" w:eastAsia="Times New Roman" w:hAnsi="Times New Roman" w:cs="Times New Roman"/>
          <w:sz w:val="24"/>
          <w:szCs w:val="24"/>
          <w:lang w:eastAsia="pl-PL"/>
        </w:rPr>
        <w:t>:</w:t>
      </w:r>
      <w:r w:rsidRPr="00594653">
        <w:rPr>
          <w:rFonts w:ascii="Times New Roman" w:eastAsia="Times New Roman" w:hAnsi="Times New Roman" w:cs="Times New Roman"/>
          <w:sz w:val="24"/>
          <w:szCs w:val="24"/>
          <w:lang w:eastAsia="pl-PL"/>
        </w:rPr>
        <w:t xml:space="preserve"> </w:t>
      </w:r>
      <w:r w:rsidR="00594653">
        <w:rPr>
          <w:rFonts w:ascii="Times New Roman" w:eastAsia="Times New Roman" w:hAnsi="Times New Roman" w:cs="Times New Roman"/>
          <w:sz w:val="24"/>
          <w:szCs w:val="24"/>
          <w:lang w:eastAsia="pl-PL"/>
        </w:rPr>
        <w:br/>
      </w:r>
      <w:r w:rsidRPr="00ED0B84">
        <w:rPr>
          <w:rFonts w:ascii="Times New Roman" w:eastAsia="Times New Roman" w:hAnsi="Times New Roman" w:cs="Times New Roman"/>
          <w:sz w:val="24"/>
          <w:szCs w:val="24"/>
          <w:lang w:eastAsia="pl-PL"/>
        </w:rPr>
        <w:t xml:space="preserve">w roku szkolnym 2010/11 było 106 dzieci,   w roku szkolnym 2011/2012 było 107 dzieci, </w:t>
      </w:r>
      <w:r w:rsidR="00594653">
        <w:rPr>
          <w:rFonts w:ascii="Times New Roman" w:eastAsia="Times New Roman" w:hAnsi="Times New Roman" w:cs="Times New Roman"/>
          <w:sz w:val="24"/>
          <w:szCs w:val="24"/>
          <w:lang w:eastAsia="pl-PL"/>
        </w:rPr>
        <w:br/>
      </w:r>
      <w:r w:rsidRPr="00ED0B84">
        <w:rPr>
          <w:rFonts w:ascii="Times New Roman" w:eastAsia="Times New Roman" w:hAnsi="Times New Roman" w:cs="Times New Roman"/>
          <w:sz w:val="24"/>
          <w:szCs w:val="24"/>
          <w:lang w:eastAsia="pl-PL"/>
        </w:rPr>
        <w:t xml:space="preserve">a w roku szkolnym 2012/2013 jest 106.  </w:t>
      </w:r>
    </w:p>
    <w:p w:rsidR="0022067B" w:rsidRDefault="0022067B" w:rsidP="00ED0B84">
      <w:pPr>
        <w:spacing w:line="360" w:lineRule="auto"/>
        <w:jc w:val="both"/>
        <w:rPr>
          <w:rFonts w:ascii="Times New Roman" w:eastAsia="Calibri" w:hAnsi="Times New Roman" w:cs="Times New Roman"/>
          <w:b/>
          <w:sz w:val="24"/>
          <w:szCs w:val="24"/>
        </w:rPr>
      </w:pPr>
    </w:p>
    <w:p w:rsidR="00ED0B84" w:rsidRPr="00ED0B84" w:rsidRDefault="00ED0B84" w:rsidP="00ED0B84">
      <w:pPr>
        <w:spacing w:line="360" w:lineRule="auto"/>
        <w:jc w:val="both"/>
        <w:rPr>
          <w:rFonts w:ascii="Times New Roman" w:eastAsia="Calibri" w:hAnsi="Times New Roman" w:cs="Times New Roman"/>
          <w:b/>
          <w:sz w:val="24"/>
          <w:szCs w:val="24"/>
        </w:rPr>
      </w:pPr>
      <w:r w:rsidRPr="00ED0B84">
        <w:rPr>
          <w:rFonts w:ascii="Times New Roman" w:eastAsia="Calibri" w:hAnsi="Times New Roman" w:cs="Times New Roman"/>
          <w:b/>
          <w:sz w:val="24"/>
          <w:szCs w:val="24"/>
        </w:rPr>
        <w:lastRenderedPageBreak/>
        <w:t>Kadra pedagogiczna</w:t>
      </w:r>
    </w:p>
    <w:p w:rsidR="00ED0B84" w:rsidRPr="00ED0B84" w:rsidRDefault="00ED0B84" w:rsidP="0022067B">
      <w:pPr>
        <w:spacing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W przedszkolu zatrudnionych jest 9 nauczycieli na 8,09</w:t>
      </w:r>
      <w:r w:rsidRPr="00ED0B84">
        <w:rPr>
          <w:rFonts w:ascii="Times New Roman" w:eastAsia="Calibri" w:hAnsi="Times New Roman" w:cs="Times New Roman"/>
          <w:color w:val="FF0000"/>
          <w:sz w:val="24"/>
          <w:szCs w:val="24"/>
        </w:rPr>
        <w:t xml:space="preserve"> </w:t>
      </w:r>
      <w:r w:rsidRPr="00ED0B84">
        <w:rPr>
          <w:rFonts w:ascii="Times New Roman" w:eastAsia="Calibri" w:hAnsi="Times New Roman" w:cs="Times New Roman"/>
          <w:sz w:val="24"/>
          <w:szCs w:val="24"/>
        </w:rPr>
        <w:t>etatu. Najliczniejszą grupę stanowią nauczyciele dyplomowani,</w:t>
      </w:r>
      <w:r w:rsidR="00543861">
        <w:rPr>
          <w:rFonts w:ascii="Times New Roman" w:eastAsia="Calibri" w:hAnsi="Times New Roman" w:cs="Times New Roman"/>
          <w:sz w:val="24"/>
          <w:szCs w:val="24"/>
        </w:rPr>
        <w:t xml:space="preserve"> </w:t>
      </w:r>
      <w:r w:rsidR="00543861" w:rsidRPr="0022067B">
        <w:rPr>
          <w:rFonts w:ascii="Times New Roman" w:eastAsia="Calibri" w:hAnsi="Times New Roman" w:cs="Times New Roman"/>
          <w:sz w:val="24"/>
          <w:szCs w:val="24"/>
        </w:rPr>
        <w:t>co wynosi</w:t>
      </w:r>
      <w:r w:rsidRPr="0022067B">
        <w:rPr>
          <w:rFonts w:ascii="Times New Roman" w:eastAsia="Calibri" w:hAnsi="Times New Roman" w:cs="Times New Roman"/>
          <w:sz w:val="24"/>
          <w:szCs w:val="24"/>
        </w:rPr>
        <w:t xml:space="preserve">  </w:t>
      </w:r>
      <w:r w:rsidRPr="00ED0B84">
        <w:rPr>
          <w:rFonts w:ascii="Times New Roman" w:eastAsia="Calibri" w:hAnsi="Times New Roman" w:cs="Times New Roman"/>
          <w:sz w:val="24"/>
          <w:szCs w:val="24"/>
        </w:rPr>
        <w:t xml:space="preserve">66,6 % całej kadry. Kadra Przedszkola nr 3 </w:t>
      </w:r>
      <w:r w:rsidR="009D1AD2">
        <w:rPr>
          <w:rFonts w:ascii="Times New Roman" w:eastAsia="Calibri" w:hAnsi="Times New Roman" w:cs="Times New Roman"/>
          <w:sz w:val="24"/>
          <w:szCs w:val="24"/>
        </w:rPr>
        <w:br/>
      </w:r>
      <w:r w:rsidRPr="00ED0B84">
        <w:rPr>
          <w:rFonts w:ascii="Times New Roman" w:eastAsia="Calibri" w:hAnsi="Times New Roman" w:cs="Times New Roman"/>
          <w:sz w:val="24"/>
          <w:szCs w:val="24"/>
        </w:rPr>
        <w:t>w Krośnie Odrzańskim składa się z nauczycieli, których staż pracy wynosi ponad 20 lat. Stanowi to 77,7 %  wszystkich pracujących w placówce nauczycieli</w:t>
      </w:r>
    </w:p>
    <w:p w:rsidR="00ED0B84" w:rsidRPr="00ED0B84" w:rsidRDefault="00ED0B84" w:rsidP="00ED0B84">
      <w:pPr>
        <w:spacing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Sposób zawierania umów o pracę pokrywa się w pełni z rozkładem stopni awans</w:t>
      </w:r>
      <w:r w:rsidR="00543861">
        <w:rPr>
          <w:rFonts w:ascii="Times New Roman" w:eastAsia="Calibri" w:hAnsi="Times New Roman" w:cs="Times New Roman"/>
          <w:sz w:val="24"/>
          <w:szCs w:val="24"/>
        </w:rPr>
        <w:t xml:space="preserve">u zawodowego -  1 </w:t>
      </w:r>
      <w:r w:rsidR="00543861" w:rsidRPr="0022067B">
        <w:rPr>
          <w:rFonts w:ascii="Times New Roman" w:eastAsia="Calibri" w:hAnsi="Times New Roman" w:cs="Times New Roman"/>
          <w:sz w:val="24"/>
          <w:szCs w:val="24"/>
        </w:rPr>
        <w:t>nauczyciel ma umowę</w:t>
      </w:r>
      <w:r w:rsidRPr="0022067B">
        <w:rPr>
          <w:rFonts w:ascii="Times New Roman" w:eastAsia="Calibri" w:hAnsi="Times New Roman" w:cs="Times New Roman"/>
          <w:sz w:val="24"/>
          <w:szCs w:val="24"/>
        </w:rPr>
        <w:t xml:space="preserve"> </w:t>
      </w:r>
      <w:r w:rsidR="00E46910">
        <w:rPr>
          <w:rFonts w:ascii="Times New Roman" w:eastAsia="Calibri" w:hAnsi="Times New Roman" w:cs="Times New Roman"/>
          <w:sz w:val="24"/>
          <w:szCs w:val="24"/>
        </w:rPr>
        <w:t>na czas określony, a 8</w:t>
      </w:r>
      <w:r w:rsidRPr="00ED0B84">
        <w:rPr>
          <w:rFonts w:ascii="Times New Roman" w:eastAsia="Calibri" w:hAnsi="Times New Roman" w:cs="Times New Roman"/>
          <w:sz w:val="24"/>
          <w:szCs w:val="24"/>
        </w:rPr>
        <w:t xml:space="preserve"> zatrudnionych jest na podstawie mianowania, natomiast 1 nauczyciel ma umowę na czas nieokreślony.</w:t>
      </w:r>
    </w:p>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Wykres 30. Nauczyciele Przedszkola nr 3 w                           Wykres 31. Nauczyciele Przedszkola nr 3              Krośnie Odrzańskim wg stopni awansu zawodowego.            w Krośnie Odrzańskim  wg stażu</w:t>
      </w:r>
    </w:p>
    <w:p w:rsidR="00ED0B84" w:rsidRPr="00ED0B84" w:rsidRDefault="00ED0B84" w:rsidP="00ED0B84">
      <w:pPr>
        <w:spacing w:after="0"/>
        <w:jc w:val="both"/>
        <w:rPr>
          <w:rFonts w:ascii="Times New Roman" w:eastAsia="Calibri" w:hAnsi="Times New Roman" w:cs="Times New Roman"/>
          <w:b/>
          <w:sz w:val="24"/>
          <w:szCs w:val="24"/>
          <w:u w:val="single"/>
        </w:rPr>
      </w:pPr>
    </w:p>
    <w:p w:rsidR="00ED0B84" w:rsidRPr="00ED0B84" w:rsidRDefault="00ED0B84" w:rsidP="00ED0B84">
      <w:pPr>
        <w:spacing w:after="0"/>
        <w:jc w:val="both"/>
        <w:rPr>
          <w:rFonts w:ascii="Calibri" w:eastAsia="Calibri" w:hAnsi="Calibri" w:cs="Times New Roman"/>
        </w:rPr>
      </w:pPr>
      <w:r>
        <w:rPr>
          <w:rFonts w:ascii="Times New Roman" w:eastAsia="Calibri" w:hAnsi="Times New Roman" w:cs="Times New Roman"/>
          <w:noProof/>
          <w:sz w:val="24"/>
          <w:szCs w:val="24"/>
          <w:lang w:eastAsia="pl-PL"/>
        </w:rPr>
        <w:drawing>
          <wp:inline distT="0" distB="0" distL="0" distR="0">
            <wp:extent cx="2552700" cy="1828800"/>
            <wp:effectExtent l="0" t="0" r="0" b="0"/>
            <wp:docPr id="47" name="Wykres 4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ED0B84">
        <w:rPr>
          <w:rFonts w:ascii="Times New Roman" w:eastAsia="Calibri" w:hAnsi="Times New Roman" w:cs="Times New Roman"/>
          <w:sz w:val="24"/>
          <w:szCs w:val="24"/>
        </w:rPr>
        <w:t xml:space="preserve">           </w:t>
      </w:r>
      <w:r>
        <w:rPr>
          <w:rFonts w:ascii="Calibri" w:eastAsia="Calibri" w:hAnsi="Calibri" w:cs="Times New Roman"/>
          <w:noProof/>
          <w:lang w:eastAsia="pl-PL"/>
        </w:rPr>
        <w:drawing>
          <wp:inline distT="0" distB="0" distL="0" distR="0">
            <wp:extent cx="2581275" cy="1800225"/>
            <wp:effectExtent l="0" t="0" r="0" b="0"/>
            <wp:docPr id="46" name="Wykres 4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ED0B84" w:rsidRPr="00ED0B84" w:rsidRDefault="00ED0B84" w:rsidP="00ED0B84">
      <w:pPr>
        <w:spacing w:after="0"/>
        <w:jc w:val="both"/>
        <w:rPr>
          <w:rFonts w:ascii="Calibri" w:eastAsia="Calibri" w:hAnsi="Calibri" w:cs="Times New Roman"/>
        </w:rPr>
      </w:pPr>
    </w:p>
    <w:p w:rsidR="00ED0B84" w:rsidRPr="00ED0B84" w:rsidRDefault="00ED0B84" w:rsidP="00ED0B84">
      <w:pPr>
        <w:spacing w:after="120"/>
        <w:rPr>
          <w:rFonts w:ascii="Times New Roman" w:eastAsia="Calibri" w:hAnsi="Times New Roman" w:cs="Times New Roman"/>
          <w:b/>
          <w:sz w:val="24"/>
          <w:szCs w:val="24"/>
        </w:rPr>
      </w:pPr>
      <w:r w:rsidRPr="00ED0B84">
        <w:rPr>
          <w:rFonts w:ascii="Times New Roman" w:eastAsia="Calibri" w:hAnsi="Times New Roman" w:cs="Times New Roman"/>
          <w:b/>
          <w:sz w:val="24"/>
          <w:szCs w:val="24"/>
        </w:rPr>
        <w:t>Pracownicy administracji i obsługi</w:t>
      </w:r>
    </w:p>
    <w:p w:rsidR="00ED0B84" w:rsidRPr="00ED0B84" w:rsidRDefault="00ED0B84" w:rsidP="00ED0B84">
      <w:pPr>
        <w:spacing w:after="0" w:line="36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W jednostce zatrudnieni są również;</w:t>
      </w:r>
    </w:p>
    <w:p w:rsidR="00ED0B84" w:rsidRPr="00ED0B84" w:rsidRDefault="00ED0B84" w:rsidP="00ED0B84">
      <w:pPr>
        <w:numPr>
          <w:ilvl w:val="0"/>
          <w:numId w:val="8"/>
        </w:numPr>
        <w:spacing w:after="0" w:line="36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pracownicy administracji</w:t>
      </w:r>
      <w:r w:rsidR="00543861" w:rsidRPr="00EE5FED">
        <w:rPr>
          <w:rFonts w:ascii="Times New Roman" w:eastAsia="Calibri" w:hAnsi="Times New Roman" w:cs="Times New Roman"/>
          <w:sz w:val="24"/>
          <w:szCs w:val="24"/>
        </w:rPr>
        <w:t>:</w:t>
      </w:r>
      <w:r w:rsidRPr="00ED0B84">
        <w:rPr>
          <w:rFonts w:ascii="Times New Roman" w:eastAsia="Calibri" w:hAnsi="Times New Roman" w:cs="Times New Roman"/>
          <w:sz w:val="24"/>
          <w:szCs w:val="24"/>
        </w:rPr>
        <w:t xml:space="preserve"> 1 etat,</w:t>
      </w:r>
    </w:p>
    <w:p w:rsidR="00ED0B84" w:rsidRPr="00ED0B84" w:rsidRDefault="00ED0B84" w:rsidP="00ED0B84">
      <w:pPr>
        <w:numPr>
          <w:ilvl w:val="0"/>
          <w:numId w:val="8"/>
        </w:numPr>
        <w:spacing w:after="0" w:line="36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pracownicy </w:t>
      </w:r>
      <w:r w:rsidRPr="00EE5FED">
        <w:rPr>
          <w:rFonts w:ascii="Times New Roman" w:eastAsia="Calibri" w:hAnsi="Times New Roman" w:cs="Times New Roman"/>
          <w:sz w:val="24"/>
          <w:szCs w:val="24"/>
        </w:rPr>
        <w:t>obsługi</w:t>
      </w:r>
      <w:r w:rsidR="00543861" w:rsidRPr="00EE5FED">
        <w:rPr>
          <w:rFonts w:ascii="Times New Roman" w:eastAsia="Calibri" w:hAnsi="Times New Roman" w:cs="Times New Roman"/>
          <w:sz w:val="24"/>
          <w:szCs w:val="24"/>
        </w:rPr>
        <w:t>:</w:t>
      </w:r>
      <w:r w:rsidRPr="00EE5FED">
        <w:rPr>
          <w:rFonts w:ascii="Times New Roman" w:eastAsia="Calibri" w:hAnsi="Times New Roman" w:cs="Times New Roman"/>
          <w:sz w:val="24"/>
          <w:szCs w:val="24"/>
        </w:rPr>
        <w:t xml:space="preserve">  </w:t>
      </w:r>
      <w:r w:rsidRPr="00ED0B84">
        <w:rPr>
          <w:rFonts w:ascii="Times New Roman" w:eastAsia="Calibri" w:hAnsi="Times New Roman" w:cs="Times New Roman"/>
          <w:sz w:val="24"/>
          <w:szCs w:val="24"/>
        </w:rPr>
        <w:t>7,5 etatu.</w:t>
      </w:r>
    </w:p>
    <w:p w:rsidR="00ED0B84" w:rsidRPr="00ED0B84" w:rsidRDefault="00ED0B84" w:rsidP="00ED0B84">
      <w:pPr>
        <w:spacing w:after="0"/>
        <w:jc w:val="both"/>
        <w:rPr>
          <w:rFonts w:ascii="Times New Roman" w:eastAsia="Calibri" w:hAnsi="Times New Roman" w:cs="Times New Roman"/>
          <w:b/>
          <w:sz w:val="24"/>
          <w:szCs w:val="24"/>
          <w:u w:val="single"/>
        </w:rPr>
      </w:pPr>
    </w:p>
    <w:p w:rsidR="00ED0B84" w:rsidRPr="00ED0B84" w:rsidRDefault="00ED0B84" w:rsidP="00ED0B84">
      <w:pPr>
        <w:spacing w:after="0"/>
        <w:jc w:val="both"/>
        <w:rPr>
          <w:rFonts w:ascii="Times New Roman" w:eastAsia="Calibri" w:hAnsi="Times New Roman" w:cs="Times New Roman"/>
          <w:b/>
          <w:sz w:val="24"/>
          <w:szCs w:val="24"/>
          <w:u w:val="single"/>
        </w:rPr>
      </w:pPr>
      <w:r w:rsidRPr="00ED0B84">
        <w:rPr>
          <w:rFonts w:ascii="Times New Roman" w:eastAsia="Calibri" w:hAnsi="Times New Roman" w:cs="Times New Roman"/>
          <w:b/>
          <w:sz w:val="24"/>
          <w:szCs w:val="24"/>
          <w:u w:val="single"/>
        </w:rPr>
        <w:t xml:space="preserve">PRZEDSZKOLE NR 4                </w:t>
      </w:r>
    </w:p>
    <w:p w:rsidR="00ED0B84" w:rsidRPr="00ED0B84" w:rsidRDefault="00ED0B84" w:rsidP="00ED0B84">
      <w:pPr>
        <w:spacing w:after="0"/>
        <w:jc w:val="both"/>
        <w:rPr>
          <w:rFonts w:ascii="Times New Roman" w:eastAsia="Calibri" w:hAnsi="Times New Roman" w:cs="Times New Roman"/>
          <w:b/>
          <w:sz w:val="24"/>
          <w:szCs w:val="24"/>
          <w:u w:val="single"/>
        </w:rPr>
      </w:pPr>
    </w:p>
    <w:p w:rsidR="00ED0B84" w:rsidRPr="00ED0B84" w:rsidRDefault="00ED0B84" w:rsidP="0022067B">
      <w:pPr>
        <w:spacing w:after="120" w:line="360" w:lineRule="auto"/>
        <w:ind w:firstLine="708"/>
        <w:jc w:val="both"/>
        <w:rPr>
          <w:rFonts w:ascii="Times New Roman" w:eastAsia="Times New Roman" w:hAnsi="Times New Roman" w:cs="Times New Roman"/>
          <w:sz w:val="24"/>
          <w:szCs w:val="24"/>
          <w:lang w:eastAsia="pl-PL"/>
        </w:rPr>
      </w:pPr>
      <w:r w:rsidRPr="00ED0B84">
        <w:rPr>
          <w:rFonts w:ascii="Times New Roman" w:eastAsia="Calibri" w:hAnsi="Times New Roman" w:cs="Times New Roman"/>
          <w:sz w:val="24"/>
          <w:szCs w:val="24"/>
        </w:rPr>
        <w:t xml:space="preserve">Przedszkole nr 4 mieści się na ulicy Chrobrego 33 w Krośnie Odrzańskim. </w:t>
      </w:r>
      <w:r w:rsidRPr="00ED0B84">
        <w:rPr>
          <w:rFonts w:ascii="Times New Roman" w:eastAsia="Times New Roman" w:hAnsi="Times New Roman" w:cs="Times New Roman"/>
          <w:sz w:val="24"/>
          <w:szCs w:val="24"/>
          <w:lang w:eastAsia="pl-PL"/>
        </w:rPr>
        <w:t xml:space="preserve">W roku szkolnym 2012/2013 placówka liczy 128 dzieci, </w:t>
      </w:r>
      <w:r w:rsidRPr="00ED0B84">
        <w:rPr>
          <w:rFonts w:ascii="Times New Roman" w:eastAsia="Calibri" w:hAnsi="Times New Roman" w:cs="Times New Roman"/>
          <w:sz w:val="24"/>
          <w:szCs w:val="24"/>
        </w:rPr>
        <w:t xml:space="preserve">których opieka i edukacja odbywa się </w:t>
      </w:r>
      <w:r w:rsidRPr="00ED0B84">
        <w:rPr>
          <w:rFonts w:ascii="Times New Roman" w:eastAsia="Calibri" w:hAnsi="Times New Roman" w:cs="Times New Roman"/>
          <w:sz w:val="24"/>
          <w:szCs w:val="24"/>
        </w:rPr>
        <w:br/>
        <w:t xml:space="preserve">w 5 oddziałach. </w:t>
      </w:r>
      <w:r w:rsidRPr="00ED0B84">
        <w:rPr>
          <w:rFonts w:ascii="Times New Roman" w:eastAsia="Times New Roman" w:hAnsi="Times New Roman" w:cs="Times New Roman"/>
          <w:sz w:val="24"/>
          <w:szCs w:val="24"/>
          <w:lang w:eastAsia="pl-PL"/>
        </w:rPr>
        <w:t>W ciągu ostatnich trzech lat liczba dzieci w przedszkolu oscyluje na tym samym poziomie. Analizując liczebność</w:t>
      </w:r>
      <w:r w:rsidR="00543861">
        <w:rPr>
          <w:rFonts w:ascii="Times New Roman" w:eastAsia="Times New Roman" w:hAnsi="Times New Roman" w:cs="Times New Roman"/>
          <w:sz w:val="24"/>
          <w:szCs w:val="24"/>
          <w:lang w:eastAsia="pl-PL"/>
        </w:rPr>
        <w:t xml:space="preserve"> </w:t>
      </w:r>
      <w:r w:rsidR="00543861" w:rsidRPr="0022067B">
        <w:rPr>
          <w:rFonts w:ascii="Times New Roman" w:eastAsia="Times New Roman" w:hAnsi="Times New Roman" w:cs="Times New Roman"/>
          <w:sz w:val="24"/>
          <w:szCs w:val="24"/>
          <w:lang w:eastAsia="pl-PL"/>
        </w:rPr>
        <w:t>przedszkolaków z</w:t>
      </w:r>
      <w:r w:rsidRPr="00ED0B84">
        <w:rPr>
          <w:rFonts w:ascii="Times New Roman" w:eastAsia="Times New Roman" w:hAnsi="Times New Roman" w:cs="Times New Roman"/>
          <w:sz w:val="24"/>
          <w:szCs w:val="24"/>
          <w:lang w:eastAsia="pl-PL"/>
        </w:rPr>
        <w:t>a ostatnie 3 lata</w:t>
      </w:r>
      <w:r w:rsidR="009C5CD4">
        <w:rPr>
          <w:rFonts w:ascii="Times New Roman" w:eastAsia="Times New Roman" w:hAnsi="Times New Roman" w:cs="Times New Roman"/>
          <w:color w:val="FF0000"/>
          <w:sz w:val="24"/>
          <w:szCs w:val="24"/>
          <w:lang w:eastAsia="pl-PL"/>
        </w:rPr>
        <w:t>:</w:t>
      </w:r>
      <w:r w:rsidRPr="00ED0B84">
        <w:rPr>
          <w:rFonts w:ascii="Times New Roman" w:eastAsia="Times New Roman" w:hAnsi="Times New Roman" w:cs="Times New Roman"/>
          <w:sz w:val="24"/>
          <w:szCs w:val="24"/>
          <w:lang w:eastAsia="pl-PL"/>
        </w:rPr>
        <w:t xml:space="preserve"> w roku szkolnym 2010/11 było 126 dzieci, w roku szkolnym 2011/2012 było 130 dzieci, a w roku szkolnym 2012/2013 jest 128.  </w:t>
      </w:r>
    </w:p>
    <w:p w:rsidR="00ED0B84" w:rsidRPr="00ED0B84" w:rsidRDefault="00ED0B84" w:rsidP="00ED0B84">
      <w:pPr>
        <w:spacing w:after="120" w:line="360" w:lineRule="auto"/>
        <w:jc w:val="both"/>
        <w:rPr>
          <w:rFonts w:ascii="Times New Roman" w:eastAsia="Calibri" w:hAnsi="Times New Roman" w:cs="Times New Roman"/>
          <w:b/>
          <w:sz w:val="24"/>
          <w:szCs w:val="24"/>
        </w:rPr>
      </w:pPr>
      <w:r w:rsidRPr="00ED0B84">
        <w:rPr>
          <w:rFonts w:ascii="Times New Roman" w:eastAsia="Calibri" w:hAnsi="Times New Roman" w:cs="Times New Roman"/>
          <w:b/>
          <w:sz w:val="24"/>
          <w:szCs w:val="24"/>
        </w:rPr>
        <w:lastRenderedPageBreak/>
        <w:t>Kadra pedagogiczna</w:t>
      </w:r>
    </w:p>
    <w:p w:rsidR="00ED0B84" w:rsidRPr="00ED0B84" w:rsidRDefault="00ED0B84" w:rsidP="0022067B">
      <w:pPr>
        <w:spacing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W przedszkolu zatrudnionych jest 12 nauczycieli na 11,09</w:t>
      </w:r>
      <w:r w:rsidRPr="00ED0B84">
        <w:rPr>
          <w:rFonts w:ascii="Times New Roman" w:eastAsia="Calibri" w:hAnsi="Times New Roman" w:cs="Times New Roman"/>
          <w:color w:val="FF0000"/>
          <w:sz w:val="24"/>
          <w:szCs w:val="24"/>
        </w:rPr>
        <w:t xml:space="preserve"> </w:t>
      </w:r>
      <w:r w:rsidRPr="00ED0B84">
        <w:rPr>
          <w:rFonts w:ascii="Times New Roman" w:eastAsia="Calibri" w:hAnsi="Times New Roman" w:cs="Times New Roman"/>
          <w:sz w:val="24"/>
          <w:szCs w:val="24"/>
        </w:rPr>
        <w:t xml:space="preserve">etatu. Najliczniejszą grupę stanowią nauczyciele kontraktowi i mianowani, </w:t>
      </w:r>
      <w:r w:rsidR="00543861" w:rsidRPr="0022067B">
        <w:rPr>
          <w:rFonts w:ascii="Times New Roman" w:eastAsia="Calibri" w:hAnsi="Times New Roman" w:cs="Times New Roman"/>
          <w:sz w:val="24"/>
          <w:szCs w:val="24"/>
        </w:rPr>
        <w:t>co wynosi</w:t>
      </w:r>
      <w:r w:rsidRPr="0022067B">
        <w:rPr>
          <w:rFonts w:ascii="Times New Roman" w:eastAsia="Calibri" w:hAnsi="Times New Roman" w:cs="Times New Roman"/>
          <w:sz w:val="24"/>
          <w:szCs w:val="24"/>
        </w:rPr>
        <w:t xml:space="preserve">  83</w:t>
      </w:r>
      <w:r w:rsidRPr="00ED0B84">
        <w:rPr>
          <w:rFonts w:ascii="Times New Roman" w:eastAsia="Calibri" w:hAnsi="Times New Roman" w:cs="Times New Roman"/>
          <w:sz w:val="24"/>
          <w:szCs w:val="24"/>
        </w:rPr>
        <w:t>,3 % całej kadry. Połowa kadry Przedszkola nr 4 w Krośnie Odrzańskim składa się z nauczycieli, których staż pracy wynosi zaledwie kilka lat. Stanowi to 41,6 % wszystkich pracujących w placówce nauczycieli.</w:t>
      </w:r>
    </w:p>
    <w:p w:rsidR="00ED0B84" w:rsidRPr="00ED0B84" w:rsidRDefault="00ED0B84" w:rsidP="0022067B">
      <w:pPr>
        <w:spacing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Sposób zawierania umów o pracę pokrywa się w pełni z rozkładem stopni awansu zawodowego - 2 nauczycieli ma umowy na czas określony,</w:t>
      </w:r>
      <w:r w:rsidR="005D68A3">
        <w:rPr>
          <w:rFonts w:ascii="Times New Roman" w:eastAsia="Calibri" w:hAnsi="Times New Roman" w:cs="Times New Roman"/>
          <w:sz w:val="24"/>
          <w:szCs w:val="24"/>
        </w:rPr>
        <w:t xml:space="preserve"> </w:t>
      </w:r>
      <w:r w:rsidR="005D68A3" w:rsidRPr="0022067B">
        <w:rPr>
          <w:rFonts w:ascii="Times New Roman" w:eastAsia="Calibri" w:hAnsi="Times New Roman" w:cs="Times New Roman"/>
          <w:sz w:val="24"/>
          <w:szCs w:val="24"/>
        </w:rPr>
        <w:t>nie ma nauczycieli</w:t>
      </w:r>
      <w:r w:rsidRPr="0022067B">
        <w:rPr>
          <w:rFonts w:ascii="Times New Roman" w:eastAsia="Calibri" w:hAnsi="Times New Roman" w:cs="Times New Roman"/>
          <w:sz w:val="24"/>
          <w:szCs w:val="24"/>
        </w:rPr>
        <w:t xml:space="preserve"> </w:t>
      </w:r>
      <w:r w:rsidRPr="00ED0B84">
        <w:rPr>
          <w:rFonts w:ascii="Times New Roman" w:eastAsia="Calibri" w:hAnsi="Times New Roman" w:cs="Times New Roman"/>
          <w:sz w:val="24"/>
          <w:szCs w:val="24"/>
        </w:rPr>
        <w:t>zatrudnionych  na podstawie mianowania, natomiast 10 nauczycieli ma umowę na czas nieokreślony.</w:t>
      </w:r>
    </w:p>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Wykres 32. Nauczyciele Przedszkola nr 4 w                           Wykres 33. Nauczyciele Przedszkola nr 4              Krośnie Odrzańskim wg stopni awansu zawodowego.            w Krośnie Odrzańskim  wg stażu</w:t>
      </w:r>
    </w:p>
    <w:p w:rsidR="00ED0B84" w:rsidRPr="00ED0B84" w:rsidRDefault="00ED0B84" w:rsidP="00ED0B84">
      <w:pPr>
        <w:spacing w:after="0"/>
        <w:jc w:val="both"/>
        <w:rPr>
          <w:rFonts w:ascii="Calibri" w:eastAsia="Calibri" w:hAnsi="Calibri" w:cs="Times New Roman"/>
        </w:rPr>
      </w:pPr>
      <w:r>
        <w:rPr>
          <w:rFonts w:ascii="Times New Roman" w:eastAsia="Calibri" w:hAnsi="Times New Roman" w:cs="Times New Roman"/>
          <w:noProof/>
          <w:sz w:val="24"/>
          <w:szCs w:val="24"/>
          <w:lang w:eastAsia="pl-PL"/>
        </w:rPr>
        <w:drawing>
          <wp:inline distT="0" distB="0" distL="0" distR="0">
            <wp:extent cx="2552700" cy="1828800"/>
            <wp:effectExtent l="0" t="0" r="0" b="0"/>
            <wp:docPr id="45" name="Wykres 4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Pr="00ED0B84">
        <w:rPr>
          <w:rFonts w:ascii="Times New Roman" w:eastAsia="Calibri" w:hAnsi="Times New Roman" w:cs="Times New Roman"/>
          <w:sz w:val="24"/>
          <w:szCs w:val="24"/>
        </w:rPr>
        <w:t xml:space="preserve">            </w:t>
      </w:r>
      <w:r>
        <w:rPr>
          <w:rFonts w:ascii="Calibri" w:eastAsia="Calibri" w:hAnsi="Calibri" w:cs="Times New Roman"/>
          <w:noProof/>
          <w:lang w:eastAsia="pl-PL"/>
        </w:rPr>
        <w:drawing>
          <wp:inline distT="0" distB="0" distL="0" distR="0">
            <wp:extent cx="2514600" cy="1800225"/>
            <wp:effectExtent l="0" t="0" r="0" b="0"/>
            <wp:docPr id="44" name="Wykres 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22067B" w:rsidRDefault="0022067B" w:rsidP="00ED0B84">
      <w:pPr>
        <w:spacing w:after="120"/>
        <w:rPr>
          <w:rFonts w:ascii="Times New Roman" w:eastAsia="Calibri" w:hAnsi="Times New Roman" w:cs="Times New Roman"/>
          <w:b/>
          <w:sz w:val="24"/>
          <w:szCs w:val="24"/>
        </w:rPr>
      </w:pPr>
    </w:p>
    <w:p w:rsidR="00ED0B84" w:rsidRPr="00ED0B84" w:rsidRDefault="00ED0B84" w:rsidP="00ED0B84">
      <w:pPr>
        <w:spacing w:after="120"/>
        <w:rPr>
          <w:rFonts w:ascii="Times New Roman" w:eastAsia="Calibri" w:hAnsi="Times New Roman" w:cs="Times New Roman"/>
          <w:b/>
          <w:sz w:val="24"/>
          <w:szCs w:val="24"/>
        </w:rPr>
      </w:pPr>
      <w:r w:rsidRPr="00ED0B84">
        <w:rPr>
          <w:rFonts w:ascii="Times New Roman" w:eastAsia="Calibri" w:hAnsi="Times New Roman" w:cs="Times New Roman"/>
          <w:b/>
          <w:sz w:val="24"/>
          <w:szCs w:val="24"/>
        </w:rPr>
        <w:t>Pracownicy administracji i obsługi</w:t>
      </w:r>
    </w:p>
    <w:p w:rsidR="00ED0B84" w:rsidRPr="00ED0B84" w:rsidRDefault="00ED0B84" w:rsidP="00ED0B84">
      <w:pPr>
        <w:spacing w:after="0" w:line="36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W jednostce zatrudnieni są również;</w:t>
      </w:r>
    </w:p>
    <w:p w:rsidR="00ED0B84" w:rsidRPr="00ED0B84" w:rsidRDefault="00ED0B84" w:rsidP="00ED0B84">
      <w:pPr>
        <w:numPr>
          <w:ilvl w:val="0"/>
          <w:numId w:val="8"/>
        </w:numPr>
        <w:spacing w:after="0" w:line="36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pracownicy </w:t>
      </w:r>
      <w:r w:rsidRPr="00EE5FED">
        <w:rPr>
          <w:rFonts w:ascii="Times New Roman" w:eastAsia="Calibri" w:hAnsi="Times New Roman" w:cs="Times New Roman"/>
          <w:sz w:val="24"/>
          <w:szCs w:val="24"/>
        </w:rPr>
        <w:t>administracji</w:t>
      </w:r>
      <w:r w:rsidR="009C5CD4" w:rsidRPr="00EE5FED">
        <w:rPr>
          <w:rFonts w:ascii="Times New Roman" w:eastAsia="Calibri" w:hAnsi="Times New Roman" w:cs="Times New Roman"/>
          <w:sz w:val="24"/>
          <w:szCs w:val="24"/>
        </w:rPr>
        <w:t>:</w:t>
      </w:r>
      <w:r w:rsidRPr="00EE5FED">
        <w:rPr>
          <w:rFonts w:ascii="Times New Roman" w:eastAsia="Calibri" w:hAnsi="Times New Roman" w:cs="Times New Roman"/>
          <w:sz w:val="24"/>
          <w:szCs w:val="24"/>
        </w:rPr>
        <w:t xml:space="preserve"> </w:t>
      </w:r>
      <w:r w:rsidRPr="00ED0B84">
        <w:rPr>
          <w:rFonts w:ascii="Times New Roman" w:eastAsia="Calibri" w:hAnsi="Times New Roman" w:cs="Times New Roman"/>
          <w:sz w:val="24"/>
          <w:szCs w:val="24"/>
        </w:rPr>
        <w:t>1 etat,</w:t>
      </w:r>
    </w:p>
    <w:p w:rsidR="00ED0B84" w:rsidRPr="00ED0B84" w:rsidRDefault="00ED0B84" w:rsidP="00ED0B84">
      <w:pPr>
        <w:numPr>
          <w:ilvl w:val="0"/>
          <w:numId w:val="8"/>
        </w:numPr>
        <w:spacing w:after="120" w:line="36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pracownicy </w:t>
      </w:r>
      <w:r w:rsidRPr="00EE5FED">
        <w:rPr>
          <w:rFonts w:ascii="Times New Roman" w:eastAsia="Calibri" w:hAnsi="Times New Roman" w:cs="Times New Roman"/>
          <w:sz w:val="24"/>
          <w:szCs w:val="24"/>
        </w:rPr>
        <w:t>obsługi</w:t>
      </w:r>
      <w:r w:rsidR="009C5CD4" w:rsidRPr="00EE5FED">
        <w:rPr>
          <w:rFonts w:ascii="Times New Roman" w:eastAsia="Calibri" w:hAnsi="Times New Roman" w:cs="Times New Roman"/>
          <w:sz w:val="24"/>
          <w:szCs w:val="24"/>
        </w:rPr>
        <w:t>:</w:t>
      </w:r>
      <w:r w:rsidRPr="00EE5FED">
        <w:rPr>
          <w:rFonts w:ascii="Times New Roman" w:eastAsia="Calibri" w:hAnsi="Times New Roman" w:cs="Times New Roman"/>
          <w:sz w:val="24"/>
          <w:szCs w:val="24"/>
        </w:rPr>
        <w:t xml:space="preserve">  </w:t>
      </w:r>
      <w:r w:rsidRPr="00ED0B84">
        <w:rPr>
          <w:rFonts w:ascii="Times New Roman" w:eastAsia="Calibri" w:hAnsi="Times New Roman" w:cs="Times New Roman"/>
          <w:sz w:val="24"/>
          <w:szCs w:val="24"/>
        </w:rPr>
        <w:t>8 etatów.</w:t>
      </w:r>
    </w:p>
    <w:p w:rsidR="00ED0B84" w:rsidRPr="00ED0B84" w:rsidRDefault="00ED0B84" w:rsidP="00ED0B84">
      <w:pPr>
        <w:spacing w:after="0"/>
        <w:jc w:val="both"/>
        <w:rPr>
          <w:rFonts w:ascii="Times New Roman" w:eastAsia="Calibri" w:hAnsi="Times New Roman" w:cs="Times New Roman"/>
          <w:b/>
          <w:sz w:val="24"/>
          <w:szCs w:val="24"/>
          <w:u w:val="single"/>
        </w:rPr>
      </w:pPr>
      <w:r w:rsidRPr="00ED0B84">
        <w:rPr>
          <w:rFonts w:ascii="Times New Roman" w:eastAsia="Calibri" w:hAnsi="Times New Roman" w:cs="Times New Roman"/>
          <w:b/>
          <w:sz w:val="24"/>
          <w:szCs w:val="24"/>
          <w:u w:val="single"/>
        </w:rPr>
        <w:t xml:space="preserve">PRZEDSZKOLE  W STARYM RADUSZCU Z ODDZIAŁEM ZAMIEJSCOWYM </w:t>
      </w:r>
      <w:r w:rsidRPr="00ED0B84">
        <w:rPr>
          <w:rFonts w:ascii="Times New Roman" w:eastAsia="Calibri" w:hAnsi="Times New Roman" w:cs="Times New Roman"/>
          <w:b/>
          <w:sz w:val="24"/>
          <w:szCs w:val="24"/>
          <w:u w:val="single"/>
        </w:rPr>
        <w:br/>
        <w:t xml:space="preserve">W CZARNOWIE               </w:t>
      </w:r>
    </w:p>
    <w:p w:rsidR="00ED0B84" w:rsidRPr="00ED0B84" w:rsidRDefault="00ED0B84" w:rsidP="00ED0B84">
      <w:pPr>
        <w:spacing w:after="0"/>
        <w:jc w:val="both"/>
        <w:rPr>
          <w:rFonts w:ascii="Times New Roman" w:eastAsia="Calibri" w:hAnsi="Times New Roman" w:cs="Times New Roman"/>
          <w:b/>
          <w:sz w:val="24"/>
          <w:szCs w:val="24"/>
          <w:u w:val="single"/>
        </w:rPr>
      </w:pPr>
    </w:p>
    <w:p w:rsidR="00ED0B84" w:rsidRPr="00ED0B84" w:rsidRDefault="00ED0B84" w:rsidP="0022067B">
      <w:pPr>
        <w:spacing w:after="120" w:line="360" w:lineRule="auto"/>
        <w:ind w:firstLine="708"/>
        <w:jc w:val="both"/>
        <w:rPr>
          <w:rFonts w:ascii="Times New Roman" w:eastAsia="Times New Roman" w:hAnsi="Times New Roman" w:cs="Times New Roman"/>
          <w:sz w:val="24"/>
          <w:szCs w:val="24"/>
          <w:lang w:eastAsia="pl-PL"/>
        </w:rPr>
      </w:pPr>
      <w:r w:rsidRPr="00ED0B84">
        <w:rPr>
          <w:rFonts w:ascii="Times New Roman" w:eastAsia="Calibri" w:hAnsi="Times New Roman" w:cs="Times New Roman"/>
          <w:sz w:val="24"/>
          <w:szCs w:val="24"/>
        </w:rPr>
        <w:t xml:space="preserve">Przedszkole w Starym Raduszcu z oddziałem zamiejscowym w Czarnowie mieści się na w miejscowości Stary Raduszec gdzie funkcjonuje 1 oddział grupy mieszanej liczący 25 dzieci. W Czarnowie znajduje się również jeden oddział liczący 29 dzieci. </w:t>
      </w:r>
      <w:r w:rsidRPr="00ED0B84">
        <w:rPr>
          <w:rFonts w:ascii="Times New Roman" w:eastAsia="Times New Roman" w:hAnsi="Times New Roman" w:cs="Times New Roman"/>
          <w:sz w:val="24"/>
          <w:szCs w:val="24"/>
          <w:lang w:eastAsia="pl-PL"/>
        </w:rPr>
        <w:t xml:space="preserve">W roku szkolnym 2012/2013 placówka liczy 48 dzieci, </w:t>
      </w:r>
      <w:r w:rsidRPr="00ED0B84">
        <w:rPr>
          <w:rFonts w:ascii="Times New Roman" w:eastAsia="Calibri" w:hAnsi="Times New Roman" w:cs="Times New Roman"/>
          <w:sz w:val="24"/>
          <w:szCs w:val="24"/>
        </w:rPr>
        <w:t xml:space="preserve">których opieka i edukacja odbywa się w 2 oddziałach. </w:t>
      </w:r>
      <w:r w:rsidRPr="00ED0B84">
        <w:rPr>
          <w:rFonts w:ascii="Times New Roman" w:eastAsia="Calibri" w:hAnsi="Times New Roman" w:cs="Times New Roman"/>
          <w:sz w:val="24"/>
          <w:szCs w:val="24"/>
        </w:rPr>
        <w:br/>
      </w:r>
      <w:r w:rsidRPr="00ED0B84">
        <w:rPr>
          <w:rFonts w:ascii="Times New Roman" w:eastAsia="Times New Roman" w:hAnsi="Times New Roman" w:cs="Times New Roman"/>
          <w:sz w:val="24"/>
          <w:szCs w:val="24"/>
          <w:lang w:eastAsia="pl-PL"/>
        </w:rPr>
        <w:t xml:space="preserve">W ciągu ostatnich trzech lat liczba dzieci w przedszkolu oscyluje na tym samym poziomie. Analizując liczebność </w:t>
      </w:r>
      <w:r w:rsidR="009C5CD4" w:rsidRPr="0022067B">
        <w:rPr>
          <w:rFonts w:ascii="Times New Roman" w:eastAsia="Times New Roman" w:hAnsi="Times New Roman" w:cs="Times New Roman"/>
          <w:sz w:val="24"/>
          <w:szCs w:val="24"/>
          <w:lang w:eastAsia="pl-PL"/>
        </w:rPr>
        <w:t>przedszkolaków</w:t>
      </w:r>
      <w:r w:rsidRPr="0022067B">
        <w:rPr>
          <w:rFonts w:ascii="Times New Roman" w:eastAsia="Times New Roman" w:hAnsi="Times New Roman" w:cs="Times New Roman"/>
          <w:sz w:val="24"/>
          <w:szCs w:val="24"/>
          <w:lang w:eastAsia="pl-PL"/>
        </w:rPr>
        <w:t xml:space="preserve"> </w:t>
      </w:r>
      <w:r w:rsidRPr="00ED0B84">
        <w:rPr>
          <w:rFonts w:ascii="Times New Roman" w:eastAsia="Times New Roman" w:hAnsi="Times New Roman" w:cs="Times New Roman"/>
          <w:sz w:val="24"/>
          <w:szCs w:val="24"/>
          <w:lang w:eastAsia="pl-PL"/>
        </w:rPr>
        <w:t>za ostatnie 3 lata</w:t>
      </w:r>
      <w:r w:rsidR="009C5CD4">
        <w:rPr>
          <w:rFonts w:ascii="Times New Roman" w:eastAsia="Times New Roman" w:hAnsi="Times New Roman" w:cs="Times New Roman"/>
          <w:color w:val="FF0000"/>
          <w:sz w:val="24"/>
          <w:szCs w:val="24"/>
          <w:lang w:eastAsia="pl-PL"/>
        </w:rPr>
        <w:t>:</w:t>
      </w:r>
      <w:r w:rsidRPr="00ED0B84">
        <w:rPr>
          <w:rFonts w:ascii="Times New Roman" w:eastAsia="Times New Roman" w:hAnsi="Times New Roman" w:cs="Times New Roman"/>
          <w:sz w:val="24"/>
          <w:szCs w:val="24"/>
          <w:lang w:eastAsia="pl-PL"/>
        </w:rPr>
        <w:t xml:space="preserve"> w roku szko</w:t>
      </w:r>
      <w:r w:rsidR="00EE5FED">
        <w:rPr>
          <w:rFonts w:ascii="Times New Roman" w:eastAsia="Times New Roman" w:hAnsi="Times New Roman" w:cs="Times New Roman"/>
          <w:sz w:val="24"/>
          <w:szCs w:val="24"/>
          <w:lang w:eastAsia="pl-PL"/>
        </w:rPr>
        <w:t xml:space="preserve">lnym 2010/11 było 47 dzieci, </w:t>
      </w:r>
      <w:r w:rsidRPr="00ED0B84">
        <w:rPr>
          <w:rFonts w:ascii="Times New Roman" w:eastAsia="Times New Roman" w:hAnsi="Times New Roman" w:cs="Times New Roman"/>
          <w:sz w:val="24"/>
          <w:szCs w:val="24"/>
          <w:lang w:eastAsia="pl-PL"/>
        </w:rPr>
        <w:t xml:space="preserve"> w roku szkolnym 2011/2012 było 51 dzieci, a w roku szkolnym 2012/2013 jest 48.  </w:t>
      </w:r>
    </w:p>
    <w:p w:rsidR="00ED0B84" w:rsidRPr="00ED0B84" w:rsidRDefault="00ED0B84" w:rsidP="00ED0B84">
      <w:pPr>
        <w:spacing w:line="360" w:lineRule="auto"/>
        <w:jc w:val="both"/>
        <w:rPr>
          <w:rFonts w:ascii="Times New Roman" w:eastAsia="Calibri" w:hAnsi="Times New Roman" w:cs="Times New Roman"/>
          <w:b/>
          <w:sz w:val="24"/>
          <w:szCs w:val="24"/>
        </w:rPr>
      </w:pPr>
      <w:r w:rsidRPr="00ED0B84">
        <w:rPr>
          <w:rFonts w:ascii="Times New Roman" w:eastAsia="Calibri" w:hAnsi="Times New Roman" w:cs="Times New Roman"/>
          <w:b/>
          <w:sz w:val="24"/>
          <w:szCs w:val="24"/>
        </w:rPr>
        <w:lastRenderedPageBreak/>
        <w:t>Kadra pedagogiczna</w:t>
      </w:r>
    </w:p>
    <w:p w:rsidR="00ED0B84" w:rsidRPr="00ED0B84" w:rsidRDefault="00ED0B84" w:rsidP="0022067B">
      <w:pPr>
        <w:spacing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W przedszkolu zatrudnionych jest 6 nauczycieli na 4,10</w:t>
      </w:r>
      <w:r w:rsidRPr="00ED0B84">
        <w:rPr>
          <w:rFonts w:ascii="Times New Roman" w:eastAsia="Calibri" w:hAnsi="Times New Roman" w:cs="Times New Roman"/>
          <w:color w:val="FF0000"/>
          <w:sz w:val="24"/>
          <w:szCs w:val="24"/>
        </w:rPr>
        <w:t xml:space="preserve"> </w:t>
      </w:r>
      <w:r w:rsidRPr="00ED0B84">
        <w:rPr>
          <w:rFonts w:ascii="Times New Roman" w:eastAsia="Calibri" w:hAnsi="Times New Roman" w:cs="Times New Roman"/>
          <w:sz w:val="24"/>
          <w:szCs w:val="24"/>
        </w:rPr>
        <w:t xml:space="preserve">etatu. Najliczniejszą grupę stanowią nauczyciele mianowani, </w:t>
      </w:r>
      <w:r w:rsidR="008877DF" w:rsidRPr="0022067B">
        <w:rPr>
          <w:rFonts w:ascii="Times New Roman" w:eastAsia="Calibri" w:hAnsi="Times New Roman" w:cs="Times New Roman"/>
          <w:sz w:val="24"/>
          <w:szCs w:val="24"/>
        </w:rPr>
        <w:t>co wynosi</w:t>
      </w:r>
      <w:r w:rsidRPr="0022067B">
        <w:rPr>
          <w:rFonts w:ascii="Times New Roman" w:eastAsia="Calibri" w:hAnsi="Times New Roman" w:cs="Times New Roman"/>
          <w:sz w:val="24"/>
          <w:szCs w:val="24"/>
        </w:rPr>
        <w:t xml:space="preserve"> 50 </w:t>
      </w:r>
      <w:r w:rsidRPr="00ED0B84">
        <w:rPr>
          <w:rFonts w:ascii="Times New Roman" w:eastAsia="Calibri" w:hAnsi="Times New Roman" w:cs="Times New Roman"/>
          <w:sz w:val="24"/>
          <w:szCs w:val="24"/>
        </w:rPr>
        <w:t xml:space="preserve">% całej kadry. Połowa kadry Przedszkola </w:t>
      </w:r>
      <w:r w:rsidR="000E4CDA">
        <w:rPr>
          <w:rFonts w:ascii="Times New Roman" w:eastAsia="Calibri" w:hAnsi="Times New Roman" w:cs="Times New Roman"/>
          <w:sz w:val="24"/>
          <w:szCs w:val="24"/>
        </w:rPr>
        <w:br/>
      </w:r>
      <w:r w:rsidRPr="00ED0B84">
        <w:rPr>
          <w:rFonts w:ascii="Times New Roman" w:eastAsia="Calibri" w:hAnsi="Times New Roman" w:cs="Times New Roman"/>
          <w:sz w:val="24"/>
          <w:szCs w:val="24"/>
        </w:rPr>
        <w:t>w Starym Raduszcu składa się z nauczycieli, których staż pracy wynosi ponad 20 lat. Stanowi to 50 % wszystkich pracujących w placówce nauczycieli.</w:t>
      </w:r>
    </w:p>
    <w:p w:rsidR="00ED0B84" w:rsidRPr="00ED0B84" w:rsidRDefault="00ED0B84" w:rsidP="0022067B">
      <w:pPr>
        <w:spacing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Sposób zawierania umów o pracę pokrywa się w pełni z rozkładem stopni awansu zawodowego - 2 nauczycieli ma umowy na czas określony, a 3 zatrudnionych jest na podstawie mianowania, natomiast 1 nauczyciel ma umowę na czas nieokreślony.</w:t>
      </w:r>
    </w:p>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Wykres 34. Nauczyciele Przedszkola  w Starym                         Wykres 35. Nauczyciele Przedszkola w              Raduszcu wg stopni awansu zawodowego.                                  Starym Raduszcu  wg stażu</w:t>
      </w:r>
    </w:p>
    <w:p w:rsidR="00ED0B84" w:rsidRPr="00ED0B84" w:rsidRDefault="00ED0B84" w:rsidP="00ED0B84">
      <w:pPr>
        <w:spacing w:after="0"/>
        <w:jc w:val="both"/>
        <w:rPr>
          <w:rFonts w:ascii="Times New Roman" w:eastAsia="Calibri" w:hAnsi="Times New Roman" w:cs="Times New Roman"/>
          <w:b/>
          <w:sz w:val="24"/>
          <w:szCs w:val="24"/>
          <w:u w:val="single"/>
        </w:rPr>
      </w:pPr>
    </w:p>
    <w:p w:rsidR="00ED0B84" w:rsidRPr="00ED0B84" w:rsidRDefault="00ED0B84" w:rsidP="00ED0B84">
      <w:pPr>
        <w:spacing w:after="0"/>
        <w:jc w:val="both"/>
        <w:rPr>
          <w:rFonts w:ascii="Calibri" w:eastAsia="Calibri" w:hAnsi="Calibri" w:cs="Times New Roman"/>
        </w:rPr>
      </w:pPr>
      <w:r>
        <w:rPr>
          <w:rFonts w:ascii="Times New Roman" w:eastAsia="Calibri" w:hAnsi="Times New Roman" w:cs="Times New Roman"/>
          <w:noProof/>
          <w:sz w:val="24"/>
          <w:szCs w:val="24"/>
          <w:lang w:eastAsia="pl-PL"/>
        </w:rPr>
        <w:drawing>
          <wp:inline distT="0" distB="0" distL="0" distR="0">
            <wp:extent cx="2552700" cy="1828800"/>
            <wp:effectExtent l="0" t="0" r="0" b="0"/>
            <wp:docPr id="43" name="Wykres 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ED0B84">
        <w:rPr>
          <w:rFonts w:ascii="Times New Roman" w:eastAsia="Calibri" w:hAnsi="Times New Roman" w:cs="Times New Roman"/>
          <w:sz w:val="24"/>
          <w:szCs w:val="24"/>
        </w:rPr>
        <w:t xml:space="preserve">             </w:t>
      </w:r>
      <w:r>
        <w:rPr>
          <w:rFonts w:ascii="Calibri" w:eastAsia="Calibri" w:hAnsi="Calibri" w:cs="Times New Roman"/>
          <w:noProof/>
          <w:lang w:eastAsia="pl-PL"/>
        </w:rPr>
        <w:drawing>
          <wp:inline distT="0" distB="0" distL="0" distR="0">
            <wp:extent cx="2533650" cy="1800225"/>
            <wp:effectExtent l="0" t="0" r="0" b="0"/>
            <wp:docPr id="42" name="Wykres 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150B93" w:rsidRDefault="00150B93" w:rsidP="00ED0B84">
      <w:pPr>
        <w:spacing w:after="120"/>
        <w:rPr>
          <w:rFonts w:ascii="Times New Roman" w:eastAsia="Calibri" w:hAnsi="Times New Roman" w:cs="Times New Roman"/>
          <w:b/>
          <w:sz w:val="24"/>
          <w:szCs w:val="24"/>
        </w:rPr>
      </w:pPr>
    </w:p>
    <w:p w:rsidR="00ED0B84" w:rsidRPr="00ED0B84" w:rsidRDefault="00ED0B84" w:rsidP="00ED0B84">
      <w:pPr>
        <w:spacing w:after="120"/>
        <w:rPr>
          <w:rFonts w:ascii="Times New Roman" w:eastAsia="Calibri" w:hAnsi="Times New Roman" w:cs="Times New Roman"/>
          <w:b/>
          <w:sz w:val="24"/>
          <w:szCs w:val="24"/>
        </w:rPr>
      </w:pPr>
      <w:r w:rsidRPr="00ED0B84">
        <w:rPr>
          <w:rFonts w:ascii="Times New Roman" w:eastAsia="Calibri" w:hAnsi="Times New Roman" w:cs="Times New Roman"/>
          <w:b/>
          <w:sz w:val="24"/>
          <w:szCs w:val="24"/>
        </w:rPr>
        <w:t>Pracownicy administracji i obsługi</w:t>
      </w:r>
    </w:p>
    <w:p w:rsidR="00ED0B84" w:rsidRPr="00ED0B84" w:rsidRDefault="00ED0B84" w:rsidP="00ED0B84">
      <w:pPr>
        <w:spacing w:after="0" w:line="36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W jednostce zatrudnieni są również;</w:t>
      </w:r>
    </w:p>
    <w:p w:rsidR="00ED0B84" w:rsidRPr="00ED0B84" w:rsidRDefault="00ED0B84" w:rsidP="00ED0B84">
      <w:pPr>
        <w:numPr>
          <w:ilvl w:val="0"/>
          <w:numId w:val="8"/>
        </w:numPr>
        <w:spacing w:after="0" w:line="36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pracownicy </w:t>
      </w:r>
      <w:r w:rsidRPr="00EE5FED">
        <w:rPr>
          <w:rFonts w:ascii="Times New Roman" w:eastAsia="Calibri" w:hAnsi="Times New Roman" w:cs="Times New Roman"/>
          <w:sz w:val="24"/>
          <w:szCs w:val="24"/>
        </w:rPr>
        <w:t>administracji</w:t>
      </w:r>
      <w:r w:rsidR="008877DF" w:rsidRPr="00EE5FED">
        <w:rPr>
          <w:rFonts w:ascii="Times New Roman" w:eastAsia="Calibri" w:hAnsi="Times New Roman" w:cs="Times New Roman"/>
          <w:sz w:val="24"/>
          <w:szCs w:val="24"/>
        </w:rPr>
        <w:t>:</w:t>
      </w:r>
      <w:r w:rsidRPr="00EE5FED">
        <w:rPr>
          <w:rFonts w:ascii="Times New Roman" w:eastAsia="Calibri" w:hAnsi="Times New Roman" w:cs="Times New Roman"/>
          <w:sz w:val="24"/>
          <w:szCs w:val="24"/>
        </w:rPr>
        <w:t xml:space="preserve"> </w:t>
      </w:r>
      <w:r w:rsidRPr="00ED0B84">
        <w:rPr>
          <w:rFonts w:ascii="Times New Roman" w:eastAsia="Calibri" w:hAnsi="Times New Roman" w:cs="Times New Roman"/>
          <w:sz w:val="24"/>
          <w:szCs w:val="24"/>
        </w:rPr>
        <w:t>0,25 etat,</w:t>
      </w:r>
    </w:p>
    <w:p w:rsidR="00ED0B84" w:rsidRPr="00ED0B84" w:rsidRDefault="00ED0B84" w:rsidP="00ED0B84">
      <w:pPr>
        <w:numPr>
          <w:ilvl w:val="0"/>
          <w:numId w:val="8"/>
        </w:numPr>
        <w:spacing w:after="0" w:line="36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pracownicy </w:t>
      </w:r>
      <w:r w:rsidRPr="00EE5FED">
        <w:rPr>
          <w:rFonts w:ascii="Times New Roman" w:eastAsia="Calibri" w:hAnsi="Times New Roman" w:cs="Times New Roman"/>
          <w:sz w:val="24"/>
          <w:szCs w:val="24"/>
        </w:rPr>
        <w:t>obsługi</w:t>
      </w:r>
      <w:r w:rsidR="008877DF" w:rsidRPr="00EE5FED">
        <w:rPr>
          <w:rFonts w:ascii="Times New Roman" w:eastAsia="Calibri" w:hAnsi="Times New Roman" w:cs="Times New Roman"/>
          <w:sz w:val="24"/>
          <w:szCs w:val="24"/>
        </w:rPr>
        <w:t>:</w:t>
      </w:r>
      <w:r w:rsidRPr="00EE5FED">
        <w:rPr>
          <w:rFonts w:ascii="Times New Roman" w:eastAsia="Calibri" w:hAnsi="Times New Roman" w:cs="Times New Roman"/>
          <w:sz w:val="24"/>
          <w:szCs w:val="24"/>
        </w:rPr>
        <w:t xml:space="preserve"> </w:t>
      </w:r>
      <w:r w:rsidRPr="00ED0B84">
        <w:rPr>
          <w:rFonts w:ascii="Times New Roman" w:eastAsia="Calibri" w:hAnsi="Times New Roman" w:cs="Times New Roman"/>
          <w:sz w:val="24"/>
          <w:szCs w:val="24"/>
        </w:rPr>
        <w:t>2,88 etatu.</w:t>
      </w:r>
    </w:p>
    <w:p w:rsidR="00ED0B84" w:rsidRPr="00ED0B84" w:rsidRDefault="00ED0B84" w:rsidP="00ED0B84">
      <w:pPr>
        <w:spacing w:after="0"/>
        <w:jc w:val="both"/>
        <w:rPr>
          <w:rFonts w:ascii="Times New Roman" w:eastAsia="Calibri" w:hAnsi="Times New Roman" w:cs="Times New Roman"/>
          <w:b/>
          <w:sz w:val="24"/>
          <w:szCs w:val="24"/>
          <w:u w:val="single"/>
        </w:rPr>
      </w:pPr>
    </w:p>
    <w:p w:rsidR="00ED0B84" w:rsidRPr="00ED0B84" w:rsidRDefault="00ED0B84" w:rsidP="00ED0B84">
      <w:pPr>
        <w:spacing w:after="0"/>
        <w:jc w:val="both"/>
        <w:rPr>
          <w:rFonts w:ascii="Times New Roman" w:eastAsia="Calibri" w:hAnsi="Times New Roman" w:cs="Times New Roman"/>
          <w:b/>
          <w:sz w:val="24"/>
          <w:szCs w:val="24"/>
          <w:u w:val="single"/>
        </w:rPr>
      </w:pPr>
      <w:r w:rsidRPr="00ED0B84">
        <w:rPr>
          <w:rFonts w:ascii="Times New Roman" w:eastAsia="Calibri" w:hAnsi="Times New Roman" w:cs="Times New Roman"/>
          <w:b/>
          <w:sz w:val="24"/>
          <w:szCs w:val="24"/>
          <w:u w:val="single"/>
        </w:rPr>
        <w:t xml:space="preserve">PRZEDSZKOLE  W ZESPOLE EDUKACYJNYM W OSIECZNICY </w:t>
      </w:r>
    </w:p>
    <w:p w:rsidR="00ED0B84" w:rsidRPr="00ED0B84" w:rsidRDefault="00ED0B84" w:rsidP="00ED0B84">
      <w:pPr>
        <w:spacing w:after="0"/>
        <w:jc w:val="both"/>
        <w:rPr>
          <w:rFonts w:ascii="Times New Roman" w:eastAsia="Calibri" w:hAnsi="Times New Roman" w:cs="Times New Roman"/>
          <w:b/>
          <w:sz w:val="24"/>
          <w:szCs w:val="24"/>
          <w:u w:val="single"/>
        </w:rPr>
      </w:pPr>
    </w:p>
    <w:p w:rsidR="00ED0B84" w:rsidRPr="00150B93" w:rsidRDefault="00ED0B84" w:rsidP="00150B93">
      <w:pPr>
        <w:spacing w:after="120"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Przedszkole mieści się w Zespole Edukacyjnym w Osiecznicy gdzie funkcjonują </w:t>
      </w:r>
      <w:r w:rsidR="00150B93">
        <w:rPr>
          <w:rFonts w:ascii="Times New Roman" w:eastAsia="Calibri" w:hAnsi="Times New Roman" w:cs="Times New Roman"/>
          <w:sz w:val="24"/>
          <w:szCs w:val="24"/>
        </w:rPr>
        <w:t xml:space="preserve">        </w:t>
      </w:r>
      <w:r w:rsidRPr="00ED0B84">
        <w:rPr>
          <w:rFonts w:ascii="Times New Roman" w:eastAsia="Calibri" w:hAnsi="Times New Roman" w:cs="Times New Roman"/>
          <w:sz w:val="24"/>
          <w:szCs w:val="24"/>
        </w:rPr>
        <w:t xml:space="preserve">2 oddziały grupy mieszanej liczące po 25 dzieci. </w:t>
      </w:r>
      <w:r w:rsidRPr="00ED0B84">
        <w:rPr>
          <w:rFonts w:ascii="Times New Roman" w:eastAsia="Times New Roman" w:hAnsi="Times New Roman" w:cs="Times New Roman"/>
          <w:sz w:val="24"/>
          <w:szCs w:val="24"/>
          <w:lang w:eastAsia="pl-PL"/>
        </w:rPr>
        <w:t xml:space="preserve">W roku szkolnym 2012/2013 placówka liczy 50 dzieci, </w:t>
      </w:r>
      <w:r w:rsidRPr="00ED0B84">
        <w:rPr>
          <w:rFonts w:ascii="Times New Roman" w:eastAsia="Calibri" w:hAnsi="Times New Roman" w:cs="Times New Roman"/>
          <w:sz w:val="24"/>
          <w:szCs w:val="24"/>
        </w:rPr>
        <w:t xml:space="preserve">których opieka i edukacja odbywa się w 2 oddziałach. </w:t>
      </w:r>
      <w:r w:rsidRPr="00ED0B84">
        <w:rPr>
          <w:rFonts w:ascii="Times New Roman" w:eastAsia="Times New Roman" w:hAnsi="Times New Roman" w:cs="Times New Roman"/>
          <w:sz w:val="24"/>
          <w:szCs w:val="24"/>
          <w:lang w:eastAsia="pl-PL"/>
        </w:rPr>
        <w:t xml:space="preserve">W ciągu ostatnich trzech lat liczba dzieci w przedszkolu oscyluje na tym samym poziomie. Analizując liczebność </w:t>
      </w:r>
      <w:r w:rsidR="008877DF" w:rsidRPr="00150B93">
        <w:rPr>
          <w:rFonts w:ascii="Times New Roman" w:eastAsia="Times New Roman" w:hAnsi="Times New Roman" w:cs="Times New Roman"/>
          <w:sz w:val="24"/>
          <w:szCs w:val="24"/>
          <w:lang w:eastAsia="pl-PL"/>
        </w:rPr>
        <w:t>przedszkolaków</w:t>
      </w:r>
      <w:r w:rsidRPr="00150B93">
        <w:rPr>
          <w:rFonts w:ascii="Times New Roman" w:eastAsia="Times New Roman" w:hAnsi="Times New Roman" w:cs="Times New Roman"/>
          <w:sz w:val="24"/>
          <w:szCs w:val="24"/>
          <w:lang w:eastAsia="pl-PL"/>
        </w:rPr>
        <w:t xml:space="preserve"> </w:t>
      </w:r>
      <w:r w:rsidRPr="00ED0B84">
        <w:rPr>
          <w:rFonts w:ascii="Times New Roman" w:eastAsia="Times New Roman" w:hAnsi="Times New Roman" w:cs="Times New Roman"/>
          <w:sz w:val="24"/>
          <w:szCs w:val="24"/>
          <w:lang w:eastAsia="pl-PL"/>
        </w:rPr>
        <w:t>za ostatnie 3 lata</w:t>
      </w:r>
      <w:r w:rsidR="005206ED">
        <w:rPr>
          <w:rFonts w:ascii="Times New Roman" w:eastAsia="Times New Roman" w:hAnsi="Times New Roman" w:cs="Times New Roman"/>
          <w:color w:val="FF0000"/>
          <w:sz w:val="24"/>
          <w:szCs w:val="24"/>
          <w:lang w:eastAsia="pl-PL"/>
        </w:rPr>
        <w:t>:</w:t>
      </w:r>
      <w:r w:rsidRPr="00ED0B84">
        <w:rPr>
          <w:rFonts w:ascii="Times New Roman" w:eastAsia="Times New Roman" w:hAnsi="Times New Roman" w:cs="Times New Roman"/>
          <w:sz w:val="24"/>
          <w:szCs w:val="24"/>
          <w:lang w:eastAsia="pl-PL"/>
        </w:rPr>
        <w:t xml:space="preserve"> w roku szkolnym 2010/11 było 47 dzieci,  w roku szkolnym 2011/2012 było 51 dzieci, a w roku szkolnym 2012/2013 jest 50.  </w:t>
      </w:r>
    </w:p>
    <w:p w:rsidR="00ED0B84" w:rsidRPr="00ED0B84" w:rsidRDefault="00ED0B84" w:rsidP="00ED0B84">
      <w:pPr>
        <w:spacing w:line="360" w:lineRule="auto"/>
        <w:jc w:val="both"/>
        <w:rPr>
          <w:rFonts w:ascii="Times New Roman" w:eastAsia="Calibri" w:hAnsi="Times New Roman" w:cs="Times New Roman"/>
          <w:b/>
          <w:sz w:val="24"/>
          <w:szCs w:val="24"/>
        </w:rPr>
      </w:pPr>
      <w:r w:rsidRPr="00ED0B84">
        <w:rPr>
          <w:rFonts w:ascii="Times New Roman" w:eastAsia="Calibri" w:hAnsi="Times New Roman" w:cs="Times New Roman"/>
          <w:b/>
          <w:sz w:val="24"/>
          <w:szCs w:val="24"/>
        </w:rPr>
        <w:lastRenderedPageBreak/>
        <w:t>Kadra pedagogiczna</w:t>
      </w:r>
    </w:p>
    <w:p w:rsidR="00ED0B84" w:rsidRPr="00ED0B84" w:rsidRDefault="00ED0B84" w:rsidP="000E4CDA">
      <w:pPr>
        <w:spacing w:after="0"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W przedszkolu zatrudnionych jest 3 nauczycieli na 2,65</w:t>
      </w:r>
      <w:r w:rsidRPr="00ED0B84">
        <w:rPr>
          <w:rFonts w:ascii="Times New Roman" w:eastAsia="Calibri" w:hAnsi="Times New Roman" w:cs="Times New Roman"/>
          <w:color w:val="FF0000"/>
          <w:sz w:val="24"/>
          <w:szCs w:val="24"/>
        </w:rPr>
        <w:t xml:space="preserve"> </w:t>
      </w:r>
      <w:r w:rsidRPr="00ED0B84">
        <w:rPr>
          <w:rFonts w:ascii="Times New Roman" w:eastAsia="Calibri" w:hAnsi="Times New Roman" w:cs="Times New Roman"/>
          <w:sz w:val="24"/>
          <w:szCs w:val="24"/>
        </w:rPr>
        <w:t xml:space="preserve">etatu. Najliczniejszą grupę stanowią nauczyciele mianowani, </w:t>
      </w:r>
      <w:r w:rsidR="00B53A17" w:rsidRPr="00150B93">
        <w:rPr>
          <w:rFonts w:ascii="Times New Roman" w:eastAsia="Calibri" w:hAnsi="Times New Roman" w:cs="Times New Roman"/>
          <w:sz w:val="24"/>
          <w:szCs w:val="24"/>
        </w:rPr>
        <w:t>co wynosi</w:t>
      </w:r>
      <w:r w:rsidRPr="00150B93">
        <w:rPr>
          <w:rFonts w:ascii="Times New Roman" w:eastAsia="Calibri" w:hAnsi="Times New Roman" w:cs="Times New Roman"/>
          <w:sz w:val="24"/>
          <w:szCs w:val="24"/>
        </w:rPr>
        <w:t xml:space="preserve"> 60 </w:t>
      </w:r>
      <w:r w:rsidRPr="00ED0B84">
        <w:rPr>
          <w:rFonts w:ascii="Times New Roman" w:eastAsia="Calibri" w:hAnsi="Times New Roman" w:cs="Times New Roman"/>
          <w:sz w:val="24"/>
          <w:szCs w:val="24"/>
        </w:rPr>
        <w:t xml:space="preserve">% całej kadry. Połowa kadry Przedszkola </w:t>
      </w:r>
      <w:r w:rsidR="00594653">
        <w:rPr>
          <w:rFonts w:ascii="Times New Roman" w:eastAsia="Calibri" w:hAnsi="Times New Roman" w:cs="Times New Roman"/>
          <w:sz w:val="24"/>
          <w:szCs w:val="24"/>
        </w:rPr>
        <w:br/>
      </w:r>
      <w:r w:rsidRPr="00ED0B84">
        <w:rPr>
          <w:rFonts w:ascii="Times New Roman" w:eastAsia="Calibri" w:hAnsi="Times New Roman" w:cs="Times New Roman"/>
          <w:sz w:val="24"/>
          <w:szCs w:val="24"/>
        </w:rPr>
        <w:t>w ZE w Osiecznicy składa się z nauczycieli, których staż pracy wynosi ponad 20 lat. Stanowi to 50 % wszystkich pracujących w placówce nauczycieli.</w:t>
      </w:r>
    </w:p>
    <w:p w:rsidR="00ED0B84" w:rsidRPr="00ED0B84" w:rsidRDefault="00ED0B84" w:rsidP="00ED0B84">
      <w:pPr>
        <w:spacing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Sposób zawierania umów o pracę pokrywa się w pełni z rozkładem stopni awansu zawodowego - </w:t>
      </w:r>
      <w:r w:rsidR="000E4CDA" w:rsidRPr="000E4CDA">
        <w:rPr>
          <w:rFonts w:ascii="Times New Roman" w:eastAsia="Calibri" w:hAnsi="Times New Roman" w:cs="Times New Roman"/>
          <w:sz w:val="24"/>
          <w:szCs w:val="24"/>
        </w:rPr>
        <w:t>3</w:t>
      </w:r>
      <w:r w:rsidR="000E4CDA">
        <w:rPr>
          <w:rFonts w:ascii="Times New Roman" w:eastAsia="Calibri" w:hAnsi="Times New Roman" w:cs="Times New Roman"/>
          <w:sz w:val="24"/>
          <w:szCs w:val="24"/>
        </w:rPr>
        <w:t xml:space="preserve"> </w:t>
      </w:r>
      <w:r w:rsidRPr="00ED0B84">
        <w:rPr>
          <w:rFonts w:ascii="Times New Roman" w:eastAsia="Calibri" w:hAnsi="Times New Roman" w:cs="Times New Roman"/>
          <w:sz w:val="24"/>
          <w:szCs w:val="24"/>
        </w:rPr>
        <w:t>zatrudnionych jest na podstawie mianowania.</w:t>
      </w:r>
    </w:p>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Wykres 36. Nauczyciele Przedszkola  w ZE                        Wykres 37. Nauczyciele Przedszkola w ZE               w Osiecznicy wg stopni awansu zawodowego.                    w Osiecznicy wg stażu</w:t>
      </w:r>
    </w:p>
    <w:p w:rsidR="00ED0B84" w:rsidRPr="00ED0B84" w:rsidRDefault="00ED0B84" w:rsidP="00ED0B84">
      <w:pPr>
        <w:spacing w:after="0"/>
        <w:rPr>
          <w:rFonts w:ascii="Times New Roman" w:eastAsia="Calibri" w:hAnsi="Times New Roman" w:cs="Times New Roman"/>
          <w:sz w:val="20"/>
          <w:szCs w:val="20"/>
        </w:rPr>
      </w:pPr>
    </w:p>
    <w:p w:rsidR="00ED0B84" w:rsidRPr="00ED0B84" w:rsidRDefault="00ED0B84" w:rsidP="00ED0B84">
      <w:pPr>
        <w:spacing w:after="0"/>
        <w:jc w:val="both"/>
        <w:rPr>
          <w:rFonts w:ascii="Times New Roman" w:eastAsia="Calibri" w:hAnsi="Times New Roman" w:cs="Times New Roman"/>
          <w:b/>
          <w:sz w:val="24"/>
          <w:szCs w:val="24"/>
          <w:u w:val="single"/>
        </w:rPr>
      </w:pPr>
      <w:r>
        <w:rPr>
          <w:rFonts w:ascii="Times New Roman" w:eastAsia="Calibri" w:hAnsi="Times New Roman" w:cs="Times New Roman"/>
          <w:noProof/>
          <w:sz w:val="24"/>
          <w:szCs w:val="24"/>
          <w:lang w:eastAsia="pl-PL"/>
        </w:rPr>
        <w:drawing>
          <wp:inline distT="0" distB="0" distL="0" distR="0">
            <wp:extent cx="2552700" cy="1828800"/>
            <wp:effectExtent l="0" t="0" r="0" b="0"/>
            <wp:docPr id="41" name="Wykres 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Pr="00ED0B84">
        <w:rPr>
          <w:rFonts w:ascii="Times New Roman" w:eastAsia="Calibri" w:hAnsi="Times New Roman" w:cs="Times New Roman"/>
          <w:sz w:val="24"/>
          <w:szCs w:val="24"/>
        </w:rPr>
        <w:t xml:space="preserve">           </w:t>
      </w:r>
      <w:r>
        <w:rPr>
          <w:rFonts w:ascii="Calibri" w:eastAsia="Calibri" w:hAnsi="Calibri" w:cs="Times New Roman"/>
          <w:noProof/>
          <w:lang w:eastAsia="pl-PL"/>
        </w:rPr>
        <w:drawing>
          <wp:inline distT="0" distB="0" distL="0" distR="0">
            <wp:extent cx="2609850" cy="1800225"/>
            <wp:effectExtent l="0" t="0" r="0" b="0"/>
            <wp:docPr id="40" name="Wykres 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ED0B84" w:rsidRPr="00ED0B84" w:rsidRDefault="00ED0B84" w:rsidP="00ED0B84">
      <w:pPr>
        <w:spacing w:after="0"/>
        <w:jc w:val="both"/>
        <w:rPr>
          <w:rFonts w:ascii="Times New Roman" w:eastAsia="Calibri" w:hAnsi="Times New Roman" w:cs="Times New Roman"/>
          <w:b/>
          <w:sz w:val="24"/>
          <w:szCs w:val="24"/>
          <w:u w:val="single"/>
        </w:rPr>
      </w:pPr>
    </w:p>
    <w:p w:rsidR="00ED0B84" w:rsidRPr="00ED0B84" w:rsidRDefault="00ED0B84" w:rsidP="00ED0B84">
      <w:pPr>
        <w:spacing w:after="120" w:line="360" w:lineRule="auto"/>
        <w:rPr>
          <w:rFonts w:ascii="Times New Roman" w:eastAsia="Calibri" w:hAnsi="Times New Roman" w:cs="Times New Roman"/>
          <w:b/>
          <w:sz w:val="24"/>
          <w:szCs w:val="24"/>
        </w:rPr>
      </w:pPr>
      <w:r w:rsidRPr="00ED0B84">
        <w:rPr>
          <w:rFonts w:ascii="Times New Roman" w:eastAsia="Calibri" w:hAnsi="Times New Roman" w:cs="Times New Roman"/>
          <w:b/>
          <w:sz w:val="24"/>
          <w:szCs w:val="24"/>
        </w:rPr>
        <w:t>Pracownicy administracji i obsługi</w:t>
      </w:r>
    </w:p>
    <w:p w:rsidR="00ED0B84" w:rsidRPr="00ED0B84" w:rsidRDefault="00ED0B84" w:rsidP="00ED0B84">
      <w:pPr>
        <w:spacing w:after="0" w:line="36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W jednostce zatrudnieni są również;</w:t>
      </w:r>
    </w:p>
    <w:p w:rsidR="00ED0B84" w:rsidRPr="00ED0B84" w:rsidRDefault="00ED0B84" w:rsidP="00ED0B84">
      <w:pPr>
        <w:numPr>
          <w:ilvl w:val="0"/>
          <w:numId w:val="8"/>
        </w:numPr>
        <w:spacing w:after="120" w:line="36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pracownicy obsługi</w:t>
      </w:r>
      <w:r w:rsidR="00515FE5">
        <w:rPr>
          <w:rFonts w:ascii="Times New Roman" w:eastAsia="Calibri" w:hAnsi="Times New Roman" w:cs="Times New Roman"/>
          <w:color w:val="FF0000"/>
          <w:sz w:val="24"/>
          <w:szCs w:val="24"/>
        </w:rPr>
        <w:t>:</w:t>
      </w:r>
      <w:r w:rsidRPr="00ED0B84">
        <w:rPr>
          <w:rFonts w:ascii="Times New Roman" w:eastAsia="Calibri" w:hAnsi="Times New Roman" w:cs="Times New Roman"/>
          <w:sz w:val="24"/>
          <w:szCs w:val="24"/>
        </w:rPr>
        <w:t xml:space="preserve">  1 etat.</w:t>
      </w:r>
    </w:p>
    <w:p w:rsidR="00ED0B84" w:rsidRPr="00ED0B84" w:rsidRDefault="00ED0B84" w:rsidP="00ED0B84">
      <w:pPr>
        <w:spacing w:after="120" w:line="360" w:lineRule="auto"/>
        <w:jc w:val="both"/>
        <w:rPr>
          <w:rFonts w:ascii="Times New Roman" w:eastAsia="Calibri" w:hAnsi="Times New Roman" w:cs="Times New Roman"/>
          <w:b/>
          <w:sz w:val="24"/>
          <w:szCs w:val="24"/>
        </w:rPr>
      </w:pPr>
      <w:r w:rsidRPr="00ED0B84">
        <w:rPr>
          <w:rFonts w:ascii="Times New Roman" w:eastAsia="Calibri" w:hAnsi="Times New Roman" w:cs="Times New Roman"/>
          <w:b/>
          <w:sz w:val="24"/>
          <w:szCs w:val="24"/>
        </w:rPr>
        <w:t>WYNIKI SPRAWDZIANÓW I EGZAMINÓW ZEWNĘTRZNYCH</w:t>
      </w:r>
    </w:p>
    <w:p w:rsidR="00ED0B84" w:rsidRPr="00ED0B84" w:rsidRDefault="00ED0B84" w:rsidP="00ED0B84">
      <w:pPr>
        <w:spacing w:after="240" w:line="360" w:lineRule="auto"/>
        <w:rPr>
          <w:rFonts w:ascii="Times New Roman" w:eastAsia="Calibri" w:hAnsi="Times New Roman" w:cs="Times New Roman"/>
          <w:b/>
          <w:sz w:val="24"/>
          <w:szCs w:val="24"/>
        </w:rPr>
      </w:pPr>
      <w:r w:rsidRPr="00ED0B84">
        <w:rPr>
          <w:rFonts w:ascii="Times New Roman" w:eastAsia="Calibri" w:hAnsi="Times New Roman" w:cs="Times New Roman"/>
          <w:b/>
          <w:sz w:val="24"/>
          <w:szCs w:val="24"/>
        </w:rPr>
        <w:t xml:space="preserve">Analiza wyników sprawdzianów po szóstej klasie szkoły podstawowej </w:t>
      </w:r>
    </w:p>
    <w:p w:rsidR="00ED0B84" w:rsidRPr="00ED0B84" w:rsidRDefault="00ED0B84" w:rsidP="00150B93">
      <w:pPr>
        <w:autoSpaceDE w:val="0"/>
        <w:autoSpaceDN w:val="0"/>
        <w:adjustRightInd w:val="0"/>
        <w:spacing w:after="120" w:line="360" w:lineRule="auto"/>
        <w:ind w:firstLine="708"/>
        <w:jc w:val="both"/>
        <w:rPr>
          <w:rFonts w:ascii="Times New Roman" w:eastAsia="Calibri" w:hAnsi="Times New Roman" w:cs="Times New Roman"/>
          <w:b/>
          <w:sz w:val="24"/>
          <w:szCs w:val="24"/>
          <w:lang w:eastAsia="pl-PL"/>
        </w:rPr>
      </w:pPr>
      <w:r w:rsidRPr="00ED0B84">
        <w:rPr>
          <w:rFonts w:ascii="Times New Roman" w:eastAsia="Calibri" w:hAnsi="Times New Roman" w:cs="Times New Roman"/>
          <w:sz w:val="24"/>
          <w:szCs w:val="24"/>
        </w:rPr>
        <w:t xml:space="preserve">Sprawdzian jest formą egzaminu zewnętrznego przeprowadzanego przez Okręgową Komisję Egzaminacyjną w Poznaniu w szóstej klasie szkoły podstawowej w celu potwierdzenia przez uczniów osiągnięcia umiejętności i wiadomości przewidzianych </w:t>
      </w:r>
      <w:r w:rsidRPr="00ED0B84">
        <w:rPr>
          <w:rFonts w:ascii="Times New Roman" w:eastAsia="Calibri" w:hAnsi="Times New Roman" w:cs="Times New Roman"/>
          <w:sz w:val="24"/>
          <w:szCs w:val="24"/>
        </w:rPr>
        <w:br/>
        <w:t xml:space="preserve">w podstawie programowej szkoły podstawowej. Zgodnie z ustawą  </w:t>
      </w:r>
      <w:r w:rsidRPr="00ED0B84">
        <w:rPr>
          <w:rFonts w:ascii="Times New Roman" w:eastAsia="Times New Roman" w:hAnsi="Times New Roman" w:cs="Times New Roman"/>
          <w:sz w:val="24"/>
          <w:szCs w:val="24"/>
          <w:lang w:eastAsia="pl-PL"/>
        </w:rPr>
        <w:t xml:space="preserve">z dnia 7 września 1991 r. </w:t>
      </w:r>
      <w:r w:rsidRPr="00E126A1">
        <w:rPr>
          <w:rFonts w:ascii="Times New Roman" w:eastAsia="Times New Roman" w:hAnsi="Times New Roman" w:cs="Times New Roman"/>
          <w:bCs/>
          <w:sz w:val="24"/>
          <w:szCs w:val="24"/>
          <w:lang w:eastAsia="pl-PL"/>
        </w:rPr>
        <w:t>o systemie oświaty</w:t>
      </w:r>
      <w:r w:rsidRPr="00ED0B84">
        <w:rPr>
          <w:rFonts w:ascii="Times New Roman" w:eastAsia="Times New Roman" w:hAnsi="Times New Roman" w:cs="Times New Roman"/>
          <w:b/>
          <w:bCs/>
          <w:sz w:val="24"/>
          <w:szCs w:val="24"/>
          <w:lang w:eastAsia="pl-PL"/>
        </w:rPr>
        <w:t xml:space="preserve"> </w:t>
      </w:r>
      <w:r w:rsidRPr="00ED0B84">
        <w:rPr>
          <w:rFonts w:ascii="Times New Roman" w:eastAsia="Times New Roman" w:hAnsi="Times New Roman" w:cs="Times New Roman"/>
          <w:sz w:val="24"/>
          <w:szCs w:val="24"/>
          <w:lang w:eastAsia="pl-PL"/>
        </w:rPr>
        <w:t xml:space="preserve">(j.t. DzU z 2004 r., Nr 256, poz. 2572 ze zmianami) </w:t>
      </w:r>
      <w:r w:rsidRPr="00ED0B84">
        <w:rPr>
          <w:rFonts w:ascii="Times New Roman" w:eastAsia="Calibri" w:hAnsi="Times New Roman" w:cs="Times New Roman"/>
          <w:sz w:val="24"/>
          <w:szCs w:val="24"/>
        </w:rPr>
        <w:t>jest on powszechny</w:t>
      </w:r>
      <w:r w:rsidRPr="00ED0B84">
        <w:rPr>
          <w:rFonts w:ascii="Times New Roman" w:eastAsia="Calibri" w:hAnsi="Times New Roman" w:cs="Times New Roman"/>
          <w:sz w:val="24"/>
          <w:szCs w:val="24"/>
        </w:rPr>
        <w:br/>
        <w:t xml:space="preserve"> i obowiązkowy, co oznacza, że muszą do niego przystąpić wszyscy uczniowie. </w:t>
      </w:r>
      <w:r w:rsidRPr="00ED0B84">
        <w:rPr>
          <w:rFonts w:ascii="Times New Roman" w:eastAsia="Calibri" w:hAnsi="Times New Roman" w:cs="Times New Roman"/>
          <w:sz w:val="24"/>
          <w:szCs w:val="24"/>
          <w:lang w:eastAsia="pl-PL"/>
        </w:rPr>
        <w:t xml:space="preserve">Wyniki sprawdzianu, analizowane z uwzględnieniem ocen szkolnych oraz kontekstów kształcenia, pozwalają na pełniejsze diagnozowanie osiągnięć uczniów i, tym samym, ułatwiają </w:t>
      </w:r>
      <w:r w:rsidRPr="00ED0B84">
        <w:rPr>
          <w:rFonts w:ascii="Times New Roman" w:eastAsia="Calibri" w:hAnsi="Times New Roman" w:cs="Times New Roman"/>
          <w:sz w:val="24"/>
          <w:szCs w:val="24"/>
          <w:lang w:eastAsia="pl-PL"/>
        </w:rPr>
        <w:lastRenderedPageBreak/>
        <w:t xml:space="preserve">opracowanie indywidualnych zaleceń dotyczących ich dalszej edukacji. Nauczycielom             i szkołom takie analizy mogą pomóc w doskonaleniu pracy, a samorządom – w prowadzeniu efektywnej polityki oświatowej. Wszystko to sprzyja podnoszeniu jakości pracy polskiej szkoły. </w:t>
      </w:r>
      <w:r w:rsidRPr="00ED0B84">
        <w:rPr>
          <w:rFonts w:ascii="Times New Roman" w:eastAsia="Calibri" w:hAnsi="Times New Roman" w:cs="Times New Roman"/>
          <w:sz w:val="24"/>
          <w:szCs w:val="24"/>
        </w:rPr>
        <w:t xml:space="preserve">W roku 2013 średni wynik sprawdzianu w gminie wyniósł </w:t>
      </w:r>
      <w:r w:rsidRPr="00ED0B84">
        <w:rPr>
          <w:rFonts w:ascii="Times New Roman" w:eastAsia="Calibri" w:hAnsi="Times New Roman" w:cs="Times New Roman"/>
          <w:b/>
          <w:sz w:val="24"/>
          <w:szCs w:val="24"/>
        </w:rPr>
        <w:t>23,29 pkt.</w:t>
      </w:r>
    </w:p>
    <w:p w:rsidR="00ED0B84" w:rsidRPr="00ED0B84" w:rsidRDefault="00ED0B84" w:rsidP="00ED0B84">
      <w:pPr>
        <w:spacing w:after="0"/>
        <w:jc w:val="both"/>
        <w:rPr>
          <w:rFonts w:ascii="Times New Roman" w:eastAsia="Calibri" w:hAnsi="Times New Roman" w:cs="Times New Roman"/>
          <w:sz w:val="24"/>
          <w:szCs w:val="24"/>
        </w:rPr>
      </w:pPr>
      <w:r w:rsidRPr="00ED0B84">
        <w:rPr>
          <w:rFonts w:ascii="Times New Roman" w:eastAsia="Times New Roman" w:hAnsi="Times New Roman" w:cs="Times New Roman"/>
          <w:sz w:val="20"/>
          <w:szCs w:val="20"/>
          <w:lang w:eastAsia="pl-PL"/>
        </w:rPr>
        <w:t>Tabela 26. Zestawienie wyników sprawdzianu ko</w:t>
      </w:r>
      <w:r w:rsidR="005153A3">
        <w:rPr>
          <w:rFonts w:ascii="Times New Roman" w:eastAsia="Times New Roman" w:hAnsi="Times New Roman" w:cs="Times New Roman"/>
          <w:sz w:val="20"/>
          <w:szCs w:val="20"/>
          <w:lang w:eastAsia="pl-PL"/>
        </w:rPr>
        <w:t>ńcowego klas szóstych szk</w:t>
      </w:r>
      <w:r w:rsidR="005153A3" w:rsidRPr="00150B93">
        <w:rPr>
          <w:rFonts w:ascii="Times New Roman" w:eastAsia="Times New Roman" w:hAnsi="Times New Roman" w:cs="Times New Roman"/>
          <w:sz w:val="20"/>
          <w:szCs w:val="20"/>
          <w:lang w:eastAsia="pl-PL"/>
        </w:rPr>
        <w:t>ół</w:t>
      </w:r>
      <w:r w:rsidRPr="00150B93">
        <w:rPr>
          <w:rFonts w:ascii="Times New Roman" w:eastAsia="Times New Roman" w:hAnsi="Times New Roman" w:cs="Times New Roman"/>
          <w:sz w:val="20"/>
          <w:szCs w:val="20"/>
          <w:lang w:eastAsia="pl-PL"/>
        </w:rPr>
        <w:t xml:space="preserve"> </w:t>
      </w:r>
      <w:r w:rsidRPr="00ED0B84">
        <w:rPr>
          <w:rFonts w:ascii="Times New Roman" w:eastAsia="Times New Roman" w:hAnsi="Times New Roman" w:cs="Times New Roman"/>
          <w:sz w:val="20"/>
          <w:szCs w:val="20"/>
          <w:lang w:eastAsia="pl-PL"/>
        </w:rPr>
        <w:t>podstawowych za lata 2010/11 – 2012/13.</w:t>
      </w:r>
    </w:p>
    <w:p w:rsidR="00ED0B84" w:rsidRPr="00ED0B84" w:rsidRDefault="00ED0B84" w:rsidP="00ED0B84">
      <w:pPr>
        <w:spacing w:after="0"/>
        <w:jc w:val="both"/>
        <w:rPr>
          <w:rFonts w:ascii="Times New Roman" w:eastAsia="Calibri" w:hAnsi="Times New Roman" w:cs="Times New Roman"/>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1842"/>
        <w:gridCol w:w="1843"/>
        <w:gridCol w:w="1667"/>
      </w:tblGrid>
      <w:tr w:rsidR="00ED0B84" w:rsidRPr="00ED0B84" w:rsidTr="00B3697E">
        <w:tc>
          <w:tcPr>
            <w:tcW w:w="3828" w:type="dxa"/>
            <w:vMerge w:val="restart"/>
            <w:shd w:val="clear" w:color="auto" w:fill="92D050"/>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Placówka oświatowa</w:t>
            </w:r>
          </w:p>
        </w:tc>
        <w:tc>
          <w:tcPr>
            <w:tcW w:w="5352" w:type="dxa"/>
            <w:gridSpan w:val="3"/>
            <w:shd w:val="clear" w:color="auto" w:fill="92D050"/>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Wynik szkoły</w:t>
            </w:r>
          </w:p>
        </w:tc>
      </w:tr>
      <w:tr w:rsidR="00ED0B84" w:rsidRPr="00ED0B84" w:rsidTr="00B3697E">
        <w:tc>
          <w:tcPr>
            <w:tcW w:w="3828" w:type="dxa"/>
            <w:vMerge/>
            <w:shd w:val="clear" w:color="auto" w:fill="92D050"/>
          </w:tcPr>
          <w:p w:rsidR="00ED0B84" w:rsidRPr="00ED0B84" w:rsidRDefault="00ED0B84" w:rsidP="00ED0B84">
            <w:pPr>
              <w:autoSpaceDE w:val="0"/>
              <w:autoSpaceDN w:val="0"/>
              <w:adjustRightInd w:val="0"/>
              <w:spacing w:after="0" w:line="240" w:lineRule="auto"/>
              <w:rPr>
                <w:rFonts w:ascii="Times New Roman" w:eastAsia="Calibri" w:hAnsi="Times New Roman" w:cs="Times New Roman"/>
                <w:sz w:val="20"/>
                <w:szCs w:val="20"/>
                <w:lang w:eastAsia="pl-PL"/>
              </w:rPr>
            </w:pPr>
          </w:p>
        </w:tc>
        <w:tc>
          <w:tcPr>
            <w:tcW w:w="1842" w:type="dxa"/>
            <w:shd w:val="clear" w:color="auto" w:fill="92D050"/>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2010/2011</w:t>
            </w:r>
          </w:p>
        </w:tc>
        <w:tc>
          <w:tcPr>
            <w:tcW w:w="1843" w:type="dxa"/>
            <w:tcBorders>
              <w:right w:val="single" w:sz="4" w:space="0" w:color="auto"/>
            </w:tcBorders>
            <w:shd w:val="clear" w:color="auto" w:fill="92D050"/>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2011/2012</w:t>
            </w:r>
          </w:p>
        </w:tc>
        <w:tc>
          <w:tcPr>
            <w:tcW w:w="1667" w:type="dxa"/>
            <w:tcBorders>
              <w:left w:val="single" w:sz="4" w:space="0" w:color="auto"/>
            </w:tcBorders>
            <w:shd w:val="clear" w:color="auto" w:fill="92D050"/>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2012/2013</w:t>
            </w:r>
          </w:p>
        </w:tc>
      </w:tr>
      <w:tr w:rsidR="00ED0B84" w:rsidRPr="00ED0B84" w:rsidTr="00B3697E">
        <w:tc>
          <w:tcPr>
            <w:tcW w:w="3828" w:type="dxa"/>
          </w:tcPr>
          <w:p w:rsidR="00ED0B84" w:rsidRPr="00ED0B84" w:rsidRDefault="00ED0B84" w:rsidP="00ED0B84">
            <w:pPr>
              <w:autoSpaceDE w:val="0"/>
              <w:autoSpaceDN w:val="0"/>
              <w:adjustRightInd w:val="0"/>
              <w:spacing w:after="0" w:line="240" w:lineRule="auto"/>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SP 1 Krosno Odrzańskie</w:t>
            </w:r>
          </w:p>
        </w:tc>
        <w:tc>
          <w:tcPr>
            <w:tcW w:w="1842" w:type="dxa"/>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23,14</w:t>
            </w:r>
          </w:p>
        </w:tc>
        <w:tc>
          <w:tcPr>
            <w:tcW w:w="1843"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21,70</w:t>
            </w:r>
          </w:p>
        </w:tc>
        <w:tc>
          <w:tcPr>
            <w:tcW w:w="1667"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color w:val="4F81BD"/>
                <w:sz w:val="20"/>
                <w:szCs w:val="20"/>
                <w:lang w:eastAsia="pl-PL"/>
              </w:rPr>
            </w:pPr>
            <w:r w:rsidRPr="00ED0B84">
              <w:rPr>
                <w:rFonts w:ascii="Times New Roman" w:eastAsia="Calibri" w:hAnsi="Times New Roman" w:cs="Times New Roman"/>
                <w:b/>
                <w:color w:val="4F81BD"/>
                <w:sz w:val="20"/>
                <w:szCs w:val="20"/>
                <w:lang w:eastAsia="pl-PL"/>
              </w:rPr>
              <w:t>27,20</w:t>
            </w:r>
          </w:p>
        </w:tc>
      </w:tr>
      <w:tr w:rsidR="00ED0B84" w:rsidRPr="00ED0B84" w:rsidTr="00B3697E">
        <w:tc>
          <w:tcPr>
            <w:tcW w:w="3828" w:type="dxa"/>
          </w:tcPr>
          <w:p w:rsidR="00ED0B84" w:rsidRPr="00ED0B84" w:rsidRDefault="00ED0B84" w:rsidP="00ED0B84">
            <w:pPr>
              <w:autoSpaceDE w:val="0"/>
              <w:autoSpaceDN w:val="0"/>
              <w:adjustRightInd w:val="0"/>
              <w:spacing w:after="0" w:line="240" w:lineRule="auto"/>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SP 2 Krosno Odrzańskie</w:t>
            </w:r>
          </w:p>
        </w:tc>
        <w:tc>
          <w:tcPr>
            <w:tcW w:w="1842" w:type="dxa"/>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23,89</w:t>
            </w:r>
          </w:p>
        </w:tc>
        <w:tc>
          <w:tcPr>
            <w:tcW w:w="1843"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20,40</w:t>
            </w:r>
          </w:p>
        </w:tc>
        <w:tc>
          <w:tcPr>
            <w:tcW w:w="1667"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23,53</w:t>
            </w:r>
          </w:p>
        </w:tc>
      </w:tr>
      <w:tr w:rsidR="00ED0B84" w:rsidRPr="00ED0B84" w:rsidTr="00B3697E">
        <w:tc>
          <w:tcPr>
            <w:tcW w:w="3828" w:type="dxa"/>
          </w:tcPr>
          <w:p w:rsidR="00ED0B84" w:rsidRPr="00ED0B84" w:rsidRDefault="00ED0B84" w:rsidP="00ED0B84">
            <w:pPr>
              <w:autoSpaceDE w:val="0"/>
              <w:autoSpaceDN w:val="0"/>
              <w:adjustRightInd w:val="0"/>
              <w:spacing w:after="0" w:line="240" w:lineRule="auto"/>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SP 3 Krosno Odrzańskie</w:t>
            </w:r>
          </w:p>
        </w:tc>
        <w:tc>
          <w:tcPr>
            <w:tcW w:w="1842" w:type="dxa"/>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25,72</w:t>
            </w:r>
          </w:p>
        </w:tc>
        <w:tc>
          <w:tcPr>
            <w:tcW w:w="1843"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color w:val="4F81BD"/>
                <w:sz w:val="20"/>
                <w:szCs w:val="20"/>
                <w:lang w:eastAsia="pl-PL"/>
              </w:rPr>
            </w:pPr>
            <w:r w:rsidRPr="00ED0B84">
              <w:rPr>
                <w:rFonts w:ascii="Times New Roman" w:eastAsia="Calibri" w:hAnsi="Times New Roman" w:cs="Times New Roman"/>
                <w:b/>
                <w:color w:val="4F81BD"/>
                <w:sz w:val="20"/>
                <w:szCs w:val="20"/>
                <w:lang w:eastAsia="pl-PL"/>
              </w:rPr>
              <w:t>25,22</w:t>
            </w:r>
          </w:p>
        </w:tc>
        <w:tc>
          <w:tcPr>
            <w:tcW w:w="1667"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22,41</w:t>
            </w:r>
          </w:p>
        </w:tc>
      </w:tr>
      <w:tr w:rsidR="00ED0B84" w:rsidRPr="00ED0B84" w:rsidTr="00B3697E">
        <w:tc>
          <w:tcPr>
            <w:tcW w:w="3828" w:type="dxa"/>
          </w:tcPr>
          <w:p w:rsidR="00ED0B84" w:rsidRPr="00ED0B84" w:rsidRDefault="00ED0B84" w:rsidP="00ED0B84">
            <w:pPr>
              <w:autoSpaceDE w:val="0"/>
              <w:autoSpaceDN w:val="0"/>
              <w:adjustRightInd w:val="0"/>
              <w:spacing w:after="0" w:line="240" w:lineRule="auto"/>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SP Radnica</w:t>
            </w:r>
          </w:p>
        </w:tc>
        <w:tc>
          <w:tcPr>
            <w:tcW w:w="1842" w:type="dxa"/>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21,23</w:t>
            </w:r>
          </w:p>
        </w:tc>
        <w:tc>
          <w:tcPr>
            <w:tcW w:w="1843"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20,80</w:t>
            </w:r>
          </w:p>
        </w:tc>
        <w:tc>
          <w:tcPr>
            <w:tcW w:w="1667"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24,60</w:t>
            </w:r>
          </w:p>
        </w:tc>
      </w:tr>
      <w:tr w:rsidR="00ED0B84" w:rsidRPr="00ED0B84" w:rsidTr="00B3697E">
        <w:tc>
          <w:tcPr>
            <w:tcW w:w="3828" w:type="dxa"/>
          </w:tcPr>
          <w:p w:rsidR="00ED0B84" w:rsidRPr="00ED0B84" w:rsidRDefault="00ED0B84" w:rsidP="00ED0B84">
            <w:pPr>
              <w:autoSpaceDE w:val="0"/>
              <w:autoSpaceDN w:val="0"/>
              <w:adjustRightInd w:val="0"/>
              <w:spacing w:after="0" w:line="240" w:lineRule="auto"/>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SP w ZE Osiecznica</w:t>
            </w:r>
          </w:p>
        </w:tc>
        <w:tc>
          <w:tcPr>
            <w:tcW w:w="1842" w:type="dxa"/>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color w:val="4F81BD"/>
                <w:sz w:val="20"/>
                <w:szCs w:val="20"/>
                <w:lang w:eastAsia="pl-PL"/>
              </w:rPr>
            </w:pPr>
            <w:r w:rsidRPr="00ED0B84">
              <w:rPr>
                <w:rFonts w:ascii="Times New Roman" w:eastAsia="Calibri" w:hAnsi="Times New Roman" w:cs="Times New Roman"/>
                <w:b/>
                <w:color w:val="4F81BD"/>
                <w:sz w:val="20"/>
                <w:szCs w:val="20"/>
                <w:lang w:eastAsia="pl-PL"/>
              </w:rPr>
              <w:t>29,35</w:t>
            </w:r>
          </w:p>
        </w:tc>
        <w:tc>
          <w:tcPr>
            <w:tcW w:w="1843"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21,17</w:t>
            </w:r>
          </w:p>
        </w:tc>
        <w:tc>
          <w:tcPr>
            <w:tcW w:w="1667"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25,35</w:t>
            </w:r>
          </w:p>
        </w:tc>
      </w:tr>
      <w:tr w:rsidR="00ED0B84" w:rsidRPr="00ED0B84" w:rsidTr="00B3697E">
        <w:tc>
          <w:tcPr>
            <w:tcW w:w="3828" w:type="dxa"/>
          </w:tcPr>
          <w:p w:rsidR="00ED0B84" w:rsidRPr="00ED0B84" w:rsidRDefault="00ED0B84" w:rsidP="00ED0B84">
            <w:pPr>
              <w:autoSpaceDE w:val="0"/>
              <w:autoSpaceDN w:val="0"/>
              <w:adjustRightInd w:val="0"/>
              <w:spacing w:after="0" w:line="240" w:lineRule="auto"/>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SP w ZS w Wężyskach</w:t>
            </w:r>
          </w:p>
        </w:tc>
        <w:tc>
          <w:tcPr>
            <w:tcW w:w="1842" w:type="dxa"/>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25,25</w:t>
            </w:r>
          </w:p>
        </w:tc>
        <w:tc>
          <w:tcPr>
            <w:tcW w:w="1843"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20,10</w:t>
            </w:r>
          </w:p>
        </w:tc>
        <w:tc>
          <w:tcPr>
            <w:tcW w:w="1667"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22,28</w:t>
            </w:r>
          </w:p>
        </w:tc>
      </w:tr>
      <w:tr w:rsidR="00ED0B84" w:rsidRPr="00ED0B84" w:rsidTr="00B3697E">
        <w:tc>
          <w:tcPr>
            <w:tcW w:w="3828" w:type="dxa"/>
          </w:tcPr>
          <w:p w:rsidR="00ED0B84" w:rsidRPr="00515FE5" w:rsidRDefault="00ED0B84" w:rsidP="00515FE5">
            <w:pPr>
              <w:autoSpaceDE w:val="0"/>
              <w:autoSpaceDN w:val="0"/>
              <w:adjustRightInd w:val="0"/>
              <w:spacing w:after="0" w:line="240" w:lineRule="auto"/>
              <w:rPr>
                <w:rFonts w:ascii="Times New Roman" w:eastAsia="Calibri" w:hAnsi="Times New Roman" w:cs="Times New Roman"/>
                <w:b/>
                <w:sz w:val="20"/>
                <w:szCs w:val="20"/>
                <w:lang w:eastAsia="pl-PL"/>
              </w:rPr>
            </w:pPr>
            <w:r w:rsidRPr="00150B93">
              <w:rPr>
                <w:rFonts w:ascii="Times New Roman" w:eastAsia="Calibri" w:hAnsi="Times New Roman" w:cs="Times New Roman"/>
                <w:b/>
                <w:sz w:val="20"/>
                <w:szCs w:val="20"/>
                <w:lang w:eastAsia="pl-PL"/>
              </w:rPr>
              <w:t>Średnia</w:t>
            </w:r>
            <w:r w:rsidR="00515FE5" w:rsidRPr="00150B93">
              <w:rPr>
                <w:rFonts w:ascii="Times New Roman" w:eastAsia="Calibri" w:hAnsi="Times New Roman" w:cs="Times New Roman"/>
                <w:b/>
                <w:sz w:val="20"/>
                <w:szCs w:val="20"/>
                <w:lang w:eastAsia="pl-PL"/>
              </w:rPr>
              <w:t xml:space="preserve"> powiatu</w:t>
            </w:r>
          </w:p>
        </w:tc>
        <w:tc>
          <w:tcPr>
            <w:tcW w:w="1842" w:type="dxa"/>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24,70</w:t>
            </w:r>
          </w:p>
        </w:tc>
        <w:tc>
          <w:tcPr>
            <w:tcW w:w="1843"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21,27</w:t>
            </w:r>
          </w:p>
        </w:tc>
        <w:tc>
          <w:tcPr>
            <w:tcW w:w="1667"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23,46</w:t>
            </w:r>
          </w:p>
        </w:tc>
      </w:tr>
      <w:tr w:rsidR="00ED0B84" w:rsidRPr="00ED0B84" w:rsidTr="00B3697E">
        <w:tc>
          <w:tcPr>
            <w:tcW w:w="3828" w:type="dxa"/>
          </w:tcPr>
          <w:p w:rsidR="00ED0B84" w:rsidRPr="00ED0B84" w:rsidRDefault="00ED0B84" w:rsidP="00ED0B84">
            <w:pPr>
              <w:autoSpaceDE w:val="0"/>
              <w:autoSpaceDN w:val="0"/>
              <w:adjustRightInd w:val="0"/>
              <w:spacing w:after="0" w:line="240" w:lineRule="auto"/>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 xml:space="preserve">Średnia województwa </w:t>
            </w:r>
          </w:p>
        </w:tc>
        <w:tc>
          <w:tcPr>
            <w:tcW w:w="1842" w:type="dxa"/>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24,88</w:t>
            </w:r>
          </w:p>
        </w:tc>
        <w:tc>
          <w:tcPr>
            <w:tcW w:w="1843"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22,27</w:t>
            </w:r>
          </w:p>
        </w:tc>
        <w:tc>
          <w:tcPr>
            <w:tcW w:w="1667"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23,98</w:t>
            </w:r>
          </w:p>
        </w:tc>
      </w:tr>
      <w:tr w:rsidR="00ED0B84" w:rsidRPr="00ED0B84" w:rsidTr="00B3697E">
        <w:tc>
          <w:tcPr>
            <w:tcW w:w="3828" w:type="dxa"/>
          </w:tcPr>
          <w:p w:rsidR="00ED0B84" w:rsidRPr="00ED0B84" w:rsidRDefault="00ED0B84" w:rsidP="00ED0B84">
            <w:pPr>
              <w:autoSpaceDE w:val="0"/>
              <w:autoSpaceDN w:val="0"/>
              <w:adjustRightInd w:val="0"/>
              <w:spacing w:after="0" w:line="240" w:lineRule="auto"/>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Okręg ( lubuski, zachodniopomorski, wielkopolski)</w:t>
            </w:r>
          </w:p>
        </w:tc>
        <w:tc>
          <w:tcPr>
            <w:tcW w:w="1842" w:type="dxa"/>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24,65</w:t>
            </w:r>
          </w:p>
        </w:tc>
        <w:tc>
          <w:tcPr>
            <w:tcW w:w="1843"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22,01</w:t>
            </w:r>
          </w:p>
        </w:tc>
        <w:tc>
          <w:tcPr>
            <w:tcW w:w="1667"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23,37</w:t>
            </w:r>
          </w:p>
        </w:tc>
      </w:tr>
    </w:tbl>
    <w:p w:rsidR="00ED0B84" w:rsidRPr="00ED0B84" w:rsidRDefault="00ED0B84" w:rsidP="00ED0B84">
      <w:pPr>
        <w:spacing w:after="0"/>
        <w:jc w:val="both"/>
        <w:rPr>
          <w:rFonts w:ascii="Times New Roman" w:eastAsia="Calibri" w:hAnsi="Times New Roman" w:cs="Times New Roman"/>
          <w:sz w:val="20"/>
          <w:szCs w:val="20"/>
        </w:rPr>
      </w:pPr>
    </w:p>
    <w:p w:rsidR="00ED0B84" w:rsidRPr="00ED0B84" w:rsidRDefault="00ED0B84" w:rsidP="00150B93">
      <w:pPr>
        <w:autoSpaceDE w:val="0"/>
        <w:autoSpaceDN w:val="0"/>
        <w:adjustRightInd w:val="0"/>
        <w:spacing w:after="0" w:line="360" w:lineRule="auto"/>
        <w:ind w:firstLine="708"/>
        <w:jc w:val="both"/>
        <w:rPr>
          <w:rFonts w:ascii="Times New Roman" w:eastAsia="Calibri" w:hAnsi="Times New Roman" w:cs="Times New Roman"/>
          <w:sz w:val="24"/>
          <w:szCs w:val="24"/>
          <w:lang w:eastAsia="pl-PL"/>
        </w:rPr>
      </w:pPr>
      <w:r w:rsidRPr="00ED0B84">
        <w:rPr>
          <w:rFonts w:ascii="Times New Roman" w:eastAsia="Calibri" w:hAnsi="Times New Roman" w:cs="Times New Roman"/>
          <w:sz w:val="24"/>
          <w:szCs w:val="24"/>
          <w:lang w:eastAsia="pl-PL"/>
        </w:rPr>
        <w:t xml:space="preserve">Do statystycznego porównania wyników uzyskanych przez ucznia, szkołę, miasto </w:t>
      </w:r>
      <w:r w:rsidR="00150B93">
        <w:rPr>
          <w:rFonts w:ascii="Times New Roman" w:eastAsia="Calibri" w:hAnsi="Times New Roman" w:cs="Times New Roman"/>
          <w:sz w:val="24"/>
          <w:szCs w:val="24"/>
          <w:lang w:eastAsia="pl-PL"/>
        </w:rPr>
        <w:br/>
      </w:r>
      <w:r w:rsidRPr="00ED0B84">
        <w:rPr>
          <w:rFonts w:ascii="Times New Roman" w:eastAsia="Calibri" w:hAnsi="Times New Roman" w:cs="Times New Roman"/>
          <w:sz w:val="24"/>
          <w:szCs w:val="24"/>
          <w:lang w:eastAsia="pl-PL"/>
        </w:rPr>
        <w:t xml:space="preserve">w różnych latach na egzaminach zewnętrznych najlepiej służy skala staninowa. Jest to dziewięciostopniowa znormalizowana skala stosowana w pomiarze dydaktycznym. Dzięki zastosowaniu skali staninowej można odpowiedzieć na pytanie, jaką pozycję zajmuje wynik uzyskany przez ucznia, szkołę na tle wyników osiągniętych przez całą badaną populację. </w:t>
      </w:r>
    </w:p>
    <w:p w:rsidR="00ED0B84" w:rsidRPr="00ED0B84" w:rsidRDefault="00ED0B84" w:rsidP="00ED0B84">
      <w:pPr>
        <w:autoSpaceDE w:val="0"/>
        <w:autoSpaceDN w:val="0"/>
        <w:adjustRightInd w:val="0"/>
        <w:spacing w:after="0" w:line="240" w:lineRule="auto"/>
        <w:rPr>
          <w:rFonts w:ascii="Times New Roman" w:eastAsia="Calibri" w:hAnsi="Times New Roman" w:cs="Times New Roman"/>
          <w:sz w:val="24"/>
          <w:szCs w:val="24"/>
          <w:lang w:eastAsia="pl-PL"/>
        </w:rPr>
      </w:pPr>
    </w:p>
    <w:p w:rsidR="00ED0B84" w:rsidRPr="00ED0B84" w:rsidRDefault="00ED0B84" w:rsidP="00ED0B84">
      <w:pPr>
        <w:autoSpaceDE w:val="0"/>
        <w:autoSpaceDN w:val="0"/>
        <w:adjustRightInd w:val="0"/>
        <w:spacing w:after="0" w:line="240" w:lineRule="auto"/>
        <w:rPr>
          <w:rFonts w:ascii="Times New Roman" w:eastAsia="Calibri" w:hAnsi="Times New Roman" w:cs="Times New Roman"/>
          <w:bCs/>
          <w:iCs/>
          <w:sz w:val="20"/>
          <w:szCs w:val="20"/>
          <w:lang w:eastAsia="pl-PL"/>
        </w:rPr>
      </w:pPr>
      <w:r w:rsidRPr="00ED0B84">
        <w:rPr>
          <w:rFonts w:ascii="Times New Roman" w:eastAsia="Calibri" w:hAnsi="Times New Roman" w:cs="Times New Roman"/>
          <w:bCs/>
          <w:iCs/>
          <w:sz w:val="20"/>
          <w:szCs w:val="20"/>
          <w:lang w:eastAsia="pl-PL"/>
        </w:rPr>
        <w:t xml:space="preserve">Tabela 27. Krajowe skale staninowe uczniów i szkół  – sprawdzian 2013 </w:t>
      </w:r>
    </w:p>
    <w:p w:rsidR="00ED0B84" w:rsidRPr="00ED0B84" w:rsidRDefault="00ED0B84" w:rsidP="00ED0B84">
      <w:pPr>
        <w:autoSpaceDE w:val="0"/>
        <w:autoSpaceDN w:val="0"/>
        <w:adjustRightInd w:val="0"/>
        <w:spacing w:after="0" w:line="240" w:lineRule="auto"/>
        <w:rPr>
          <w:rFonts w:ascii="Times New Roman" w:eastAsia="Calibri" w:hAnsi="Times New Roman" w:cs="Times New Roman"/>
          <w:b/>
          <w:sz w:val="24"/>
          <w:szCs w:val="24"/>
          <w:lang w:eastAsia="pl-P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2"/>
        <w:gridCol w:w="2484"/>
        <w:gridCol w:w="2836"/>
        <w:gridCol w:w="3156"/>
      </w:tblGrid>
      <w:tr w:rsidR="00ED0B84" w:rsidRPr="00ED0B84" w:rsidTr="00B3697E">
        <w:trPr>
          <w:trHeight w:val="285"/>
        </w:trPr>
        <w:tc>
          <w:tcPr>
            <w:tcW w:w="830" w:type="dxa"/>
            <w:vMerge w:val="restart"/>
            <w:tcBorders>
              <w:right w:val="single" w:sz="4" w:space="0" w:color="auto"/>
            </w:tcBorders>
            <w:shd w:val="clear" w:color="auto" w:fill="92D050"/>
          </w:tcPr>
          <w:p w:rsidR="00ED0B84" w:rsidRPr="00ED0B84" w:rsidRDefault="00ED0B84" w:rsidP="00ED0B84">
            <w:pPr>
              <w:autoSpaceDE w:val="0"/>
              <w:autoSpaceDN w:val="0"/>
              <w:adjustRightInd w:val="0"/>
              <w:spacing w:after="0" w:line="240" w:lineRule="auto"/>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Stanin</w:t>
            </w:r>
          </w:p>
        </w:tc>
        <w:tc>
          <w:tcPr>
            <w:tcW w:w="2743" w:type="dxa"/>
            <w:vMerge w:val="restart"/>
            <w:tcBorders>
              <w:left w:val="single" w:sz="4" w:space="0" w:color="auto"/>
            </w:tcBorders>
            <w:shd w:val="clear" w:color="auto" w:fill="92D050"/>
          </w:tcPr>
          <w:p w:rsidR="00ED0B84" w:rsidRPr="00ED0B84" w:rsidRDefault="00ED0B84" w:rsidP="00ED0B84">
            <w:pPr>
              <w:autoSpaceDE w:val="0"/>
              <w:autoSpaceDN w:val="0"/>
              <w:adjustRightInd w:val="0"/>
              <w:spacing w:after="0"/>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 xml:space="preserve">    Opis dydaktyczny</w:t>
            </w:r>
          </w:p>
        </w:tc>
        <w:tc>
          <w:tcPr>
            <w:tcW w:w="6847" w:type="dxa"/>
            <w:gridSpan w:val="2"/>
            <w:tcBorders>
              <w:bottom w:val="single" w:sz="4" w:space="0" w:color="auto"/>
            </w:tcBorders>
            <w:shd w:val="clear" w:color="auto" w:fill="92D050"/>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Przedział Punktowy</w:t>
            </w:r>
          </w:p>
        </w:tc>
      </w:tr>
      <w:tr w:rsidR="00ED0B84" w:rsidRPr="00ED0B84" w:rsidTr="00B3697E">
        <w:trPr>
          <w:trHeight w:val="300"/>
        </w:trPr>
        <w:tc>
          <w:tcPr>
            <w:tcW w:w="830" w:type="dxa"/>
            <w:vMerge/>
            <w:tcBorders>
              <w:right w:val="single" w:sz="4" w:space="0" w:color="auto"/>
            </w:tcBorders>
            <w:shd w:val="clear" w:color="auto" w:fill="92D050"/>
          </w:tcPr>
          <w:p w:rsidR="00ED0B84" w:rsidRPr="00ED0B84" w:rsidRDefault="00ED0B84" w:rsidP="00ED0B84">
            <w:pPr>
              <w:autoSpaceDE w:val="0"/>
              <w:autoSpaceDN w:val="0"/>
              <w:adjustRightInd w:val="0"/>
              <w:spacing w:after="0" w:line="240" w:lineRule="auto"/>
              <w:rPr>
                <w:rFonts w:ascii="Times New Roman" w:eastAsia="Calibri" w:hAnsi="Times New Roman" w:cs="Times New Roman"/>
                <w:sz w:val="20"/>
                <w:szCs w:val="20"/>
                <w:lang w:eastAsia="pl-PL"/>
              </w:rPr>
            </w:pPr>
          </w:p>
        </w:tc>
        <w:tc>
          <w:tcPr>
            <w:tcW w:w="2743" w:type="dxa"/>
            <w:vMerge/>
            <w:tcBorders>
              <w:left w:val="single" w:sz="4" w:space="0" w:color="auto"/>
            </w:tcBorders>
            <w:shd w:val="clear" w:color="auto" w:fill="92D050"/>
          </w:tcPr>
          <w:p w:rsidR="00ED0B84" w:rsidRPr="00ED0B84" w:rsidRDefault="00ED0B84" w:rsidP="00ED0B84">
            <w:pPr>
              <w:autoSpaceDE w:val="0"/>
              <w:autoSpaceDN w:val="0"/>
              <w:adjustRightInd w:val="0"/>
              <w:spacing w:after="0"/>
              <w:rPr>
                <w:rFonts w:ascii="Times New Roman" w:eastAsia="Calibri" w:hAnsi="Times New Roman" w:cs="Times New Roman"/>
                <w:sz w:val="20"/>
                <w:szCs w:val="20"/>
                <w:lang w:eastAsia="pl-PL"/>
              </w:rPr>
            </w:pPr>
          </w:p>
        </w:tc>
        <w:tc>
          <w:tcPr>
            <w:tcW w:w="3198" w:type="dxa"/>
            <w:tcBorders>
              <w:top w:val="single" w:sz="4" w:space="0" w:color="auto"/>
              <w:right w:val="single" w:sz="4" w:space="0" w:color="auto"/>
            </w:tcBorders>
            <w:shd w:val="clear" w:color="auto" w:fill="92D050"/>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 xml:space="preserve">Uczniowie </w:t>
            </w:r>
          </w:p>
        </w:tc>
        <w:tc>
          <w:tcPr>
            <w:tcW w:w="3649" w:type="dxa"/>
            <w:tcBorders>
              <w:top w:val="single" w:sz="4" w:space="0" w:color="auto"/>
              <w:left w:val="single" w:sz="4" w:space="0" w:color="auto"/>
            </w:tcBorders>
            <w:shd w:val="clear" w:color="auto" w:fill="92D050"/>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 xml:space="preserve">Szkoły </w:t>
            </w:r>
          </w:p>
        </w:tc>
      </w:tr>
      <w:tr w:rsidR="00ED0B84" w:rsidRPr="00ED0B84" w:rsidTr="00B3697E">
        <w:trPr>
          <w:trHeight w:val="87"/>
        </w:trPr>
        <w:tc>
          <w:tcPr>
            <w:tcW w:w="830"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1</w:t>
            </w:r>
          </w:p>
        </w:tc>
        <w:tc>
          <w:tcPr>
            <w:tcW w:w="2743" w:type="dxa"/>
            <w:tcBorders>
              <w:left w:val="single" w:sz="4" w:space="0" w:color="auto"/>
            </w:tcBorders>
          </w:tcPr>
          <w:p w:rsidR="00ED0B84" w:rsidRPr="00ED0B84" w:rsidRDefault="00ED0B84" w:rsidP="00ED0B84">
            <w:pPr>
              <w:autoSpaceDE w:val="0"/>
              <w:autoSpaceDN w:val="0"/>
              <w:adjustRightInd w:val="0"/>
              <w:spacing w:after="0" w:line="240" w:lineRule="auto"/>
              <w:rPr>
                <w:rFonts w:ascii="Times New Roman" w:eastAsia="Calibri" w:hAnsi="Times New Roman" w:cs="Times New Roman"/>
                <w:color w:val="FF0000"/>
                <w:sz w:val="20"/>
                <w:szCs w:val="20"/>
                <w:lang w:eastAsia="pl-PL"/>
              </w:rPr>
            </w:pPr>
            <w:r w:rsidRPr="00ED0B84">
              <w:rPr>
                <w:rFonts w:ascii="Times New Roman" w:eastAsia="Calibri" w:hAnsi="Times New Roman" w:cs="Times New Roman"/>
                <w:b/>
                <w:bCs/>
                <w:sz w:val="20"/>
                <w:szCs w:val="20"/>
                <w:lang w:eastAsia="pl-PL"/>
              </w:rPr>
              <w:t>najni</w:t>
            </w:r>
            <w:r w:rsidRPr="00ED0B84">
              <w:rPr>
                <w:rFonts w:ascii="Times New Roman" w:eastAsia="TimesNewRoman,Bold" w:hAnsi="Times New Roman" w:cs="Times New Roman"/>
                <w:b/>
                <w:bCs/>
                <w:sz w:val="20"/>
                <w:szCs w:val="20"/>
                <w:lang w:eastAsia="pl-PL"/>
              </w:rPr>
              <w:t>ż</w:t>
            </w:r>
            <w:r w:rsidRPr="00ED0B84">
              <w:rPr>
                <w:rFonts w:ascii="Times New Roman" w:eastAsia="Calibri" w:hAnsi="Times New Roman" w:cs="Times New Roman"/>
                <w:b/>
                <w:bCs/>
                <w:sz w:val="20"/>
                <w:szCs w:val="20"/>
                <w:lang w:eastAsia="pl-PL"/>
              </w:rPr>
              <w:t>szy</w:t>
            </w:r>
          </w:p>
        </w:tc>
        <w:tc>
          <w:tcPr>
            <w:tcW w:w="3198"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 xml:space="preserve">0 – 9 </w:t>
            </w:r>
          </w:p>
        </w:tc>
        <w:tc>
          <w:tcPr>
            <w:tcW w:w="3649"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 xml:space="preserve">4,80 – 17,80 </w:t>
            </w:r>
          </w:p>
        </w:tc>
      </w:tr>
      <w:tr w:rsidR="00ED0B84" w:rsidRPr="00ED0B84" w:rsidTr="00B3697E">
        <w:tc>
          <w:tcPr>
            <w:tcW w:w="830"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2</w:t>
            </w:r>
          </w:p>
        </w:tc>
        <w:tc>
          <w:tcPr>
            <w:tcW w:w="2743" w:type="dxa"/>
            <w:tcBorders>
              <w:left w:val="single" w:sz="4" w:space="0" w:color="auto"/>
            </w:tcBorders>
          </w:tcPr>
          <w:p w:rsidR="00ED0B84" w:rsidRPr="00ED0B84" w:rsidRDefault="00ED0B84" w:rsidP="00ED0B84">
            <w:pPr>
              <w:autoSpaceDE w:val="0"/>
              <w:autoSpaceDN w:val="0"/>
              <w:adjustRightInd w:val="0"/>
              <w:spacing w:after="0" w:line="240" w:lineRule="auto"/>
              <w:rPr>
                <w:rFonts w:ascii="Times New Roman" w:eastAsia="Calibri" w:hAnsi="Times New Roman" w:cs="Times New Roman"/>
                <w:color w:val="FF0000"/>
                <w:sz w:val="20"/>
                <w:szCs w:val="20"/>
                <w:lang w:eastAsia="pl-PL"/>
              </w:rPr>
            </w:pPr>
            <w:r w:rsidRPr="00ED0B84">
              <w:rPr>
                <w:rFonts w:ascii="Times New Roman" w:eastAsia="Calibri" w:hAnsi="Times New Roman" w:cs="Times New Roman"/>
                <w:b/>
                <w:bCs/>
                <w:sz w:val="20"/>
                <w:szCs w:val="20"/>
                <w:lang w:eastAsia="pl-PL"/>
              </w:rPr>
              <w:t>bardzo niski</w:t>
            </w:r>
          </w:p>
        </w:tc>
        <w:tc>
          <w:tcPr>
            <w:tcW w:w="3198"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10 – 12</w:t>
            </w:r>
          </w:p>
        </w:tc>
        <w:tc>
          <w:tcPr>
            <w:tcW w:w="3649"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 xml:space="preserve">17,90 – 19,50 </w:t>
            </w:r>
          </w:p>
        </w:tc>
      </w:tr>
      <w:tr w:rsidR="00ED0B84" w:rsidRPr="00ED0B84" w:rsidTr="00B3697E">
        <w:tc>
          <w:tcPr>
            <w:tcW w:w="830"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3</w:t>
            </w:r>
          </w:p>
        </w:tc>
        <w:tc>
          <w:tcPr>
            <w:tcW w:w="2743" w:type="dxa"/>
            <w:tcBorders>
              <w:left w:val="single" w:sz="4" w:space="0" w:color="auto"/>
            </w:tcBorders>
          </w:tcPr>
          <w:p w:rsidR="00ED0B84" w:rsidRPr="00ED0B84" w:rsidRDefault="00ED0B84" w:rsidP="00ED0B84">
            <w:pPr>
              <w:autoSpaceDE w:val="0"/>
              <w:autoSpaceDN w:val="0"/>
              <w:adjustRightInd w:val="0"/>
              <w:spacing w:after="0" w:line="240" w:lineRule="auto"/>
              <w:rPr>
                <w:rFonts w:ascii="Times New Roman" w:eastAsia="Calibri" w:hAnsi="Times New Roman" w:cs="Times New Roman"/>
                <w:color w:val="FF0000"/>
                <w:sz w:val="20"/>
                <w:szCs w:val="20"/>
                <w:lang w:eastAsia="pl-PL"/>
              </w:rPr>
            </w:pPr>
            <w:r w:rsidRPr="00ED0B84">
              <w:rPr>
                <w:rFonts w:ascii="Times New Roman" w:eastAsia="Calibri" w:hAnsi="Times New Roman" w:cs="Times New Roman"/>
                <w:b/>
                <w:bCs/>
                <w:sz w:val="20"/>
                <w:szCs w:val="20"/>
                <w:lang w:eastAsia="pl-PL"/>
              </w:rPr>
              <w:t>niski</w:t>
            </w:r>
          </w:p>
        </w:tc>
        <w:tc>
          <w:tcPr>
            <w:tcW w:w="3198"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13 – 16</w:t>
            </w:r>
          </w:p>
        </w:tc>
        <w:tc>
          <w:tcPr>
            <w:tcW w:w="3649"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 xml:space="preserve">19,60 – 21,10 </w:t>
            </w:r>
          </w:p>
        </w:tc>
      </w:tr>
      <w:tr w:rsidR="00ED0B84" w:rsidRPr="00ED0B84" w:rsidTr="00B3697E">
        <w:tc>
          <w:tcPr>
            <w:tcW w:w="830"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4</w:t>
            </w:r>
          </w:p>
        </w:tc>
        <w:tc>
          <w:tcPr>
            <w:tcW w:w="2743" w:type="dxa"/>
            <w:tcBorders>
              <w:left w:val="single" w:sz="4" w:space="0" w:color="auto"/>
            </w:tcBorders>
          </w:tcPr>
          <w:p w:rsidR="00ED0B84" w:rsidRPr="00ED0B84" w:rsidRDefault="00ED0B84" w:rsidP="00ED0B84">
            <w:pPr>
              <w:autoSpaceDE w:val="0"/>
              <w:autoSpaceDN w:val="0"/>
              <w:adjustRightInd w:val="0"/>
              <w:spacing w:after="0" w:line="240" w:lineRule="auto"/>
              <w:rPr>
                <w:rFonts w:ascii="Times New Roman" w:eastAsia="Calibri" w:hAnsi="Times New Roman" w:cs="Times New Roman"/>
                <w:color w:val="FF0000"/>
                <w:sz w:val="20"/>
                <w:szCs w:val="20"/>
                <w:lang w:eastAsia="pl-PL"/>
              </w:rPr>
            </w:pPr>
            <w:r w:rsidRPr="00ED0B84">
              <w:rPr>
                <w:rFonts w:ascii="Times New Roman" w:eastAsia="Calibri" w:hAnsi="Times New Roman" w:cs="Times New Roman"/>
                <w:b/>
                <w:bCs/>
                <w:sz w:val="20"/>
                <w:szCs w:val="20"/>
                <w:lang w:eastAsia="pl-PL"/>
              </w:rPr>
              <w:t>ni</w:t>
            </w:r>
            <w:r w:rsidRPr="00ED0B84">
              <w:rPr>
                <w:rFonts w:ascii="Times New Roman" w:eastAsia="TimesNewRoman,Bold" w:hAnsi="Times New Roman" w:cs="Times New Roman"/>
                <w:b/>
                <w:bCs/>
                <w:sz w:val="20"/>
                <w:szCs w:val="20"/>
                <w:lang w:eastAsia="pl-PL"/>
              </w:rPr>
              <w:t>ż</w:t>
            </w:r>
            <w:r w:rsidRPr="00ED0B84">
              <w:rPr>
                <w:rFonts w:ascii="Times New Roman" w:eastAsia="Calibri" w:hAnsi="Times New Roman" w:cs="Times New Roman"/>
                <w:b/>
                <w:bCs/>
                <w:sz w:val="20"/>
                <w:szCs w:val="20"/>
                <w:lang w:eastAsia="pl-PL"/>
              </w:rPr>
              <w:t xml:space="preserve">ej </w:t>
            </w:r>
            <w:r w:rsidRPr="00ED0B84">
              <w:rPr>
                <w:rFonts w:ascii="Times New Roman" w:eastAsia="TimesNewRoman,Bold" w:hAnsi="Times New Roman" w:cs="Times New Roman"/>
                <w:b/>
                <w:bCs/>
                <w:sz w:val="20"/>
                <w:szCs w:val="20"/>
                <w:lang w:eastAsia="pl-PL"/>
              </w:rPr>
              <w:t>ś</w:t>
            </w:r>
            <w:r w:rsidRPr="00ED0B84">
              <w:rPr>
                <w:rFonts w:ascii="Times New Roman" w:eastAsia="Calibri" w:hAnsi="Times New Roman" w:cs="Times New Roman"/>
                <w:b/>
                <w:bCs/>
                <w:sz w:val="20"/>
                <w:szCs w:val="20"/>
                <w:lang w:eastAsia="pl-PL"/>
              </w:rPr>
              <w:t>redni</w:t>
            </w:r>
          </w:p>
        </w:tc>
        <w:tc>
          <w:tcPr>
            <w:tcW w:w="3198"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17 – 21</w:t>
            </w:r>
          </w:p>
        </w:tc>
        <w:tc>
          <w:tcPr>
            <w:tcW w:w="3649"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21,20 – 22,60</w:t>
            </w:r>
          </w:p>
        </w:tc>
      </w:tr>
      <w:tr w:rsidR="00ED0B84" w:rsidRPr="00ED0B84" w:rsidTr="00B3697E">
        <w:tc>
          <w:tcPr>
            <w:tcW w:w="830" w:type="dxa"/>
            <w:tcBorders>
              <w:right w:val="single" w:sz="4" w:space="0" w:color="auto"/>
            </w:tcBorders>
            <w:shd w:val="clear" w:color="auto" w:fill="92CDDC"/>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color w:val="000000"/>
                <w:sz w:val="20"/>
                <w:szCs w:val="20"/>
                <w:lang w:eastAsia="pl-PL"/>
              </w:rPr>
            </w:pPr>
            <w:r w:rsidRPr="00ED0B84">
              <w:rPr>
                <w:rFonts w:ascii="Times New Roman" w:eastAsia="Calibri" w:hAnsi="Times New Roman" w:cs="Times New Roman"/>
                <w:b/>
                <w:color w:val="000000"/>
                <w:sz w:val="20"/>
                <w:szCs w:val="20"/>
                <w:lang w:eastAsia="pl-PL"/>
              </w:rPr>
              <w:t>5</w:t>
            </w:r>
          </w:p>
        </w:tc>
        <w:tc>
          <w:tcPr>
            <w:tcW w:w="2743" w:type="dxa"/>
            <w:tcBorders>
              <w:left w:val="single" w:sz="4" w:space="0" w:color="auto"/>
            </w:tcBorders>
            <w:shd w:val="clear" w:color="auto" w:fill="92CDDC"/>
          </w:tcPr>
          <w:p w:rsidR="00ED0B84" w:rsidRPr="00ED0B84" w:rsidRDefault="00ED0B84" w:rsidP="00ED0B84">
            <w:pPr>
              <w:autoSpaceDE w:val="0"/>
              <w:autoSpaceDN w:val="0"/>
              <w:adjustRightInd w:val="0"/>
              <w:spacing w:after="0" w:line="240" w:lineRule="auto"/>
              <w:rPr>
                <w:rFonts w:ascii="Times New Roman" w:eastAsia="Calibri" w:hAnsi="Times New Roman" w:cs="Times New Roman"/>
                <w:color w:val="000000"/>
                <w:sz w:val="20"/>
                <w:szCs w:val="20"/>
                <w:lang w:eastAsia="pl-PL"/>
              </w:rPr>
            </w:pPr>
            <w:r w:rsidRPr="00ED0B84">
              <w:rPr>
                <w:rFonts w:ascii="Times New Roman" w:eastAsia="TimesNewRoman,Bold" w:hAnsi="Times New Roman" w:cs="Times New Roman"/>
                <w:b/>
                <w:bCs/>
                <w:color w:val="000000"/>
                <w:sz w:val="20"/>
                <w:szCs w:val="20"/>
                <w:lang w:eastAsia="pl-PL"/>
              </w:rPr>
              <w:t>średni</w:t>
            </w:r>
          </w:p>
        </w:tc>
        <w:tc>
          <w:tcPr>
            <w:tcW w:w="3198" w:type="dxa"/>
            <w:tcBorders>
              <w:right w:val="single" w:sz="4" w:space="0" w:color="auto"/>
            </w:tcBorders>
            <w:shd w:val="clear" w:color="auto" w:fill="auto"/>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color w:val="000000"/>
                <w:sz w:val="20"/>
                <w:szCs w:val="20"/>
                <w:lang w:eastAsia="pl-PL"/>
              </w:rPr>
            </w:pPr>
            <w:r w:rsidRPr="00ED0B84">
              <w:rPr>
                <w:rFonts w:ascii="Times New Roman" w:eastAsia="Calibri" w:hAnsi="Times New Roman" w:cs="Times New Roman"/>
                <w:color w:val="000000"/>
                <w:sz w:val="20"/>
                <w:szCs w:val="20"/>
                <w:lang w:eastAsia="pl-PL"/>
              </w:rPr>
              <w:t>22 – 27</w:t>
            </w:r>
          </w:p>
        </w:tc>
        <w:tc>
          <w:tcPr>
            <w:tcW w:w="3649" w:type="dxa"/>
            <w:tcBorders>
              <w:left w:val="single" w:sz="4" w:space="0" w:color="auto"/>
            </w:tcBorders>
            <w:shd w:val="clear" w:color="auto" w:fill="92CDDC"/>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 xml:space="preserve">22,70 – 24,30 </w:t>
            </w:r>
          </w:p>
        </w:tc>
      </w:tr>
      <w:tr w:rsidR="00ED0B84" w:rsidRPr="00ED0B84" w:rsidTr="00B3697E">
        <w:tc>
          <w:tcPr>
            <w:tcW w:w="830"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6</w:t>
            </w:r>
          </w:p>
        </w:tc>
        <w:tc>
          <w:tcPr>
            <w:tcW w:w="2743" w:type="dxa"/>
            <w:tcBorders>
              <w:left w:val="single" w:sz="4" w:space="0" w:color="auto"/>
            </w:tcBorders>
          </w:tcPr>
          <w:p w:rsidR="00ED0B84" w:rsidRPr="00ED0B84" w:rsidRDefault="00ED0B84" w:rsidP="00ED0B84">
            <w:pPr>
              <w:autoSpaceDE w:val="0"/>
              <w:autoSpaceDN w:val="0"/>
              <w:adjustRightInd w:val="0"/>
              <w:spacing w:after="0" w:line="240" w:lineRule="auto"/>
              <w:rPr>
                <w:rFonts w:ascii="Times New Roman" w:eastAsia="Calibri" w:hAnsi="Times New Roman" w:cs="Times New Roman"/>
                <w:color w:val="FF0000"/>
                <w:sz w:val="20"/>
                <w:szCs w:val="20"/>
                <w:lang w:eastAsia="pl-PL"/>
              </w:rPr>
            </w:pPr>
            <w:r w:rsidRPr="00ED0B84">
              <w:rPr>
                <w:rFonts w:ascii="Times New Roman" w:eastAsia="Calibri" w:hAnsi="Times New Roman" w:cs="Times New Roman"/>
                <w:b/>
                <w:bCs/>
                <w:sz w:val="20"/>
                <w:szCs w:val="20"/>
                <w:lang w:eastAsia="pl-PL"/>
              </w:rPr>
              <w:t>wy</w:t>
            </w:r>
            <w:r w:rsidRPr="00ED0B84">
              <w:rPr>
                <w:rFonts w:ascii="Times New Roman" w:eastAsia="TimesNewRoman,Bold" w:hAnsi="Times New Roman" w:cs="Times New Roman"/>
                <w:b/>
                <w:bCs/>
                <w:sz w:val="20"/>
                <w:szCs w:val="20"/>
                <w:lang w:eastAsia="pl-PL"/>
              </w:rPr>
              <w:t>ż</w:t>
            </w:r>
            <w:r w:rsidRPr="00ED0B84">
              <w:rPr>
                <w:rFonts w:ascii="Times New Roman" w:eastAsia="Calibri" w:hAnsi="Times New Roman" w:cs="Times New Roman"/>
                <w:b/>
                <w:bCs/>
                <w:sz w:val="20"/>
                <w:szCs w:val="20"/>
                <w:lang w:eastAsia="pl-PL"/>
              </w:rPr>
              <w:t xml:space="preserve">ej </w:t>
            </w:r>
            <w:r w:rsidRPr="00ED0B84">
              <w:rPr>
                <w:rFonts w:ascii="Times New Roman" w:eastAsia="TimesNewRoman,Bold" w:hAnsi="Times New Roman" w:cs="Times New Roman"/>
                <w:b/>
                <w:bCs/>
                <w:sz w:val="20"/>
                <w:szCs w:val="20"/>
                <w:lang w:eastAsia="pl-PL"/>
              </w:rPr>
              <w:t>ś</w:t>
            </w:r>
            <w:r w:rsidRPr="00ED0B84">
              <w:rPr>
                <w:rFonts w:ascii="Times New Roman" w:eastAsia="Calibri" w:hAnsi="Times New Roman" w:cs="Times New Roman"/>
                <w:b/>
                <w:bCs/>
                <w:sz w:val="20"/>
                <w:szCs w:val="20"/>
                <w:lang w:eastAsia="pl-PL"/>
              </w:rPr>
              <w:t>redni</w:t>
            </w:r>
          </w:p>
        </w:tc>
        <w:tc>
          <w:tcPr>
            <w:tcW w:w="3198"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28 – 31</w:t>
            </w:r>
          </w:p>
        </w:tc>
        <w:tc>
          <w:tcPr>
            <w:tcW w:w="3649"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 xml:space="preserve">24,40 – 25,90 </w:t>
            </w:r>
          </w:p>
        </w:tc>
      </w:tr>
      <w:tr w:rsidR="00ED0B84" w:rsidRPr="00ED0B84" w:rsidTr="00B3697E">
        <w:tc>
          <w:tcPr>
            <w:tcW w:w="830"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7</w:t>
            </w:r>
          </w:p>
        </w:tc>
        <w:tc>
          <w:tcPr>
            <w:tcW w:w="2743" w:type="dxa"/>
            <w:tcBorders>
              <w:left w:val="single" w:sz="4" w:space="0" w:color="auto"/>
            </w:tcBorders>
          </w:tcPr>
          <w:p w:rsidR="00ED0B84" w:rsidRPr="00ED0B84" w:rsidRDefault="00ED0B84" w:rsidP="00ED0B84">
            <w:pPr>
              <w:autoSpaceDE w:val="0"/>
              <w:autoSpaceDN w:val="0"/>
              <w:adjustRightInd w:val="0"/>
              <w:spacing w:after="0" w:line="240" w:lineRule="auto"/>
              <w:rPr>
                <w:rFonts w:ascii="Times New Roman" w:eastAsia="Calibri" w:hAnsi="Times New Roman" w:cs="Times New Roman"/>
                <w:color w:val="FF0000"/>
                <w:sz w:val="20"/>
                <w:szCs w:val="20"/>
                <w:lang w:eastAsia="pl-PL"/>
              </w:rPr>
            </w:pPr>
            <w:r w:rsidRPr="00ED0B84">
              <w:rPr>
                <w:rFonts w:ascii="Times New Roman" w:eastAsia="Calibri" w:hAnsi="Times New Roman" w:cs="Times New Roman"/>
                <w:b/>
                <w:bCs/>
                <w:sz w:val="20"/>
                <w:szCs w:val="20"/>
                <w:lang w:eastAsia="pl-PL"/>
              </w:rPr>
              <w:t>wysoki</w:t>
            </w:r>
          </w:p>
        </w:tc>
        <w:tc>
          <w:tcPr>
            <w:tcW w:w="3198"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32 – 35</w:t>
            </w:r>
          </w:p>
        </w:tc>
        <w:tc>
          <w:tcPr>
            <w:tcW w:w="3649"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26,00 – 27,70</w:t>
            </w:r>
          </w:p>
        </w:tc>
      </w:tr>
      <w:tr w:rsidR="00ED0B84" w:rsidRPr="00ED0B84" w:rsidTr="00B3697E">
        <w:tc>
          <w:tcPr>
            <w:tcW w:w="830"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8</w:t>
            </w:r>
          </w:p>
        </w:tc>
        <w:tc>
          <w:tcPr>
            <w:tcW w:w="2743" w:type="dxa"/>
            <w:tcBorders>
              <w:left w:val="single" w:sz="4" w:space="0" w:color="auto"/>
            </w:tcBorders>
          </w:tcPr>
          <w:p w:rsidR="00ED0B84" w:rsidRPr="00ED0B84" w:rsidRDefault="00ED0B84" w:rsidP="00ED0B84">
            <w:pPr>
              <w:autoSpaceDE w:val="0"/>
              <w:autoSpaceDN w:val="0"/>
              <w:adjustRightInd w:val="0"/>
              <w:spacing w:after="0" w:line="240" w:lineRule="auto"/>
              <w:rPr>
                <w:rFonts w:ascii="Times New Roman" w:eastAsia="Calibri" w:hAnsi="Times New Roman" w:cs="Times New Roman"/>
                <w:color w:val="FF0000"/>
                <w:sz w:val="20"/>
                <w:szCs w:val="20"/>
                <w:lang w:eastAsia="pl-PL"/>
              </w:rPr>
            </w:pPr>
            <w:r w:rsidRPr="00ED0B84">
              <w:rPr>
                <w:rFonts w:ascii="Times New Roman" w:eastAsia="Calibri" w:hAnsi="Times New Roman" w:cs="Times New Roman"/>
                <w:b/>
                <w:bCs/>
                <w:sz w:val="20"/>
                <w:szCs w:val="20"/>
                <w:lang w:eastAsia="pl-PL"/>
              </w:rPr>
              <w:t>bardzo wysoki</w:t>
            </w:r>
          </w:p>
        </w:tc>
        <w:tc>
          <w:tcPr>
            <w:tcW w:w="3198"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36 – 37</w:t>
            </w:r>
          </w:p>
        </w:tc>
        <w:tc>
          <w:tcPr>
            <w:tcW w:w="3649"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27,80 – 30,10</w:t>
            </w:r>
          </w:p>
        </w:tc>
      </w:tr>
      <w:tr w:rsidR="00ED0B84" w:rsidRPr="00ED0B84" w:rsidTr="00B3697E">
        <w:tc>
          <w:tcPr>
            <w:tcW w:w="830"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9</w:t>
            </w:r>
          </w:p>
        </w:tc>
        <w:tc>
          <w:tcPr>
            <w:tcW w:w="2743" w:type="dxa"/>
            <w:tcBorders>
              <w:left w:val="single" w:sz="4" w:space="0" w:color="auto"/>
            </w:tcBorders>
          </w:tcPr>
          <w:p w:rsidR="00ED0B84" w:rsidRPr="00ED0B84" w:rsidRDefault="00ED0B84" w:rsidP="00ED0B84">
            <w:pPr>
              <w:autoSpaceDE w:val="0"/>
              <w:autoSpaceDN w:val="0"/>
              <w:adjustRightInd w:val="0"/>
              <w:spacing w:after="0" w:line="240" w:lineRule="auto"/>
              <w:rPr>
                <w:rFonts w:ascii="Times New Roman" w:eastAsia="Calibri" w:hAnsi="Times New Roman" w:cs="Times New Roman"/>
                <w:color w:val="FF0000"/>
                <w:sz w:val="20"/>
                <w:szCs w:val="20"/>
                <w:lang w:eastAsia="pl-PL"/>
              </w:rPr>
            </w:pPr>
            <w:r w:rsidRPr="00ED0B84">
              <w:rPr>
                <w:rFonts w:ascii="Times New Roman" w:eastAsia="Calibri" w:hAnsi="Times New Roman" w:cs="Times New Roman"/>
                <w:b/>
                <w:bCs/>
                <w:sz w:val="20"/>
                <w:szCs w:val="20"/>
                <w:lang w:eastAsia="pl-PL"/>
              </w:rPr>
              <w:t>najwy</w:t>
            </w:r>
            <w:r w:rsidRPr="00ED0B84">
              <w:rPr>
                <w:rFonts w:ascii="Times New Roman" w:eastAsia="TimesNewRoman,Bold" w:hAnsi="Times New Roman" w:cs="Times New Roman"/>
                <w:b/>
                <w:bCs/>
                <w:sz w:val="20"/>
                <w:szCs w:val="20"/>
                <w:lang w:eastAsia="pl-PL"/>
              </w:rPr>
              <w:t>ż</w:t>
            </w:r>
            <w:r w:rsidRPr="00ED0B84">
              <w:rPr>
                <w:rFonts w:ascii="Times New Roman" w:eastAsia="Calibri" w:hAnsi="Times New Roman" w:cs="Times New Roman"/>
                <w:b/>
                <w:bCs/>
                <w:sz w:val="20"/>
                <w:szCs w:val="20"/>
                <w:lang w:eastAsia="pl-PL"/>
              </w:rPr>
              <w:t>szy</w:t>
            </w:r>
          </w:p>
        </w:tc>
        <w:tc>
          <w:tcPr>
            <w:tcW w:w="3198"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38 – 40</w:t>
            </w:r>
          </w:p>
        </w:tc>
        <w:tc>
          <w:tcPr>
            <w:tcW w:w="3649"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30,20 – 37,20</w:t>
            </w:r>
          </w:p>
        </w:tc>
      </w:tr>
    </w:tbl>
    <w:p w:rsidR="00ED0B84" w:rsidRPr="00ED0B84" w:rsidRDefault="00ED0B84" w:rsidP="00ED0B84">
      <w:pPr>
        <w:spacing w:after="0"/>
        <w:jc w:val="both"/>
        <w:rPr>
          <w:rFonts w:ascii="Times New Roman" w:eastAsia="Calibri" w:hAnsi="Times New Roman" w:cs="Times New Roman"/>
          <w:sz w:val="20"/>
          <w:szCs w:val="20"/>
        </w:rPr>
      </w:pPr>
    </w:p>
    <w:p w:rsidR="00ED0B84" w:rsidRPr="00ED0B84" w:rsidRDefault="00ED0B84" w:rsidP="00ED0B84">
      <w:pPr>
        <w:spacing w:after="0"/>
        <w:jc w:val="both"/>
        <w:rPr>
          <w:rFonts w:ascii="Times New Roman" w:eastAsia="Calibri" w:hAnsi="Times New Roman" w:cs="Times New Roman"/>
          <w:sz w:val="20"/>
          <w:szCs w:val="20"/>
        </w:rPr>
      </w:pPr>
      <w:r>
        <w:rPr>
          <w:rFonts w:ascii="Times New Roman" w:eastAsia="Calibri" w:hAnsi="Times New Roman" w:cs="Times New Roman"/>
          <w:noProof/>
          <w:sz w:val="20"/>
          <w:szCs w:val="20"/>
          <w:lang w:eastAsia="pl-PL"/>
        </w:rPr>
        <mc:AlternateContent>
          <mc:Choice Requires="wps">
            <w:drawing>
              <wp:anchor distT="0" distB="0" distL="114300" distR="114300" simplePos="0" relativeHeight="251662336" behindDoc="0" locked="0" layoutInCell="1" allowOverlap="1">
                <wp:simplePos x="0" y="0"/>
                <wp:positionH relativeFrom="column">
                  <wp:posOffset>-61595</wp:posOffset>
                </wp:positionH>
                <wp:positionV relativeFrom="paragraph">
                  <wp:posOffset>38100</wp:posOffset>
                </wp:positionV>
                <wp:extent cx="304800" cy="90805"/>
                <wp:effectExtent l="9525" t="10160" r="9525" b="13335"/>
                <wp:wrapNone/>
                <wp:docPr id="85" name="Prostokąt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90805"/>
                        </a:xfrm>
                        <a:prstGeom prst="rect">
                          <a:avLst/>
                        </a:prstGeom>
                        <a:solidFill>
                          <a:srgbClr val="95B3D7"/>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85" o:spid="_x0000_s1026" style="position:absolute;margin-left:-4.85pt;margin-top:3pt;width:24pt;height: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" fillcolor="#95b3d7"/>
            </w:pict>
          </mc:Fallback>
        </mc:AlternateContent>
      </w:r>
      <w:r w:rsidRPr="00ED0B84">
        <w:rPr>
          <w:rFonts w:ascii="Times New Roman" w:eastAsia="Calibri" w:hAnsi="Times New Roman" w:cs="Times New Roman"/>
          <w:sz w:val="20"/>
          <w:szCs w:val="20"/>
        </w:rPr>
        <w:t xml:space="preserve">           Średni wynik szkół w gminie</w:t>
      </w:r>
    </w:p>
    <w:p w:rsidR="00ED0B84" w:rsidRPr="00ED0B84" w:rsidRDefault="00ED0B84" w:rsidP="00ED0B84">
      <w:pPr>
        <w:spacing w:after="0"/>
        <w:jc w:val="both"/>
        <w:rPr>
          <w:rFonts w:ascii="Times New Roman" w:eastAsia="Calibri" w:hAnsi="Times New Roman" w:cs="Times New Roman"/>
          <w:sz w:val="20"/>
          <w:szCs w:val="20"/>
        </w:rPr>
      </w:pPr>
    </w:p>
    <w:p w:rsidR="00150B93" w:rsidRDefault="00150B93" w:rsidP="00ED0B84">
      <w:pPr>
        <w:spacing w:after="120"/>
        <w:jc w:val="both"/>
        <w:rPr>
          <w:rFonts w:ascii="Times New Roman" w:eastAsia="Calibri" w:hAnsi="Times New Roman" w:cs="Times New Roman"/>
          <w:b/>
          <w:sz w:val="24"/>
          <w:szCs w:val="24"/>
        </w:rPr>
      </w:pPr>
    </w:p>
    <w:p w:rsidR="00150B93" w:rsidRDefault="00150B93" w:rsidP="00ED0B84">
      <w:pPr>
        <w:spacing w:after="120"/>
        <w:jc w:val="both"/>
        <w:rPr>
          <w:rFonts w:ascii="Times New Roman" w:eastAsia="Calibri" w:hAnsi="Times New Roman" w:cs="Times New Roman"/>
          <w:b/>
          <w:sz w:val="24"/>
          <w:szCs w:val="24"/>
        </w:rPr>
      </w:pPr>
    </w:p>
    <w:p w:rsidR="000E4CDA" w:rsidRDefault="000E4CDA" w:rsidP="00ED0B84">
      <w:pPr>
        <w:spacing w:after="120"/>
        <w:jc w:val="both"/>
        <w:rPr>
          <w:rFonts w:ascii="Times New Roman" w:eastAsia="Calibri" w:hAnsi="Times New Roman" w:cs="Times New Roman"/>
          <w:b/>
          <w:sz w:val="24"/>
          <w:szCs w:val="24"/>
        </w:rPr>
      </w:pPr>
    </w:p>
    <w:p w:rsidR="00ED0B84" w:rsidRPr="00ED0B84" w:rsidRDefault="00ED0B84" w:rsidP="00ED0B84">
      <w:pPr>
        <w:spacing w:after="120"/>
        <w:jc w:val="both"/>
        <w:rPr>
          <w:rFonts w:ascii="Times New Roman" w:eastAsia="Calibri" w:hAnsi="Times New Roman" w:cs="Times New Roman"/>
          <w:b/>
          <w:sz w:val="24"/>
          <w:szCs w:val="24"/>
        </w:rPr>
      </w:pPr>
      <w:r w:rsidRPr="00ED0B84">
        <w:rPr>
          <w:rFonts w:ascii="Times New Roman" w:eastAsia="Calibri" w:hAnsi="Times New Roman" w:cs="Times New Roman"/>
          <w:b/>
          <w:sz w:val="24"/>
          <w:szCs w:val="24"/>
        </w:rPr>
        <w:lastRenderedPageBreak/>
        <w:t>Analiza wyników egzaminów gimnazjalnych</w:t>
      </w:r>
    </w:p>
    <w:p w:rsidR="00ED0B84" w:rsidRPr="00ED0B84" w:rsidRDefault="00ED0B84" w:rsidP="00E126A1">
      <w:pPr>
        <w:spacing w:after="120"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Kształcenie w gimnazjum kończy się egzaminem gimnazjalnym przeprowadzanym </w:t>
      </w:r>
      <w:r w:rsidRPr="00ED0B84">
        <w:rPr>
          <w:rFonts w:ascii="Times New Roman" w:eastAsia="Calibri" w:hAnsi="Times New Roman" w:cs="Times New Roman"/>
          <w:sz w:val="24"/>
          <w:szCs w:val="24"/>
        </w:rPr>
        <w:br/>
        <w:t xml:space="preserve">w trzeciej klasie gimnazjum. Tak jak w szkole podstawowej jest on powszechny </w:t>
      </w:r>
      <w:r w:rsidRPr="00ED0B84">
        <w:rPr>
          <w:rFonts w:ascii="Times New Roman" w:eastAsia="Calibri" w:hAnsi="Times New Roman" w:cs="Times New Roman"/>
          <w:sz w:val="24"/>
          <w:szCs w:val="24"/>
        </w:rPr>
        <w:br/>
        <w:t xml:space="preserve">i obowiązkowy, a przystąpienie do niego jest jednym z warunków ukończenia gimnazjum. Wynik egzaminu gimnazjalnego ma znaczenie nie tylko informacyjne, ale i selekcyjne – wynik uzyskany przez ucznia jest brany pod uwagę przez szkoły ponadgimnazjalne przy przyjmowaniu uczniów do tych szkół. Egzamin gimnazjalny składa się z trzech części: humanistycznej, </w:t>
      </w:r>
      <w:r w:rsidR="005153A3">
        <w:rPr>
          <w:rFonts w:ascii="Times New Roman" w:eastAsia="Calibri" w:hAnsi="Times New Roman" w:cs="Times New Roman"/>
          <w:sz w:val="24"/>
          <w:szCs w:val="24"/>
        </w:rPr>
        <w:t xml:space="preserve">matematyczno – przyrodniczej </w:t>
      </w:r>
      <w:r w:rsidRPr="00ED0B84">
        <w:rPr>
          <w:rFonts w:ascii="Times New Roman" w:eastAsia="Calibri" w:hAnsi="Times New Roman" w:cs="Times New Roman"/>
          <w:sz w:val="24"/>
          <w:szCs w:val="24"/>
        </w:rPr>
        <w:t xml:space="preserve">i z języka obcego nowożytnego. Niestety </w:t>
      </w:r>
      <w:r w:rsidR="00150B93">
        <w:rPr>
          <w:rFonts w:ascii="Times New Roman" w:eastAsia="Calibri" w:hAnsi="Times New Roman" w:cs="Times New Roman"/>
          <w:sz w:val="24"/>
          <w:szCs w:val="24"/>
        </w:rPr>
        <w:br/>
      </w:r>
      <w:r w:rsidRPr="00ED0B84">
        <w:rPr>
          <w:rFonts w:ascii="Times New Roman" w:eastAsia="Calibri" w:hAnsi="Times New Roman" w:cs="Times New Roman"/>
          <w:sz w:val="24"/>
          <w:szCs w:val="24"/>
        </w:rPr>
        <w:t xml:space="preserve">ze względu na zmianę podawania wyniku egzaminu gimnazjalnego z punktowego </w:t>
      </w:r>
      <w:r w:rsidR="00150B93">
        <w:rPr>
          <w:rFonts w:ascii="Times New Roman" w:eastAsia="Calibri" w:hAnsi="Times New Roman" w:cs="Times New Roman"/>
          <w:sz w:val="24"/>
          <w:szCs w:val="24"/>
        </w:rPr>
        <w:br/>
      </w:r>
      <w:r w:rsidRPr="00ED0B84">
        <w:rPr>
          <w:rFonts w:ascii="Times New Roman" w:eastAsia="Calibri" w:hAnsi="Times New Roman" w:cs="Times New Roman"/>
          <w:sz w:val="24"/>
          <w:szCs w:val="24"/>
        </w:rPr>
        <w:t xml:space="preserve">na </w:t>
      </w:r>
      <w:r w:rsidRPr="009924C1">
        <w:rPr>
          <w:rFonts w:ascii="Times New Roman" w:eastAsia="Calibri" w:hAnsi="Times New Roman" w:cs="Times New Roman"/>
          <w:sz w:val="24"/>
          <w:szCs w:val="24"/>
        </w:rPr>
        <w:t>procentowy</w:t>
      </w:r>
      <w:r w:rsidR="00D94D9A" w:rsidRPr="009924C1">
        <w:rPr>
          <w:rFonts w:ascii="Times New Roman" w:eastAsia="Calibri" w:hAnsi="Times New Roman" w:cs="Times New Roman"/>
          <w:sz w:val="24"/>
          <w:szCs w:val="24"/>
        </w:rPr>
        <w:t>,</w:t>
      </w:r>
      <w:r w:rsidRPr="009924C1">
        <w:rPr>
          <w:rFonts w:ascii="Times New Roman" w:eastAsia="Calibri" w:hAnsi="Times New Roman" w:cs="Times New Roman"/>
          <w:sz w:val="24"/>
          <w:szCs w:val="24"/>
        </w:rPr>
        <w:t xml:space="preserve"> </w:t>
      </w:r>
      <w:r w:rsidRPr="00ED0B84">
        <w:rPr>
          <w:rFonts w:ascii="Times New Roman" w:eastAsia="Calibri" w:hAnsi="Times New Roman" w:cs="Times New Roman"/>
          <w:sz w:val="24"/>
          <w:szCs w:val="24"/>
        </w:rPr>
        <w:t>możemy jedynie porównać wynik egzaminu za ostanie dwa lata. Szczegółowe dane dotyczące wyników egzaminów przedstawia poniższa tabela.</w:t>
      </w:r>
    </w:p>
    <w:p w:rsidR="00ED0B84" w:rsidRPr="00D94D9A" w:rsidRDefault="00ED0B84" w:rsidP="00ED0B84">
      <w:pPr>
        <w:spacing w:after="0"/>
        <w:jc w:val="both"/>
        <w:rPr>
          <w:rFonts w:ascii="Times New Roman" w:eastAsia="Times New Roman" w:hAnsi="Times New Roman" w:cs="Times New Roman"/>
          <w:color w:val="FF0000"/>
          <w:sz w:val="20"/>
          <w:szCs w:val="20"/>
          <w:lang w:eastAsia="pl-PL"/>
        </w:rPr>
      </w:pPr>
      <w:r w:rsidRPr="00ED0B84">
        <w:rPr>
          <w:rFonts w:ascii="Times New Roman" w:eastAsia="Times New Roman" w:hAnsi="Times New Roman" w:cs="Times New Roman"/>
          <w:sz w:val="20"/>
          <w:szCs w:val="20"/>
          <w:lang w:eastAsia="pl-PL"/>
        </w:rPr>
        <w:t>Tabela 28. Zestawienie wyników egzaminu gimnazjalnego na koniec klasy trzeciej gimnazjum w latach  2011/12 – 2012/13 w Gimnazjum w Krośnie Odrzańskim.</w:t>
      </w:r>
    </w:p>
    <w:p w:rsidR="00ED0B84" w:rsidRPr="00ED0B84" w:rsidRDefault="00ED0B84" w:rsidP="00ED0B84">
      <w:pPr>
        <w:autoSpaceDE w:val="0"/>
        <w:autoSpaceDN w:val="0"/>
        <w:adjustRightInd w:val="0"/>
        <w:spacing w:after="0" w:line="240" w:lineRule="auto"/>
        <w:rPr>
          <w:rFonts w:ascii="Times New Roman" w:eastAsia="Calibri" w:hAnsi="Times New Roman" w:cs="Times New Roman"/>
          <w:b/>
          <w:sz w:val="24"/>
          <w:szCs w:val="24"/>
          <w:lang w:eastAsia="pl-PL"/>
        </w:rPr>
      </w:pPr>
    </w:p>
    <w:tbl>
      <w:tblPr>
        <w:tblW w:w="3111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5"/>
        <w:gridCol w:w="708"/>
        <w:gridCol w:w="709"/>
        <w:gridCol w:w="851"/>
        <w:gridCol w:w="850"/>
        <w:gridCol w:w="851"/>
        <w:gridCol w:w="708"/>
        <w:gridCol w:w="709"/>
        <w:gridCol w:w="851"/>
        <w:gridCol w:w="708"/>
        <w:gridCol w:w="709"/>
        <w:gridCol w:w="992"/>
        <w:gridCol w:w="10288"/>
        <w:gridCol w:w="7380"/>
        <w:gridCol w:w="3664"/>
      </w:tblGrid>
      <w:tr w:rsidR="00ED0B84" w:rsidRPr="00ED0B84" w:rsidTr="00B3697E">
        <w:trPr>
          <w:cantSplit/>
          <w:trHeight w:val="1694"/>
        </w:trPr>
        <w:tc>
          <w:tcPr>
            <w:tcW w:w="1135" w:type="dxa"/>
            <w:vMerge w:val="restart"/>
            <w:shd w:val="clear" w:color="auto" w:fill="92D050"/>
            <w:textDirection w:val="btLr"/>
          </w:tcPr>
          <w:p w:rsidR="004405B9" w:rsidRDefault="005B55D4" w:rsidP="00ED0B84">
            <w:pPr>
              <w:ind w:right="113"/>
              <w:rPr>
                <w:rFonts w:ascii="Times New Roman" w:eastAsia="Calibri" w:hAnsi="Times New Roman" w:cs="Times New Roman"/>
                <w:sz w:val="20"/>
                <w:szCs w:val="20"/>
              </w:rPr>
            </w:pPr>
            <w:r>
              <w:rPr>
                <w:rFonts w:ascii="Times New Roman" w:eastAsia="Calibri" w:hAnsi="Times New Roman" w:cs="Times New Roman"/>
                <w:sz w:val="20"/>
                <w:szCs w:val="20"/>
              </w:rPr>
              <w:t>Egzamin gimnazjalny 2013</w:t>
            </w:r>
            <w:r w:rsidR="00ED0B84" w:rsidRPr="00ED0B84">
              <w:rPr>
                <w:rFonts w:ascii="Times New Roman" w:eastAsia="Calibri" w:hAnsi="Times New Roman" w:cs="Times New Roman"/>
                <w:sz w:val="20"/>
                <w:szCs w:val="20"/>
              </w:rPr>
              <w:t>r.</w:t>
            </w:r>
            <w:r w:rsidR="004405B9">
              <w:rPr>
                <w:rFonts w:ascii="Times New Roman" w:eastAsia="Calibri" w:hAnsi="Times New Roman" w:cs="Times New Roman"/>
                <w:sz w:val="20"/>
                <w:szCs w:val="20"/>
              </w:rPr>
              <w:t xml:space="preserve">  </w:t>
            </w:r>
          </w:p>
          <w:p w:rsidR="00ED0B84" w:rsidRPr="00ED0B84" w:rsidRDefault="00333F51" w:rsidP="00ED0B84">
            <w:pPr>
              <w:ind w:right="113"/>
              <w:rPr>
                <w:rFonts w:ascii="Times New Roman" w:eastAsia="Calibri" w:hAnsi="Times New Roman" w:cs="Times New Roman"/>
                <w:sz w:val="20"/>
                <w:szCs w:val="20"/>
              </w:rPr>
            </w:pPr>
            <w:r w:rsidRPr="001D337A">
              <w:rPr>
                <w:rFonts w:ascii="Times New Roman" w:eastAsia="Calibri" w:hAnsi="Times New Roman" w:cs="Times New Roman"/>
                <w:sz w:val="20"/>
                <w:szCs w:val="20"/>
              </w:rPr>
              <w:t>Egzamin gimnazjalny 201</w:t>
            </w:r>
            <w:r w:rsidR="005B55D4" w:rsidRPr="001D337A">
              <w:rPr>
                <w:rFonts w:ascii="Times New Roman" w:eastAsia="Calibri" w:hAnsi="Times New Roman" w:cs="Times New Roman"/>
                <w:sz w:val="20"/>
                <w:szCs w:val="20"/>
              </w:rPr>
              <w:t>2</w:t>
            </w:r>
            <w:r w:rsidRPr="001D337A">
              <w:rPr>
                <w:rFonts w:ascii="Times New Roman" w:eastAsia="Calibri" w:hAnsi="Times New Roman" w:cs="Times New Roman"/>
                <w:sz w:val="20"/>
                <w:szCs w:val="20"/>
              </w:rPr>
              <w:t>r.</w:t>
            </w:r>
            <w:r w:rsidR="004405B9" w:rsidRPr="001D337A">
              <w:rPr>
                <w:rFonts w:ascii="Times New Roman" w:eastAsia="Calibri" w:hAnsi="Times New Roman" w:cs="Times New Roman"/>
                <w:sz w:val="20"/>
                <w:szCs w:val="20"/>
              </w:rPr>
              <w:t xml:space="preserve">           </w:t>
            </w:r>
          </w:p>
        </w:tc>
        <w:tc>
          <w:tcPr>
            <w:tcW w:w="708" w:type="dxa"/>
            <w:vMerge w:val="restart"/>
            <w:shd w:val="clear" w:color="auto" w:fill="92D050"/>
            <w:textDirection w:val="btLr"/>
          </w:tcPr>
          <w:p w:rsidR="00ED0B84" w:rsidRPr="00ED0B84" w:rsidRDefault="00ED0B84" w:rsidP="00ED0B84">
            <w:pPr>
              <w:spacing w:after="0"/>
              <w:ind w:right="113"/>
              <w:rPr>
                <w:rFonts w:ascii="Times New Roman" w:eastAsia="Calibri" w:hAnsi="Times New Roman" w:cs="Times New Roman"/>
                <w:sz w:val="20"/>
                <w:szCs w:val="20"/>
              </w:rPr>
            </w:pPr>
            <w:r w:rsidRPr="00ED0B84">
              <w:rPr>
                <w:rFonts w:ascii="Times New Roman" w:eastAsia="Calibri" w:hAnsi="Times New Roman" w:cs="Times New Roman"/>
                <w:sz w:val="20"/>
                <w:szCs w:val="20"/>
              </w:rPr>
              <w:t>Część humanistyczna</w:t>
            </w:r>
          </w:p>
          <w:p w:rsidR="00ED0B84" w:rsidRPr="00ED0B84" w:rsidRDefault="00ED0B84" w:rsidP="00ED0B84">
            <w:pPr>
              <w:ind w:right="113"/>
              <w:rPr>
                <w:rFonts w:ascii="Times New Roman" w:eastAsia="Calibri" w:hAnsi="Times New Roman" w:cs="Times New Roman"/>
                <w:b/>
                <w:sz w:val="20"/>
                <w:szCs w:val="20"/>
              </w:rPr>
            </w:pPr>
            <w:r w:rsidRPr="00ED0B84">
              <w:rPr>
                <w:rFonts w:ascii="Times New Roman" w:eastAsia="Calibri" w:hAnsi="Times New Roman" w:cs="Times New Roman"/>
                <w:b/>
                <w:sz w:val="20"/>
                <w:szCs w:val="20"/>
              </w:rPr>
              <w:t>HISTORIA I WOS</w:t>
            </w:r>
          </w:p>
        </w:tc>
        <w:tc>
          <w:tcPr>
            <w:tcW w:w="709" w:type="dxa"/>
            <w:vMerge w:val="restart"/>
            <w:shd w:val="clear" w:color="auto" w:fill="92D050"/>
            <w:textDirection w:val="btLr"/>
          </w:tcPr>
          <w:p w:rsidR="00ED0B84" w:rsidRPr="00ED0B84" w:rsidRDefault="00ED0B84" w:rsidP="00ED0B84">
            <w:pPr>
              <w:spacing w:after="0"/>
              <w:ind w:right="113"/>
              <w:rPr>
                <w:rFonts w:ascii="Times New Roman" w:eastAsia="Calibri" w:hAnsi="Times New Roman" w:cs="Times New Roman"/>
                <w:sz w:val="20"/>
                <w:szCs w:val="20"/>
              </w:rPr>
            </w:pPr>
            <w:r w:rsidRPr="00ED0B84">
              <w:rPr>
                <w:rFonts w:ascii="Times New Roman" w:eastAsia="Calibri" w:hAnsi="Times New Roman" w:cs="Times New Roman"/>
                <w:sz w:val="20"/>
                <w:szCs w:val="20"/>
              </w:rPr>
              <w:t>Część humanistyczna</w:t>
            </w:r>
          </w:p>
          <w:p w:rsidR="00ED0B84" w:rsidRPr="00ED0B84" w:rsidRDefault="00ED0B84" w:rsidP="00ED0B84">
            <w:pPr>
              <w:ind w:right="113"/>
              <w:rPr>
                <w:rFonts w:ascii="Times New Roman" w:eastAsia="Calibri" w:hAnsi="Times New Roman" w:cs="Times New Roman"/>
                <w:b/>
                <w:sz w:val="20"/>
                <w:szCs w:val="20"/>
              </w:rPr>
            </w:pPr>
            <w:r w:rsidRPr="00ED0B84">
              <w:rPr>
                <w:rFonts w:ascii="Times New Roman" w:eastAsia="Calibri" w:hAnsi="Times New Roman" w:cs="Times New Roman"/>
                <w:b/>
                <w:sz w:val="20"/>
                <w:szCs w:val="20"/>
              </w:rPr>
              <w:t>JĘZYK POLSKI</w:t>
            </w:r>
          </w:p>
        </w:tc>
        <w:tc>
          <w:tcPr>
            <w:tcW w:w="851" w:type="dxa"/>
            <w:vMerge w:val="restart"/>
            <w:shd w:val="clear" w:color="auto" w:fill="92D050"/>
            <w:textDirection w:val="btLr"/>
          </w:tcPr>
          <w:p w:rsidR="00ED0B84" w:rsidRPr="00ED0B84" w:rsidRDefault="00ED0B84" w:rsidP="00ED0B84">
            <w:pPr>
              <w:spacing w:after="0"/>
              <w:ind w:right="113"/>
              <w:rPr>
                <w:rFonts w:ascii="Times New Roman" w:eastAsia="Calibri" w:hAnsi="Times New Roman" w:cs="Times New Roman"/>
                <w:sz w:val="20"/>
                <w:szCs w:val="20"/>
              </w:rPr>
            </w:pPr>
            <w:r w:rsidRPr="00ED0B84">
              <w:rPr>
                <w:rFonts w:ascii="Times New Roman" w:eastAsia="Calibri" w:hAnsi="Times New Roman" w:cs="Times New Roman"/>
                <w:sz w:val="20"/>
                <w:szCs w:val="20"/>
              </w:rPr>
              <w:t>Część mat.-przyrodnicza</w:t>
            </w:r>
          </w:p>
          <w:p w:rsidR="00ED0B84" w:rsidRPr="00ED0B84" w:rsidRDefault="00ED0B84" w:rsidP="00ED0B84">
            <w:pPr>
              <w:ind w:right="113"/>
              <w:rPr>
                <w:rFonts w:ascii="Times New Roman" w:eastAsia="Calibri" w:hAnsi="Times New Roman" w:cs="Times New Roman"/>
                <w:b/>
                <w:sz w:val="20"/>
                <w:szCs w:val="20"/>
              </w:rPr>
            </w:pPr>
            <w:r w:rsidRPr="00ED0B84">
              <w:rPr>
                <w:rFonts w:ascii="Times New Roman" w:eastAsia="Calibri" w:hAnsi="Times New Roman" w:cs="Times New Roman"/>
                <w:b/>
                <w:sz w:val="20"/>
                <w:szCs w:val="20"/>
              </w:rPr>
              <w:t>MATEMATYKA</w:t>
            </w:r>
          </w:p>
          <w:p w:rsidR="00ED0B84" w:rsidRPr="00ED0B84" w:rsidRDefault="00ED0B84" w:rsidP="00ED0B84">
            <w:pPr>
              <w:ind w:right="113"/>
              <w:rPr>
                <w:rFonts w:ascii="Times New Roman" w:eastAsia="Calibri" w:hAnsi="Times New Roman" w:cs="Times New Roman"/>
                <w:sz w:val="20"/>
                <w:szCs w:val="20"/>
              </w:rPr>
            </w:pPr>
          </w:p>
        </w:tc>
        <w:tc>
          <w:tcPr>
            <w:tcW w:w="850" w:type="dxa"/>
            <w:vMerge w:val="restart"/>
            <w:shd w:val="clear" w:color="auto" w:fill="92D050"/>
            <w:textDirection w:val="btLr"/>
          </w:tcPr>
          <w:p w:rsidR="00ED0B84" w:rsidRPr="00ED0B84" w:rsidRDefault="00ED0B84" w:rsidP="00ED0B84">
            <w:pPr>
              <w:spacing w:after="0"/>
              <w:ind w:right="113"/>
              <w:rPr>
                <w:rFonts w:ascii="Times New Roman" w:eastAsia="Calibri" w:hAnsi="Times New Roman" w:cs="Times New Roman"/>
                <w:sz w:val="20"/>
                <w:szCs w:val="20"/>
              </w:rPr>
            </w:pPr>
            <w:r w:rsidRPr="00ED0B84">
              <w:rPr>
                <w:rFonts w:ascii="Times New Roman" w:eastAsia="Calibri" w:hAnsi="Times New Roman" w:cs="Times New Roman"/>
                <w:sz w:val="20"/>
                <w:szCs w:val="20"/>
              </w:rPr>
              <w:t>Część mat.-przyrodnicza</w:t>
            </w:r>
          </w:p>
          <w:p w:rsidR="00ED0B84" w:rsidRPr="00ED0B84" w:rsidRDefault="00ED0B84" w:rsidP="00ED0B84">
            <w:pPr>
              <w:ind w:right="113"/>
              <w:rPr>
                <w:rFonts w:ascii="Times New Roman" w:eastAsia="Calibri" w:hAnsi="Times New Roman" w:cs="Times New Roman"/>
                <w:b/>
                <w:sz w:val="20"/>
                <w:szCs w:val="20"/>
              </w:rPr>
            </w:pPr>
            <w:r w:rsidRPr="00ED0B84">
              <w:rPr>
                <w:rFonts w:ascii="Times New Roman" w:eastAsia="Calibri" w:hAnsi="Times New Roman" w:cs="Times New Roman"/>
                <w:b/>
                <w:sz w:val="20"/>
                <w:szCs w:val="20"/>
              </w:rPr>
              <w:t>PRZYRODA</w:t>
            </w:r>
          </w:p>
        </w:tc>
        <w:tc>
          <w:tcPr>
            <w:tcW w:w="1559" w:type="dxa"/>
            <w:gridSpan w:val="2"/>
            <w:shd w:val="clear" w:color="auto" w:fill="92D050"/>
            <w:textDirection w:val="btLr"/>
          </w:tcPr>
          <w:p w:rsidR="00ED0B84" w:rsidRPr="00ED0B84" w:rsidRDefault="00ED0B84" w:rsidP="00ED0B84">
            <w:pPr>
              <w:ind w:right="113"/>
              <w:rPr>
                <w:rFonts w:ascii="Times New Roman" w:eastAsia="Calibri" w:hAnsi="Times New Roman" w:cs="Times New Roman"/>
                <w:sz w:val="20"/>
                <w:szCs w:val="20"/>
              </w:rPr>
            </w:pPr>
            <w:r w:rsidRPr="00ED0B84">
              <w:rPr>
                <w:rFonts w:ascii="Times New Roman" w:eastAsia="Calibri" w:hAnsi="Times New Roman" w:cs="Times New Roman"/>
                <w:sz w:val="20"/>
                <w:szCs w:val="20"/>
              </w:rPr>
              <w:t>Język nowożytny</w:t>
            </w:r>
          </w:p>
          <w:p w:rsidR="00ED0B84" w:rsidRPr="00ED0B84" w:rsidRDefault="00ED0B84" w:rsidP="00ED0B84">
            <w:pPr>
              <w:ind w:right="113"/>
              <w:rPr>
                <w:rFonts w:ascii="Times New Roman" w:eastAsia="Calibri" w:hAnsi="Times New Roman" w:cs="Times New Roman"/>
                <w:b/>
                <w:sz w:val="20"/>
                <w:szCs w:val="20"/>
              </w:rPr>
            </w:pPr>
            <w:r w:rsidRPr="00ED0B84">
              <w:rPr>
                <w:rFonts w:ascii="Times New Roman" w:eastAsia="Calibri" w:hAnsi="Times New Roman" w:cs="Times New Roman"/>
                <w:b/>
                <w:sz w:val="20"/>
                <w:szCs w:val="20"/>
              </w:rPr>
              <w:t>JĘZYK ANGIELSKI</w:t>
            </w:r>
          </w:p>
        </w:tc>
        <w:tc>
          <w:tcPr>
            <w:tcW w:w="1560" w:type="dxa"/>
            <w:gridSpan w:val="2"/>
            <w:shd w:val="clear" w:color="auto" w:fill="92D050"/>
            <w:textDirection w:val="btLr"/>
          </w:tcPr>
          <w:p w:rsidR="00ED0B84" w:rsidRPr="00ED0B84" w:rsidRDefault="00ED0B84" w:rsidP="00ED0B84">
            <w:pPr>
              <w:ind w:right="113"/>
              <w:rPr>
                <w:rFonts w:ascii="Times New Roman" w:eastAsia="Calibri" w:hAnsi="Times New Roman" w:cs="Times New Roman"/>
                <w:sz w:val="20"/>
                <w:szCs w:val="20"/>
              </w:rPr>
            </w:pPr>
            <w:r w:rsidRPr="00ED0B84">
              <w:rPr>
                <w:rFonts w:ascii="Times New Roman" w:eastAsia="Calibri" w:hAnsi="Times New Roman" w:cs="Times New Roman"/>
                <w:sz w:val="20"/>
                <w:szCs w:val="20"/>
              </w:rPr>
              <w:t>Język nowożytny</w:t>
            </w:r>
          </w:p>
          <w:p w:rsidR="00ED0B84" w:rsidRPr="00ED0B84" w:rsidRDefault="00ED0B84" w:rsidP="00ED0B84">
            <w:pPr>
              <w:ind w:right="113"/>
              <w:rPr>
                <w:rFonts w:ascii="Times New Roman" w:eastAsia="Calibri" w:hAnsi="Times New Roman" w:cs="Times New Roman"/>
                <w:b/>
                <w:sz w:val="20"/>
                <w:szCs w:val="20"/>
              </w:rPr>
            </w:pPr>
            <w:r w:rsidRPr="00ED0B84">
              <w:rPr>
                <w:rFonts w:ascii="Times New Roman" w:eastAsia="Calibri" w:hAnsi="Times New Roman" w:cs="Times New Roman"/>
                <w:b/>
                <w:sz w:val="20"/>
                <w:szCs w:val="20"/>
              </w:rPr>
              <w:t>JĘZYK NIEMIECKI</w:t>
            </w:r>
          </w:p>
        </w:tc>
        <w:tc>
          <w:tcPr>
            <w:tcW w:w="1417" w:type="dxa"/>
            <w:gridSpan w:val="2"/>
            <w:shd w:val="clear" w:color="auto" w:fill="92D050"/>
            <w:textDirection w:val="btLr"/>
          </w:tcPr>
          <w:p w:rsidR="00ED0B84" w:rsidRPr="00ED0B84" w:rsidRDefault="00ED0B84" w:rsidP="00ED0B84">
            <w:pPr>
              <w:ind w:right="113"/>
              <w:rPr>
                <w:rFonts w:ascii="Times New Roman" w:eastAsia="Calibri" w:hAnsi="Times New Roman" w:cs="Times New Roman"/>
                <w:sz w:val="20"/>
                <w:szCs w:val="20"/>
              </w:rPr>
            </w:pPr>
            <w:r w:rsidRPr="00ED0B84">
              <w:rPr>
                <w:rFonts w:ascii="Times New Roman" w:eastAsia="Calibri" w:hAnsi="Times New Roman" w:cs="Times New Roman"/>
                <w:sz w:val="20"/>
                <w:szCs w:val="20"/>
              </w:rPr>
              <w:t>Język nowożytny</w:t>
            </w:r>
          </w:p>
          <w:p w:rsidR="00ED0B84" w:rsidRPr="00ED0B84" w:rsidRDefault="00ED0B84" w:rsidP="00ED0B84">
            <w:pPr>
              <w:ind w:right="113"/>
              <w:rPr>
                <w:rFonts w:ascii="Times New Roman" w:eastAsia="Calibri" w:hAnsi="Times New Roman" w:cs="Times New Roman"/>
                <w:b/>
                <w:sz w:val="20"/>
                <w:szCs w:val="20"/>
              </w:rPr>
            </w:pPr>
            <w:r w:rsidRPr="00ED0B84">
              <w:rPr>
                <w:rFonts w:ascii="Times New Roman" w:eastAsia="Calibri" w:hAnsi="Times New Roman" w:cs="Times New Roman"/>
                <w:b/>
                <w:sz w:val="20"/>
                <w:szCs w:val="20"/>
              </w:rPr>
              <w:t>JĘZYK ROSYJSKI</w:t>
            </w:r>
          </w:p>
        </w:tc>
        <w:tc>
          <w:tcPr>
            <w:tcW w:w="992" w:type="dxa"/>
            <w:shd w:val="clear" w:color="auto" w:fill="92D050"/>
            <w:textDirection w:val="btLr"/>
          </w:tcPr>
          <w:p w:rsidR="00ED0B84" w:rsidRPr="00ED0B84" w:rsidRDefault="00ED0B84" w:rsidP="00ED0B84">
            <w:pPr>
              <w:spacing w:after="0"/>
              <w:ind w:right="113"/>
              <w:rPr>
                <w:rFonts w:ascii="Times New Roman" w:eastAsia="Calibri" w:hAnsi="Times New Roman" w:cs="Times New Roman"/>
                <w:sz w:val="20"/>
                <w:szCs w:val="20"/>
              </w:rPr>
            </w:pPr>
            <w:r w:rsidRPr="00ED0B84">
              <w:rPr>
                <w:rFonts w:ascii="Times New Roman" w:eastAsia="Calibri" w:hAnsi="Times New Roman" w:cs="Times New Roman"/>
                <w:sz w:val="20"/>
                <w:szCs w:val="20"/>
              </w:rPr>
              <w:t>Język nowożytny</w:t>
            </w:r>
          </w:p>
          <w:p w:rsidR="00ED0B84" w:rsidRPr="00ED0B84" w:rsidRDefault="00ED0B84" w:rsidP="00ED0B84">
            <w:pPr>
              <w:ind w:right="113"/>
              <w:rPr>
                <w:rFonts w:ascii="Times New Roman" w:eastAsia="Calibri" w:hAnsi="Times New Roman" w:cs="Times New Roman"/>
                <w:b/>
                <w:sz w:val="20"/>
                <w:szCs w:val="20"/>
              </w:rPr>
            </w:pPr>
            <w:r w:rsidRPr="00ED0B84">
              <w:rPr>
                <w:rFonts w:ascii="Times New Roman" w:eastAsia="Calibri" w:hAnsi="Times New Roman" w:cs="Times New Roman"/>
                <w:b/>
                <w:sz w:val="20"/>
                <w:szCs w:val="20"/>
              </w:rPr>
              <w:t>JĘZYK FRANCUSKI</w:t>
            </w:r>
          </w:p>
        </w:tc>
        <w:tc>
          <w:tcPr>
            <w:tcW w:w="10288" w:type="dxa"/>
            <w:vMerge w:val="restart"/>
            <w:tcBorders>
              <w:top w:val="nil"/>
            </w:tcBorders>
            <w:shd w:val="clear" w:color="auto" w:fill="auto"/>
            <w:textDirection w:val="btLr"/>
          </w:tcPr>
          <w:p w:rsidR="00ED0B84" w:rsidRPr="00ED0B84" w:rsidRDefault="00ED0B84" w:rsidP="00ED0B84">
            <w:pPr>
              <w:spacing w:after="0" w:line="240" w:lineRule="auto"/>
              <w:ind w:right="113"/>
              <w:rPr>
                <w:rFonts w:ascii="Times New Roman" w:eastAsia="Calibri" w:hAnsi="Times New Roman" w:cs="Times New Roman"/>
                <w:b/>
                <w:sz w:val="20"/>
                <w:szCs w:val="20"/>
              </w:rPr>
            </w:pPr>
          </w:p>
          <w:p w:rsidR="00ED0B84" w:rsidRPr="00ED0B84" w:rsidRDefault="00ED0B84" w:rsidP="00ED0B84">
            <w:pPr>
              <w:spacing w:after="0" w:line="240" w:lineRule="auto"/>
              <w:ind w:right="113"/>
              <w:rPr>
                <w:rFonts w:ascii="Times New Roman" w:eastAsia="Calibri" w:hAnsi="Times New Roman" w:cs="Times New Roman"/>
                <w:b/>
                <w:sz w:val="20"/>
                <w:szCs w:val="20"/>
              </w:rPr>
            </w:pPr>
          </w:p>
          <w:p w:rsidR="00ED0B84" w:rsidRPr="00ED0B84" w:rsidRDefault="00ED0B84" w:rsidP="00ED0B84">
            <w:pPr>
              <w:spacing w:after="0" w:line="240" w:lineRule="auto"/>
              <w:ind w:right="113"/>
              <w:rPr>
                <w:rFonts w:ascii="Times New Roman" w:eastAsia="Calibri" w:hAnsi="Times New Roman" w:cs="Times New Roman"/>
                <w:b/>
                <w:sz w:val="20"/>
                <w:szCs w:val="20"/>
              </w:rPr>
            </w:pPr>
          </w:p>
          <w:p w:rsidR="00ED0B84" w:rsidRPr="00ED0B84" w:rsidRDefault="00ED0B84" w:rsidP="00ED0B84">
            <w:pPr>
              <w:spacing w:after="0" w:line="240" w:lineRule="auto"/>
              <w:ind w:right="113"/>
              <w:rPr>
                <w:rFonts w:ascii="Times New Roman" w:eastAsia="Calibri" w:hAnsi="Times New Roman" w:cs="Times New Roman"/>
                <w:b/>
                <w:sz w:val="20"/>
                <w:szCs w:val="20"/>
              </w:rPr>
            </w:pPr>
          </w:p>
          <w:p w:rsidR="00ED0B84" w:rsidRPr="00ED0B84" w:rsidRDefault="00ED0B84" w:rsidP="00ED0B84">
            <w:pPr>
              <w:spacing w:after="0" w:line="240" w:lineRule="auto"/>
              <w:ind w:right="113"/>
              <w:rPr>
                <w:rFonts w:ascii="Times New Roman" w:eastAsia="Calibri" w:hAnsi="Times New Roman" w:cs="Times New Roman"/>
                <w:b/>
                <w:sz w:val="20"/>
                <w:szCs w:val="20"/>
              </w:rPr>
            </w:pPr>
          </w:p>
          <w:p w:rsidR="00ED0B84" w:rsidRPr="00ED0B84" w:rsidRDefault="00ED0B84" w:rsidP="00ED0B84">
            <w:pPr>
              <w:spacing w:after="0" w:line="240" w:lineRule="auto"/>
              <w:ind w:right="113"/>
              <w:rPr>
                <w:rFonts w:ascii="Times New Roman" w:eastAsia="Calibri" w:hAnsi="Times New Roman" w:cs="Times New Roman"/>
                <w:b/>
                <w:sz w:val="20"/>
                <w:szCs w:val="20"/>
              </w:rPr>
            </w:pPr>
          </w:p>
        </w:tc>
        <w:tc>
          <w:tcPr>
            <w:tcW w:w="7380" w:type="dxa"/>
            <w:shd w:val="clear" w:color="auto" w:fill="auto"/>
          </w:tcPr>
          <w:p w:rsidR="00ED0B84" w:rsidRPr="00ED0B84" w:rsidRDefault="00ED0B84" w:rsidP="00ED0B84">
            <w:pPr>
              <w:rPr>
                <w:rFonts w:ascii="Times New Roman" w:eastAsia="Calibri" w:hAnsi="Times New Roman" w:cs="Times New Roman"/>
                <w:sz w:val="20"/>
                <w:szCs w:val="20"/>
              </w:rPr>
            </w:pPr>
          </w:p>
        </w:tc>
        <w:tc>
          <w:tcPr>
            <w:tcW w:w="3664" w:type="dxa"/>
            <w:shd w:val="clear" w:color="auto" w:fill="auto"/>
          </w:tcPr>
          <w:p w:rsidR="00ED0B84" w:rsidRPr="00ED0B84" w:rsidRDefault="00ED0B84" w:rsidP="00ED0B84">
            <w:pPr>
              <w:rPr>
                <w:rFonts w:ascii="Times New Roman" w:eastAsia="Calibri" w:hAnsi="Times New Roman" w:cs="Times New Roman"/>
                <w:sz w:val="20"/>
                <w:szCs w:val="20"/>
              </w:rPr>
            </w:pPr>
          </w:p>
        </w:tc>
      </w:tr>
      <w:tr w:rsidR="00ED0B84" w:rsidRPr="00ED0B84" w:rsidTr="00B3697E">
        <w:trPr>
          <w:cantSplit/>
          <w:trHeight w:val="1134"/>
        </w:trPr>
        <w:tc>
          <w:tcPr>
            <w:tcW w:w="1135" w:type="dxa"/>
            <w:vMerge/>
            <w:shd w:val="clear" w:color="auto" w:fill="92D050"/>
          </w:tcPr>
          <w:p w:rsidR="00ED0B84" w:rsidRPr="00ED0B84" w:rsidRDefault="00ED0B84" w:rsidP="00ED0B84">
            <w:pPr>
              <w:rPr>
                <w:rFonts w:ascii="Times New Roman" w:eastAsia="Calibri" w:hAnsi="Times New Roman" w:cs="Times New Roman"/>
                <w:sz w:val="24"/>
                <w:szCs w:val="24"/>
              </w:rPr>
            </w:pPr>
          </w:p>
        </w:tc>
        <w:tc>
          <w:tcPr>
            <w:tcW w:w="708" w:type="dxa"/>
            <w:vMerge/>
            <w:shd w:val="clear" w:color="auto" w:fill="92D050"/>
          </w:tcPr>
          <w:p w:rsidR="00ED0B84" w:rsidRPr="00ED0B84" w:rsidRDefault="00ED0B84" w:rsidP="00ED0B84">
            <w:pPr>
              <w:rPr>
                <w:rFonts w:ascii="Times New Roman" w:eastAsia="Calibri" w:hAnsi="Times New Roman" w:cs="Times New Roman"/>
                <w:sz w:val="24"/>
                <w:szCs w:val="24"/>
              </w:rPr>
            </w:pPr>
          </w:p>
        </w:tc>
        <w:tc>
          <w:tcPr>
            <w:tcW w:w="709" w:type="dxa"/>
            <w:vMerge/>
            <w:shd w:val="clear" w:color="auto" w:fill="92D050"/>
          </w:tcPr>
          <w:p w:rsidR="00ED0B84" w:rsidRPr="00ED0B84" w:rsidRDefault="00ED0B84" w:rsidP="00ED0B84">
            <w:pPr>
              <w:rPr>
                <w:rFonts w:ascii="Times New Roman" w:eastAsia="Calibri" w:hAnsi="Times New Roman" w:cs="Times New Roman"/>
                <w:sz w:val="24"/>
                <w:szCs w:val="24"/>
              </w:rPr>
            </w:pPr>
          </w:p>
        </w:tc>
        <w:tc>
          <w:tcPr>
            <w:tcW w:w="851" w:type="dxa"/>
            <w:vMerge/>
            <w:shd w:val="clear" w:color="auto" w:fill="92D050"/>
          </w:tcPr>
          <w:p w:rsidR="00ED0B84" w:rsidRPr="00ED0B84" w:rsidRDefault="00ED0B84" w:rsidP="00ED0B84">
            <w:pPr>
              <w:rPr>
                <w:rFonts w:ascii="Times New Roman" w:eastAsia="Calibri" w:hAnsi="Times New Roman" w:cs="Times New Roman"/>
                <w:sz w:val="24"/>
                <w:szCs w:val="24"/>
              </w:rPr>
            </w:pPr>
          </w:p>
        </w:tc>
        <w:tc>
          <w:tcPr>
            <w:tcW w:w="850" w:type="dxa"/>
            <w:vMerge/>
            <w:shd w:val="clear" w:color="auto" w:fill="92D050"/>
          </w:tcPr>
          <w:p w:rsidR="00ED0B84" w:rsidRPr="00ED0B84" w:rsidRDefault="00ED0B84" w:rsidP="00ED0B84">
            <w:pPr>
              <w:rPr>
                <w:rFonts w:ascii="Times New Roman" w:eastAsia="Calibri" w:hAnsi="Times New Roman" w:cs="Times New Roman"/>
                <w:sz w:val="24"/>
                <w:szCs w:val="24"/>
              </w:rPr>
            </w:pPr>
          </w:p>
        </w:tc>
        <w:tc>
          <w:tcPr>
            <w:tcW w:w="851" w:type="dxa"/>
            <w:shd w:val="clear" w:color="auto" w:fill="92D050"/>
            <w:textDirection w:val="btLr"/>
          </w:tcPr>
          <w:p w:rsidR="00ED0B84" w:rsidRPr="00ED0B84" w:rsidRDefault="00ED0B84" w:rsidP="00ED0B84">
            <w:pPr>
              <w:ind w:right="113"/>
              <w:rPr>
                <w:rFonts w:ascii="Times New Roman" w:eastAsia="Calibri" w:hAnsi="Times New Roman" w:cs="Times New Roman"/>
                <w:sz w:val="24"/>
                <w:szCs w:val="24"/>
              </w:rPr>
            </w:pPr>
            <w:r w:rsidRPr="00ED0B84">
              <w:rPr>
                <w:rFonts w:ascii="Times New Roman" w:eastAsia="Calibri" w:hAnsi="Times New Roman" w:cs="Times New Roman"/>
                <w:sz w:val="18"/>
                <w:szCs w:val="18"/>
              </w:rPr>
              <w:t>Część podstawowa</w:t>
            </w:r>
          </w:p>
        </w:tc>
        <w:tc>
          <w:tcPr>
            <w:tcW w:w="708" w:type="dxa"/>
            <w:shd w:val="clear" w:color="auto" w:fill="92D050"/>
            <w:textDirection w:val="btLr"/>
          </w:tcPr>
          <w:p w:rsidR="00ED0B84" w:rsidRPr="00ED0B84" w:rsidRDefault="00ED0B84" w:rsidP="00ED0B84">
            <w:pPr>
              <w:spacing w:after="0"/>
              <w:ind w:right="113"/>
              <w:rPr>
                <w:rFonts w:ascii="Times New Roman" w:eastAsia="Calibri" w:hAnsi="Times New Roman" w:cs="Times New Roman"/>
                <w:sz w:val="18"/>
                <w:szCs w:val="18"/>
              </w:rPr>
            </w:pPr>
            <w:r w:rsidRPr="00ED0B84">
              <w:rPr>
                <w:rFonts w:ascii="Times New Roman" w:eastAsia="Calibri" w:hAnsi="Times New Roman" w:cs="Times New Roman"/>
                <w:sz w:val="18"/>
                <w:szCs w:val="18"/>
              </w:rPr>
              <w:t>Część rozszerzona</w:t>
            </w:r>
          </w:p>
        </w:tc>
        <w:tc>
          <w:tcPr>
            <w:tcW w:w="709" w:type="dxa"/>
            <w:shd w:val="clear" w:color="auto" w:fill="92D050"/>
            <w:textDirection w:val="btLr"/>
          </w:tcPr>
          <w:p w:rsidR="00ED0B84" w:rsidRPr="00ED0B84" w:rsidRDefault="00ED0B84" w:rsidP="00ED0B84">
            <w:pPr>
              <w:ind w:right="113"/>
              <w:rPr>
                <w:rFonts w:ascii="Times New Roman" w:eastAsia="Calibri" w:hAnsi="Times New Roman" w:cs="Times New Roman"/>
                <w:sz w:val="18"/>
                <w:szCs w:val="18"/>
              </w:rPr>
            </w:pPr>
            <w:r w:rsidRPr="00ED0B84">
              <w:rPr>
                <w:rFonts w:ascii="Times New Roman" w:eastAsia="Calibri" w:hAnsi="Times New Roman" w:cs="Times New Roman"/>
                <w:sz w:val="18"/>
                <w:szCs w:val="18"/>
              </w:rPr>
              <w:t>Część podstawowa</w:t>
            </w:r>
          </w:p>
        </w:tc>
        <w:tc>
          <w:tcPr>
            <w:tcW w:w="851" w:type="dxa"/>
            <w:shd w:val="clear" w:color="auto" w:fill="92D050"/>
            <w:textDirection w:val="btLr"/>
          </w:tcPr>
          <w:p w:rsidR="00ED0B84" w:rsidRPr="00ED0B84" w:rsidRDefault="00ED0B84" w:rsidP="00ED0B84">
            <w:pPr>
              <w:ind w:right="113"/>
              <w:rPr>
                <w:rFonts w:ascii="Times New Roman" w:eastAsia="Calibri" w:hAnsi="Times New Roman" w:cs="Times New Roman"/>
                <w:sz w:val="24"/>
                <w:szCs w:val="24"/>
              </w:rPr>
            </w:pPr>
            <w:r w:rsidRPr="00ED0B84">
              <w:rPr>
                <w:rFonts w:ascii="Times New Roman" w:eastAsia="Calibri" w:hAnsi="Times New Roman" w:cs="Times New Roman"/>
                <w:sz w:val="18"/>
                <w:szCs w:val="18"/>
              </w:rPr>
              <w:t>Część rozszerzon</w:t>
            </w:r>
            <w:r w:rsidRPr="00ED0B84">
              <w:rPr>
                <w:rFonts w:ascii="Times New Roman" w:eastAsia="Calibri" w:hAnsi="Times New Roman" w:cs="Times New Roman"/>
                <w:sz w:val="24"/>
                <w:szCs w:val="24"/>
              </w:rPr>
              <w:t>a</w:t>
            </w:r>
          </w:p>
        </w:tc>
        <w:tc>
          <w:tcPr>
            <w:tcW w:w="708" w:type="dxa"/>
            <w:shd w:val="clear" w:color="auto" w:fill="92D050"/>
            <w:textDirection w:val="btLr"/>
          </w:tcPr>
          <w:p w:rsidR="00ED0B84" w:rsidRPr="00ED0B84" w:rsidRDefault="00ED0B84" w:rsidP="00ED0B84">
            <w:pPr>
              <w:ind w:right="113"/>
              <w:rPr>
                <w:rFonts w:ascii="Times New Roman" w:eastAsia="Calibri" w:hAnsi="Times New Roman" w:cs="Times New Roman"/>
                <w:sz w:val="24"/>
                <w:szCs w:val="24"/>
              </w:rPr>
            </w:pPr>
            <w:r w:rsidRPr="00ED0B84">
              <w:rPr>
                <w:rFonts w:ascii="Times New Roman" w:eastAsia="Calibri" w:hAnsi="Times New Roman" w:cs="Times New Roman"/>
                <w:sz w:val="18"/>
                <w:szCs w:val="18"/>
              </w:rPr>
              <w:t>Część podstawowa</w:t>
            </w:r>
          </w:p>
        </w:tc>
        <w:tc>
          <w:tcPr>
            <w:tcW w:w="709" w:type="dxa"/>
            <w:shd w:val="clear" w:color="auto" w:fill="92D050"/>
            <w:textDirection w:val="btLr"/>
          </w:tcPr>
          <w:p w:rsidR="00ED0B84" w:rsidRPr="00ED0B84" w:rsidRDefault="00ED0B84" w:rsidP="00ED0B84">
            <w:pPr>
              <w:ind w:right="113"/>
              <w:rPr>
                <w:rFonts w:ascii="Times New Roman" w:eastAsia="Calibri" w:hAnsi="Times New Roman" w:cs="Times New Roman"/>
                <w:sz w:val="24"/>
                <w:szCs w:val="24"/>
              </w:rPr>
            </w:pPr>
            <w:r w:rsidRPr="00ED0B84">
              <w:rPr>
                <w:rFonts w:ascii="Times New Roman" w:eastAsia="Calibri" w:hAnsi="Times New Roman" w:cs="Times New Roman"/>
                <w:sz w:val="18"/>
                <w:szCs w:val="18"/>
              </w:rPr>
              <w:t>Część rozszerzona</w:t>
            </w:r>
          </w:p>
        </w:tc>
        <w:tc>
          <w:tcPr>
            <w:tcW w:w="992" w:type="dxa"/>
            <w:shd w:val="clear" w:color="auto" w:fill="92D050"/>
            <w:textDirection w:val="btLr"/>
          </w:tcPr>
          <w:p w:rsidR="00ED0B84" w:rsidRPr="00ED0B84" w:rsidRDefault="00ED0B84" w:rsidP="00ED0B84">
            <w:pPr>
              <w:ind w:right="113"/>
              <w:rPr>
                <w:rFonts w:ascii="Times New Roman" w:eastAsia="Calibri" w:hAnsi="Times New Roman" w:cs="Times New Roman"/>
                <w:sz w:val="18"/>
                <w:szCs w:val="18"/>
              </w:rPr>
            </w:pPr>
            <w:r w:rsidRPr="00ED0B84">
              <w:rPr>
                <w:rFonts w:ascii="Times New Roman" w:eastAsia="Calibri" w:hAnsi="Times New Roman" w:cs="Times New Roman"/>
                <w:sz w:val="18"/>
                <w:szCs w:val="18"/>
              </w:rPr>
              <w:t>Część podstawowa</w:t>
            </w:r>
          </w:p>
        </w:tc>
        <w:tc>
          <w:tcPr>
            <w:tcW w:w="10288" w:type="dxa"/>
            <w:vMerge/>
            <w:shd w:val="clear" w:color="auto" w:fill="auto"/>
            <w:textDirection w:val="btLr"/>
          </w:tcPr>
          <w:p w:rsidR="00ED0B84" w:rsidRPr="00ED0B84" w:rsidRDefault="00ED0B84" w:rsidP="00ED0B84">
            <w:pPr>
              <w:spacing w:after="0" w:line="240" w:lineRule="auto"/>
              <w:ind w:right="113"/>
              <w:rPr>
                <w:rFonts w:ascii="Times New Roman" w:eastAsia="Calibri" w:hAnsi="Times New Roman" w:cs="Times New Roman"/>
                <w:sz w:val="18"/>
                <w:szCs w:val="18"/>
              </w:rPr>
            </w:pPr>
          </w:p>
        </w:tc>
        <w:tc>
          <w:tcPr>
            <w:tcW w:w="7380" w:type="dxa"/>
            <w:shd w:val="clear" w:color="auto" w:fill="auto"/>
          </w:tcPr>
          <w:p w:rsidR="00ED0B84" w:rsidRPr="00ED0B84" w:rsidRDefault="00ED0B84" w:rsidP="00ED0B84">
            <w:pPr>
              <w:rPr>
                <w:rFonts w:ascii="Times New Roman" w:eastAsia="Calibri" w:hAnsi="Times New Roman" w:cs="Times New Roman"/>
                <w:sz w:val="24"/>
                <w:szCs w:val="24"/>
              </w:rPr>
            </w:pPr>
          </w:p>
        </w:tc>
        <w:tc>
          <w:tcPr>
            <w:tcW w:w="3664" w:type="dxa"/>
            <w:shd w:val="clear" w:color="auto" w:fill="auto"/>
          </w:tcPr>
          <w:p w:rsidR="00ED0B84" w:rsidRPr="00ED0B84" w:rsidRDefault="00ED0B84" w:rsidP="00ED0B84">
            <w:pPr>
              <w:rPr>
                <w:rFonts w:ascii="Times New Roman" w:eastAsia="Calibri" w:hAnsi="Times New Roman" w:cs="Times New Roman"/>
                <w:sz w:val="24"/>
                <w:szCs w:val="24"/>
              </w:rPr>
            </w:pPr>
          </w:p>
        </w:tc>
      </w:tr>
      <w:tr w:rsidR="00ED0B84" w:rsidRPr="00ED0B84" w:rsidTr="00B3697E">
        <w:tc>
          <w:tcPr>
            <w:tcW w:w="1135" w:type="dxa"/>
            <w:shd w:val="clear" w:color="auto" w:fill="auto"/>
          </w:tcPr>
          <w:p w:rsidR="00ED0B84" w:rsidRPr="001D337A" w:rsidRDefault="00ED0B84" w:rsidP="001D337A">
            <w:pPr>
              <w:spacing w:after="0" w:line="240" w:lineRule="auto"/>
              <w:rPr>
                <w:rFonts w:ascii="Times New Roman" w:eastAsia="Calibri" w:hAnsi="Times New Roman" w:cs="Times New Roman"/>
                <w:sz w:val="20"/>
                <w:szCs w:val="20"/>
              </w:rPr>
            </w:pPr>
            <w:r w:rsidRPr="001D337A">
              <w:rPr>
                <w:rFonts w:ascii="Times New Roman" w:eastAsia="Calibri" w:hAnsi="Times New Roman" w:cs="Times New Roman"/>
                <w:sz w:val="20"/>
                <w:szCs w:val="20"/>
              </w:rPr>
              <w:t>Kraj</w:t>
            </w:r>
            <w:r w:rsidR="005B55D4" w:rsidRPr="001D337A">
              <w:rPr>
                <w:rFonts w:ascii="Times New Roman" w:eastAsia="Calibri" w:hAnsi="Times New Roman" w:cs="Times New Roman"/>
                <w:sz w:val="20"/>
                <w:szCs w:val="20"/>
              </w:rPr>
              <w:t xml:space="preserve"> 2013r.</w:t>
            </w:r>
          </w:p>
          <w:p w:rsidR="005B55D4" w:rsidRPr="001D337A" w:rsidRDefault="005B55D4" w:rsidP="001D337A">
            <w:pPr>
              <w:spacing w:after="0" w:line="240" w:lineRule="auto"/>
              <w:rPr>
                <w:rFonts w:ascii="Times New Roman" w:eastAsia="Calibri" w:hAnsi="Times New Roman" w:cs="Times New Roman"/>
                <w:sz w:val="20"/>
                <w:szCs w:val="20"/>
              </w:rPr>
            </w:pPr>
            <w:r w:rsidRPr="001D337A">
              <w:rPr>
                <w:rFonts w:ascii="Times New Roman" w:eastAsia="Calibri" w:hAnsi="Times New Roman" w:cs="Times New Roman"/>
                <w:sz w:val="20"/>
                <w:szCs w:val="20"/>
              </w:rPr>
              <w:t>2012r.</w:t>
            </w:r>
          </w:p>
        </w:tc>
        <w:tc>
          <w:tcPr>
            <w:tcW w:w="708" w:type="dxa"/>
            <w:shd w:val="clear" w:color="auto" w:fill="auto"/>
          </w:tcPr>
          <w:p w:rsidR="001D337A" w:rsidRDefault="001D337A" w:rsidP="007F4D38">
            <w:pPr>
              <w:spacing w:after="0" w:line="240" w:lineRule="auto"/>
              <w:jc w:val="center"/>
              <w:rPr>
                <w:rFonts w:ascii="Times New Roman" w:eastAsia="Calibri" w:hAnsi="Times New Roman" w:cs="Times New Roman"/>
                <w:sz w:val="20"/>
                <w:szCs w:val="20"/>
              </w:rPr>
            </w:pPr>
          </w:p>
          <w:p w:rsidR="005B55D4" w:rsidRPr="001D337A" w:rsidRDefault="00ED0B84" w:rsidP="007F4D38">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58</w:t>
            </w:r>
          </w:p>
          <w:p w:rsidR="005B55D4" w:rsidRPr="001D337A" w:rsidRDefault="004E2501" w:rsidP="007F4D38">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61</w:t>
            </w:r>
          </w:p>
        </w:tc>
        <w:tc>
          <w:tcPr>
            <w:tcW w:w="709" w:type="dxa"/>
            <w:shd w:val="clear" w:color="auto" w:fill="auto"/>
          </w:tcPr>
          <w:p w:rsidR="001D337A" w:rsidRDefault="001D337A" w:rsidP="007F4D38">
            <w:pPr>
              <w:spacing w:after="0" w:line="240" w:lineRule="auto"/>
              <w:jc w:val="center"/>
              <w:rPr>
                <w:rFonts w:ascii="Times New Roman" w:eastAsia="Calibri" w:hAnsi="Times New Roman" w:cs="Times New Roman"/>
                <w:sz w:val="20"/>
                <w:szCs w:val="20"/>
              </w:rPr>
            </w:pPr>
          </w:p>
          <w:p w:rsidR="00ED0B84" w:rsidRPr="001D337A" w:rsidRDefault="00ED0B84" w:rsidP="007F4D38">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62</w:t>
            </w:r>
          </w:p>
          <w:p w:rsidR="004E2501" w:rsidRPr="001D337A" w:rsidRDefault="004E2501" w:rsidP="007F4D38">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65</w:t>
            </w:r>
          </w:p>
        </w:tc>
        <w:tc>
          <w:tcPr>
            <w:tcW w:w="851" w:type="dxa"/>
            <w:shd w:val="clear" w:color="auto" w:fill="auto"/>
          </w:tcPr>
          <w:p w:rsidR="001D337A" w:rsidRDefault="001D337A" w:rsidP="007F4D38">
            <w:pPr>
              <w:spacing w:after="0" w:line="240" w:lineRule="auto"/>
              <w:jc w:val="center"/>
              <w:rPr>
                <w:rFonts w:ascii="Times New Roman" w:eastAsia="Calibri" w:hAnsi="Times New Roman" w:cs="Times New Roman"/>
                <w:sz w:val="20"/>
                <w:szCs w:val="20"/>
              </w:rPr>
            </w:pPr>
          </w:p>
          <w:p w:rsidR="00ED0B84" w:rsidRPr="001D337A" w:rsidRDefault="00ED0B84" w:rsidP="007F4D38">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48</w:t>
            </w:r>
          </w:p>
          <w:p w:rsidR="004E2501" w:rsidRPr="001D337A" w:rsidRDefault="004E2501" w:rsidP="007F4D38">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47</w:t>
            </w:r>
          </w:p>
        </w:tc>
        <w:tc>
          <w:tcPr>
            <w:tcW w:w="850" w:type="dxa"/>
            <w:shd w:val="clear" w:color="auto" w:fill="auto"/>
          </w:tcPr>
          <w:p w:rsidR="001D337A" w:rsidRDefault="001D337A" w:rsidP="007F4D38">
            <w:pPr>
              <w:spacing w:after="0" w:line="240" w:lineRule="auto"/>
              <w:jc w:val="center"/>
              <w:rPr>
                <w:rFonts w:ascii="Times New Roman" w:eastAsia="Calibri" w:hAnsi="Times New Roman" w:cs="Times New Roman"/>
                <w:sz w:val="20"/>
                <w:szCs w:val="20"/>
              </w:rPr>
            </w:pPr>
          </w:p>
          <w:p w:rsidR="00ED0B84" w:rsidRPr="001D337A" w:rsidRDefault="00ED0B84" w:rsidP="007F4D38">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59</w:t>
            </w:r>
          </w:p>
          <w:p w:rsidR="004E2501" w:rsidRPr="001D337A" w:rsidRDefault="004E2501" w:rsidP="007F4D38">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50</w:t>
            </w:r>
          </w:p>
        </w:tc>
        <w:tc>
          <w:tcPr>
            <w:tcW w:w="851" w:type="dxa"/>
            <w:shd w:val="clear" w:color="auto" w:fill="auto"/>
          </w:tcPr>
          <w:p w:rsidR="001D337A" w:rsidRDefault="001D337A" w:rsidP="007F4D38">
            <w:pPr>
              <w:spacing w:after="0" w:line="240" w:lineRule="auto"/>
              <w:jc w:val="center"/>
              <w:rPr>
                <w:rFonts w:ascii="Times New Roman" w:eastAsia="Calibri" w:hAnsi="Times New Roman" w:cs="Times New Roman"/>
                <w:sz w:val="20"/>
                <w:szCs w:val="20"/>
              </w:rPr>
            </w:pPr>
          </w:p>
          <w:p w:rsidR="00ED0B84" w:rsidRPr="001D337A" w:rsidRDefault="00ED0B84" w:rsidP="007F4D38">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63</w:t>
            </w:r>
          </w:p>
          <w:p w:rsidR="004E2501" w:rsidRPr="001D337A" w:rsidRDefault="004E2501" w:rsidP="007F4D38">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63</w:t>
            </w:r>
          </w:p>
        </w:tc>
        <w:tc>
          <w:tcPr>
            <w:tcW w:w="708" w:type="dxa"/>
            <w:shd w:val="clear" w:color="auto" w:fill="auto"/>
          </w:tcPr>
          <w:p w:rsidR="001D337A" w:rsidRDefault="001D337A" w:rsidP="007F4D38">
            <w:pPr>
              <w:spacing w:after="0" w:line="240" w:lineRule="auto"/>
              <w:jc w:val="center"/>
              <w:rPr>
                <w:rFonts w:ascii="Times New Roman" w:eastAsia="Calibri" w:hAnsi="Times New Roman" w:cs="Times New Roman"/>
                <w:sz w:val="20"/>
                <w:szCs w:val="20"/>
              </w:rPr>
            </w:pPr>
          </w:p>
          <w:p w:rsidR="00ED0B84" w:rsidRPr="001D337A" w:rsidRDefault="00ED0B84" w:rsidP="007F4D38">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45</w:t>
            </w:r>
          </w:p>
          <w:p w:rsidR="004E2501" w:rsidRPr="001D337A" w:rsidRDefault="004E2501" w:rsidP="007F4D38">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46</w:t>
            </w:r>
          </w:p>
        </w:tc>
        <w:tc>
          <w:tcPr>
            <w:tcW w:w="709" w:type="dxa"/>
            <w:shd w:val="clear" w:color="auto" w:fill="auto"/>
          </w:tcPr>
          <w:p w:rsidR="007F4D38" w:rsidRDefault="007F4D38" w:rsidP="007F4D38">
            <w:pPr>
              <w:spacing w:after="0" w:line="240" w:lineRule="auto"/>
              <w:jc w:val="center"/>
              <w:rPr>
                <w:rFonts w:ascii="Times New Roman" w:eastAsia="Calibri" w:hAnsi="Times New Roman" w:cs="Times New Roman"/>
                <w:sz w:val="20"/>
                <w:szCs w:val="20"/>
              </w:rPr>
            </w:pPr>
          </w:p>
          <w:p w:rsidR="00ED0B84" w:rsidRPr="001D337A" w:rsidRDefault="00ED0B84" w:rsidP="007F4D38">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58</w:t>
            </w:r>
          </w:p>
          <w:p w:rsidR="004E2501" w:rsidRPr="001D337A" w:rsidRDefault="004E2501" w:rsidP="007F4D38">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57</w:t>
            </w:r>
          </w:p>
        </w:tc>
        <w:tc>
          <w:tcPr>
            <w:tcW w:w="851" w:type="dxa"/>
            <w:shd w:val="clear" w:color="auto" w:fill="auto"/>
          </w:tcPr>
          <w:p w:rsidR="007F4D38" w:rsidRDefault="007F4D38" w:rsidP="007F4D38">
            <w:pPr>
              <w:spacing w:after="0" w:line="240" w:lineRule="auto"/>
              <w:jc w:val="center"/>
              <w:rPr>
                <w:rFonts w:ascii="Times New Roman" w:eastAsia="Calibri" w:hAnsi="Times New Roman" w:cs="Times New Roman"/>
                <w:sz w:val="20"/>
                <w:szCs w:val="20"/>
              </w:rPr>
            </w:pPr>
          </w:p>
          <w:p w:rsidR="00ED0B84" w:rsidRPr="001D337A" w:rsidRDefault="00ED0B84" w:rsidP="007F4D38">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40</w:t>
            </w:r>
          </w:p>
          <w:p w:rsidR="004E2501" w:rsidRPr="001D337A" w:rsidRDefault="004E2501" w:rsidP="007F4D38">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33</w:t>
            </w:r>
          </w:p>
        </w:tc>
        <w:tc>
          <w:tcPr>
            <w:tcW w:w="708" w:type="dxa"/>
            <w:shd w:val="clear" w:color="auto" w:fill="auto"/>
          </w:tcPr>
          <w:p w:rsidR="007F4D38" w:rsidRDefault="007F4D38" w:rsidP="007F4D38">
            <w:pPr>
              <w:spacing w:after="0" w:line="240" w:lineRule="auto"/>
              <w:jc w:val="center"/>
              <w:rPr>
                <w:rFonts w:ascii="Times New Roman" w:eastAsia="Calibri" w:hAnsi="Times New Roman" w:cs="Times New Roman"/>
                <w:sz w:val="20"/>
                <w:szCs w:val="20"/>
              </w:rPr>
            </w:pPr>
          </w:p>
          <w:p w:rsidR="00ED0B84" w:rsidRPr="001D337A" w:rsidRDefault="00ED0B84" w:rsidP="007F4D38">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64</w:t>
            </w:r>
          </w:p>
          <w:p w:rsidR="004E2501" w:rsidRPr="001D337A" w:rsidRDefault="004E2501" w:rsidP="007F4D38">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65</w:t>
            </w:r>
          </w:p>
        </w:tc>
        <w:tc>
          <w:tcPr>
            <w:tcW w:w="709" w:type="dxa"/>
            <w:shd w:val="clear" w:color="auto" w:fill="auto"/>
          </w:tcPr>
          <w:p w:rsidR="007F4D38" w:rsidRDefault="007F4D38" w:rsidP="007F4D38">
            <w:pPr>
              <w:spacing w:after="0" w:line="240" w:lineRule="auto"/>
              <w:jc w:val="center"/>
              <w:rPr>
                <w:rFonts w:ascii="Times New Roman" w:eastAsia="Calibri" w:hAnsi="Times New Roman" w:cs="Times New Roman"/>
                <w:sz w:val="20"/>
                <w:szCs w:val="20"/>
              </w:rPr>
            </w:pPr>
          </w:p>
          <w:p w:rsidR="00ED0B84" w:rsidRPr="001D337A" w:rsidRDefault="00ED0B84" w:rsidP="007F4D38">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43</w:t>
            </w:r>
          </w:p>
          <w:p w:rsidR="004E2501" w:rsidRPr="001D337A" w:rsidRDefault="004E2501" w:rsidP="007F4D38">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38</w:t>
            </w:r>
          </w:p>
        </w:tc>
        <w:tc>
          <w:tcPr>
            <w:tcW w:w="992" w:type="dxa"/>
            <w:shd w:val="clear" w:color="auto" w:fill="auto"/>
          </w:tcPr>
          <w:p w:rsidR="007F4D38" w:rsidRDefault="007F4D38" w:rsidP="007F4D38">
            <w:pPr>
              <w:spacing w:after="0" w:line="240" w:lineRule="auto"/>
              <w:jc w:val="center"/>
              <w:rPr>
                <w:rFonts w:ascii="Times New Roman" w:eastAsia="Calibri" w:hAnsi="Times New Roman" w:cs="Times New Roman"/>
                <w:sz w:val="20"/>
                <w:szCs w:val="20"/>
              </w:rPr>
            </w:pPr>
          </w:p>
          <w:p w:rsidR="00ED0B84" w:rsidRPr="001D337A" w:rsidRDefault="00ED0B84" w:rsidP="007F4D38">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68</w:t>
            </w:r>
          </w:p>
          <w:p w:rsidR="004E2501" w:rsidRPr="001D337A" w:rsidRDefault="004E2501" w:rsidP="007F4D38">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69</w:t>
            </w:r>
          </w:p>
        </w:tc>
        <w:tc>
          <w:tcPr>
            <w:tcW w:w="10288" w:type="dxa"/>
            <w:vMerge/>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p>
        </w:tc>
        <w:tc>
          <w:tcPr>
            <w:tcW w:w="7380" w:type="dxa"/>
            <w:shd w:val="clear" w:color="auto" w:fill="auto"/>
          </w:tcPr>
          <w:p w:rsidR="00ED0B84" w:rsidRPr="00ED0B84" w:rsidRDefault="00ED0B84" w:rsidP="00ED0B84">
            <w:pPr>
              <w:rPr>
                <w:rFonts w:ascii="Times New Roman" w:eastAsia="Calibri" w:hAnsi="Times New Roman" w:cs="Times New Roman"/>
                <w:sz w:val="24"/>
                <w:szCs w:val="24"/>
              </w:rPr>
            </w:pPr>
          </w:p>
        </w:tc>
        <w:tc>
          <w:tcPr>
            <w:tcW w:w="3664" w:type="dxa"/>
            <w:shd w:val="clear" w:color="auto" w:fill="auto"/>
          </w:tcPr>
          <w:p w:rsidR="00ED0B84" w:rsidRPr="00ED0B84" w:rsidRDefault="00ED0B84" w:rsidP="00ED0B84">
            <w:pPr>
              <w:rPr>
                <w:rFonts w:ascii="Times New Roman" w:eastAsia="Calibri" w:hAnsi="Times New Roman" w:cs="Times New Roman"/>
                <w:sz w:val="24"/>
                <w:szCs w:val="24"/>
              </w:rPr>
            </w:pPr>
          </w:p>
        </w:tc>
      </w:tr>
      <w:tr w:rsidR="00ED0B84" w:rsidRPr="00ED0B84" w:rsidTr="00B3697E">
        <w:tc>
          <w:tcPr>
            <w:tcW w:w="1135" w:type="dxa"/>
            <w:shd w:val="clear" w:color="auto" w:fill="auto"/>
          </w:tcPr>
          <w:p w:rsidR="00ED0B84" w:rsidRPr="001D337A" w:rsidRDefault="00ED0B84" w:rsidP="001D337A">
            <w:pPr>
              <w:spacing w:after="0" w:line="240" w:lineRule="auto"/>
              <w:rPr>
                <w:rFonts w:ascii="Times New Roman" w:eastAsia="Calibri" w:hAnsi="Times New Roman" w:cs="Times New Roman"/>
                <w:sz w:val="20"/>
                <w:szCs w:val="20"/>
              </w:rPr>
            </w:pPr>
            <w:r w:rsidRPr="001D337A">
              <w:rPr>
                <w:rFonts w:ascii="Times New Roman" w:eastAsia="Calibri" w:hAnsi="Times New Roman" w:cs="Times New Roman"/>
                <w:sz w:val="20"/>
                <w:szCs w:val="20"/>
              </w:rPr>
              <w:t>Woj.</w:t>
            </w:r>
          </w:p>
          <w:p w:rsidR="00ED0B84" w:rsidRPr="001D337A" w:rsidRDefault="004E2501" w:rsidP="001D337A">
            <w:pPr>
              <w:spacing w:after="0" w:line="240" w:lineRule="auto"/>
              <w:rPr>
                <w:rFonts w:ascii="Times New Roman" w:eastAsia="Calibri" w:hAnsi="Times New Roman" w:cs="Times New Roman"/>
                <w:sz w:val="20"/>
                <w:szCs w:val="20"/>
              </w:rPr>
            </w:pPr>
            <w:r w:rsidRPr="001D337A">
              <w:rPr>
                <w:rFonts w:ascii="Times New Roman" w:eastAsia="Calibri" w:hAnsi="Times New Roman" w:cs="Times New Roman"/>
                <w:sz w:val="20"/>
                <w:szCs w:val="20"/>
              </w:rPr>
              <w:t>lubuski</w:t>
            </w:r>
            <w:r w:rsidR="00ED0B84" w:rsidRPr="001D337A">
              <w:rPr>
                <w:rFonts w:ascii="Times New Roman" w:eastAsia="Calibri" w:hAnsi="Times New Roman" w:cs="Times New Roman"/>
                <w:sz w:val="20"/>
                <w:szCs w:val="20"/>
              </w:rPr>
              <w:t>e</w:t>
            </w:r>
          </w:p>
          <w:p w:rsidR="004E2501" w:rsidRPr="001D337A" w:rsidRDefault="004E2501" w:rsidP="001D337A">
            <w:pPr>
              <w:spacing w:after="0" w:line="240" w:lineRule="auto"/>
              <w:rPr>
                <w:rFonts w:ascii="Times New Roman" w:eastAsia="Calibri" w:hAnsi="Times New Roman" w:cs="Times New Roman"/>
                <w:sz w:val="20"/>
                <w:szCs w:val="20"/>
              </w:rPr>
            </w:pPr>
            <w:r w:rsidRPr="001D337A">
              <w:rPr>
                <w:rFonts w:ascii="Times New Roman" w:eastAsia="Calibri" w:hAnsi="Times New Roman" w:cs="Times New Roman"/>
                <w:sz w:val="20"/>
                <w:szCs w:val="20"/>
              </w:rPr>
              <w:t>2013r.</w:t>
            </w:r>
          </w:p>
          <w:p w:rsidR="004E2501" w:rsidRPr="001D337A" w:rsidRDefault="004E2501" w:rsidP="001D337A">
            <w:pPr>
              <w:spacing w:after="0" w:line="240" w:lineRule="auto"/>
              <w:rPr>
                <w:rFonts w:ascii="Times New Roman" w:eastAsia="Calibri" w:hAnsi="Times New Roman" w:cs="Times New Roman"/>
                <w:sz w:val="20"/>
                <w:szCs w:val="20"/>
              </w:rPr>
            </w:pPr>
            <w:r w:rsidRPr="001D337A">
              <w:rPr>
                <w:rFonts w:ascii="Times New Roman" w:eastAsia="Calibri" w:hAnsi="Times New Roman" w:cs="Times New Roman"/>
                <w:sz w:val="20"/>
                <w:szCs w:val="20"/>
              </w:rPr>
              <w:t>2012r.</w:t>
            </w:r>
          </w:p>
        </w:tc>
        <w:tc>
          <w:tcPr>
            <w:tcW w:w="708" w:type="dxa"/>
            <w:shd w:val="clear" w:color="auto" w:fill="auto"/>
          </w:tcPr>
          <w:p w:rsidR="00ED0B84" w:rsidRPr="001D337A" w:rsidRDefault="00ED0B84"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56,24</w:t>
            </w:r>
          </w:p>
          <w:p w:rsidR="001747FF" w:rsidRPr="001D337A" w:rsidRDefault="001747FF" w:rsidP="001D337A">
            <w:pPr>
              <w:spacing w:after="0" w:line="240" w:lineRule="auto"/>
              <w:jc w:val="center"/>
              <w:rPr>
                <w:rFonts w:ascii="Times New Roman" w:eastAsia="Calibri" w:hAnsi="Times New Roman" w:cs="Times New Roman"/>
                <w:sz w:val="20"/>
                <w:szCs w:val="20"/>
              </w:rPr>
            </w:pPr>
          </w:p>
          <w:p w:rsidR="001747FF" w:rsidRPr="001D337A" w:rsidRDefault="001747FF"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59,52</w:t>
            </w:r>
          </w:p>
        </w:tc>
        <w:tc>
          <w:tcPr>
            <w:tcW w:w="709" w:type="dxa"/>
            <w:shd w:val="clear" w:color="auto" w:fill="auto"/>
          </w:tcPr>
          <w:p w:rsidR="00ED0B84" w:rsidRPr="001D337A" w:rsidRDefault="00ED0B84"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59,92</w:t>
            </w:r>
          </w:p>
          <w:p w:rsidR="001747FF" w:rsidRPr="001D337A" w:rsidRDefault="001747FF" w:rsidP="001D337A">
            <w:pPr>
              <w:spacing w:after="0" w:line="240" w:lineRule="auto"/>
              <w:jc w:val="center"/>
              <w:rPr>
                <w:rFonts w:ascii="Times New Roman" w:eastAsia="Calibri" w:hAnsi="Times New Roman" w:cs="Times New Roman"/>
                <w:sz w:val="20"/>
                <w:szCs w:val="20"/>
              </w:rPr>
            </w:pPr>
          </w:p>
          <w:p w:rsidR="001747FF" w:rsidRPr="001D337A" w:rsidRDefault="001747FF"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64,86</w:t>
            </w:r>
          </w:p>
        </w:tc>
        <w:tc>
          <w:tcPr>
            <w:tcW w:w="851" w:type="dxa"/>
            <w:shd w:val="clear" w:color="auto" w:fill="auto"/>
          </w:tcPr>
          <w:p w:rsidR="00ED0B84" w:rsidRPr="001D337A" w:rsidRDefault="00ED0B84"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46,72</w:t>
            </w:r>
          </w:p>
          <w:p w:rsidR="001747FF" w:rsidRPr="001D337A" w:rsidRDefault="001747FF" w:rsidP="001D337A">
            <w:pPr>
              <w:spacing w:after="0" w:line="240" w:lineRule="auto"/>
              <w:jc w:val="center"/>
              <w:rPr>
                <w:rFonts w:ascii="Times New Roman" w:eastAsia="Calibri" w:hAnsi="Times New Roman" w:cs="Times New Roman"/>
                <w:sz w:val="20"/>
                <w:szCs w:val="20"/>
              </w:rPr>
            </w:pPr>
          </w:p>
          <w:p w:rsidR="001747FF" w:rsidRPr="001D337A" w:rsidRDefault="001747FF"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45,96</w:t>
            </w:r>
          </w:p>
        </w:tc>
        <w:tc>
          <w:tcPr>
            <w:tcW w:w="850" w:type="dxa"/>
            <w:shd w:val="clear" w:color="auto" w:fill="auto"/>
          </w:tcPr>
          <w:p w:rsidR="00ED0B84" w:rsidRPr="001D337A" w:rsidRDefault="00ED0B84"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57,81</w:t>
            </w:r>
          </w:p>
          <w:p w:rsidR="001747FF" w:rsidRPr="001D337A" w:rsidRDefault="001747FF" w:rsidP="001D337A">
            <w:pPr>
              <w:spacing w:after="0" w:line="240" w:lineRule="auto"/>
              <w:jc w:val="center"/>
              <w:rPr>
                <w:rFonts w:ascii="Times New Roman" w:eastAsia="Calibri" w:hAnsi="Times New Roman" w:cs="Times New Roman"/>
                <w:sz w:val="20"/>
                <w:szCs w:val="20"/>
              </w:rPr>
            </w:pPr>
          </w:p>
          <w:p w:rsidR="001747FF" w:rsidRPr="001D337A" w:rsidRDefault="001747FF"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49,18</w:t>
            </w:r>
          </w:p>
        </w:tc>
        <w:tc>
          <w:tcPr>
            <w:tcW w:w="851" w:type="dxa"/>
            <w:shd w:val="clear" w:color="auto" w:fill="auto"/>
          </w:tcPr>
          <w:p w:rsidR="00ED0B84" w:rsidRPr="001D337A" w:rsidRDefault="00ED0B84"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62,64</w:t>
            </w:r>
          </w:p>
          <w:p w:rsidR="001747FF" w:rsidRPr="001D337A" w:rsidRDefault="001747FF" w:rsidP="001D337A">
            <w:pPr>
              <w:spacing w:after="0" w:line="240" w:lineRule="auto"/>
              <w:jc w:val="center"/>
              <w:rPr>
                <w:rFonts w:ascii="Times New Roman" w:eastAsia="Calibri" w:hAnsi="Times New Roman" w:cs="Times New Roman"/>
                <w:sz w:val="20"/>
                <w:szCs w:val="20"/>
              </w:rPr>
            </w:pPr>
          </w:p>
          <w:p w:rsidR="001747FF" w:rsidRPr="001D337A" w:rsidRDefault="001747FF"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62,72</w:t>
            </w:r>
          </w:p>
        </w:tc>
        <w:tc>
          <w:tcPr>
            <w:tcW w:w="708" w:type="dxa"/>
            <w:shd w:val="clear" w:color="auto" w:fill="auto"/>
          </w:tcPr>
          <w:p w:rsidR="00ED0B84" w:rsidRPr="001D337A" w:rsidRDefault="00ED0B84"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50,05</w:t>
            </w:r>
          </w:p>
          <w:p w:rsidR="001747FF" w:rsidRPr="001D337A" w:rsidRDefault="001747FF" w:rsidP="001D337A">
            <w:pPr>
              <w:spacing w:after="0" w:line="240" w:lineRule="auto"/>
              <w:jc w:val="center"/>
              <w:rPr>
                <w:rFonts w:ascii="Times New Roman" w:eastAsia="Calibri" w:hAnsi="Times New Roman" w:cs="Times New Roman"/>
                <w:sz w:val="20"/>
                <w:szCs w:val="20"/>
              </w:rPr>
            </w:pPr>
          </w:p>
          <w:p w:rsidR="001747FF" w:rsidRPr="001D337A" w:rsidRDefault="001747FF"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48,97</w:t>
            </w:r>
          </w:p>
        </w:tc>
        <w:tc>
          <w:tcPr>
            <w:tcW w:w="709" w:type="dxa"/>
            <w:shd w:val="clear" w:color="auto" w:fill="auto"/>
          </w:tcPr>
          <w:p w:rsidR="00ED0B84" w:rsidRPr="001D337A" w:rsidRDefault="00ED0B84"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58,96</w:t>
            </w:r>
          </w:p>
          <w:p w:rsidR="001747FF" w:rsidRPr="001D337A" w:rsidRDefault="001747FF" w:rsidP="001D337A">
            <w:pPr>
              <w:spacing w:after="0" w:line="240" w:lineRule="auto"/>
              <w:jc w:val="center"/>
              <w:rPr>
                <w:rFonts w:ascii="Times New Roman" w:eastAsia="Calibri" w:hAnsi="Times New Roman" w:cs="Times New Roman"/>
                <w:sz w:val="20"/>
                <w:szCs w:val="20"/>
              </w:rPr>
            </w:pPr>
          </w:p>
          <w:p w:rsidR="001747FF" w:rsidRPr="001D337A" w:rsidRDefault="001747FF"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58,21</w:t>
            </w:r>
          </w:p>
        </w:tc>
        <w:tc>
          <w:tcPr>
            <w:tcW w:w="851" w:type="dxa"/>
            <w:shd w:val="clear" w:color="auto" w:fill="auto"/>
          </w:tcPr>
          <w:p w:rsidR="00ED0B84" w:rsidRPr="001D337A" w:rsidRDefault="00ED0B84"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38,37</w:t>
            </w:r>
          </w:p>
          <w:p w:rsidR="001747FF" w:rsidRPr="001D337A" w:rsidRDefault="001747FF" w:rsidP="001D337A">
            <w:pPr>
              <w:spacing w:after="0" w:line="240" w:lineRule="auto"/>
              <w:jc w:val="center"/>
              <w:rPr>
                <w:rFonts w:ascii="Times New Roman" w:eastAsia="Calibri" w:hAnsi="Times New Roman" w:cs="Times New Roman"/>
                <w:sz w:val="20"/>
                <w:szCs w:val="20"/>
              </w:rPr>
            </w:pPr>
          </w:p>
          <w:p w:rsidR="001747FF" w:rsidRPr="001D337A" w:rsidRDefault="001747FF"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31,70</w:t>
            </w:r>
          </w:p>
        </w:tc>
        <w:tc>
          <w:tcPr>
            <w:tcW w:w="708" w:type="dxa"/>
            <w:shd w:val="clear" w:color="auto" w:fill="auto"/>
          </w:tcPr>
          <w:p w:rsidR="00ED0B84" w:rsidRPr="001D337A" w:rsidRDefault="00ED0B84"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40,32</w:t>
            </w:r>
          </w:p>
          <w:p w:rsidR="001747FF" w:rsidRPr="001D337A" w:rsidRDefault="001747FF" w:rsidP="001D337A">
            <w:pPr>
              <w:spacing w:after="0" w:line="240" w:lineRule="auto"/>
              <w:jc w:val="center"/>
              <w:rPr>
                <w:rFonts w:ascii="Times New Roman" w:eastAsia="Calibri" w:hAnsi="Times New Roman" w:cs="Times New Roman"/>
                <w:sz w:val="20"/>
                <w:szCs w:val="20"/>
              </w:rPr>
            </w:pPr>
          </w:p>
          <w:p w:rsidR="001747FF" w:rsidRPr="001D337A" w:rsidRDefault="001747FF"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45,42</w:t>
            </w:r>
          </w:p>
        </w:tc>
        <w:tc>
          <w:tcPr>
            <w:tcW w:w="709" w:type="dxa"/>
            <w:shd w:val="clear" w:color="auto" w:fill="auto"/>
          </w:tcPr>
          <w:p w:rsidR="00ED0B84" w:rsidRPr="001D337A" w:rsidRDefault="00ED0B84"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53,57</w:t>
            </w:r>
          </w:p>
          <w:p w:rsidR="001747FF" w:rsidRPr="001D337A" w:rsidRDefault="001747FF" w:rsidP="001D337A">
            <w:pPr>
              <w:spacing w:after="0" w:line="240" w:lineRule="auto"/>
              <w:jc w:val="center"/>
              <w:rPr>
                <w:rFonts w:ascii="Times New Roman" w:eastAsia="Calibri" w:hAnsi="Times New Roman" w:cs="Times New Roman"/>
                <w:sz w:val="20"/>
                <w:szCs w:val="20"/>
              </w:rPr>
            </w:pPr>
          </w:p>
          <w:p w:rsidR="001747FF" w:rsidRPr="001D337A" w:rsidRDefault="001747FF"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53,25</w:t>
            </w:r>
          </w:p>
        </w:tc>
        <w:tc>
          <w:tcPr>
            <w:tcW w:w="992" w:type="dxa"/>
            <w:shd w:val="clear" w:color="auto" w:fill="auto"/>
          </w:tcPr>
          <w:p w:rsidR="00ED0B84" w:rsidRPr="001D337A" w:rsidRDefault="00ED0B84"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74,75</w:t>
            </w:r>
          </w:p>
          <w:p w:rsidR="001747FF" w:rsidRPr="001D337A" w:rsidRDefault="001747FF" w:rsidP="001D337A">
            <w:pPr>
              <w:spacing w:after="0" w:line="240" w:lineRule="auto"/>
              <w:jc w:val="center"/>
              <w:rPr>
                <w:rFonts w:ascii="Times New Roman" w:eastAsia="Calibri" w:hAnsi="Times New Roman" w:cs="Times New Roman"/>
                <w:sz w:val="20"/>
                <w:szCs w:val="20"/>
              </w:rPr>
            </w:pPr>
          </w:p>
          <w:p w:rsidR="001747FF" w:rsidRPr="001D337A" w:rsidRDefault="001747FF"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70,16</w:t>
            </w:r>
          </w:p>
        </w:tc>
        <w:tc>
          <w:tcPr>
            <w:tcW w:w="10288" w:type="dxa"/>
            <w:vMerge/>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p>
        </w:tc>
        <w:tc>
          <w:tcPr>
            <w:tcW w:w="7380" w:type="dxa"/>
            <w:shd w:val="clear" w:color="auto" w:fill="auto"/>
          </w:tcPr>
          <w:p w:rsidR="00ED0B84" w:rsidRPr="00ED0B84" w:rsidRDefault="00ED0B84" w:rsidP="00ED0B84">
            <w:pPr>
              <w:rPr>
                <w:rFonts w:ascii="Times New Roman" w:eastAsia="Calibri" w:hAnsi="Times New Roman" w:cs="Times New Roman"/>
                <w:sz w:val="24"/>
                <w:szCs w:val="24"/>
              </w:rPr>
            </w:pPr>
          </w:p>
        </w:tc>
        <w:tc>
          <w:tcPr>
            <w:tcW w:w="3664" w:type="dxa"/>
            <w:shd w:val="clear" w:color="auto" w:fill="auto"/>
          </w:tcPr>
          <w:p w:rsidR="00ED0B84" w:rsidRPr="00ED0B84" w:rsidRDefault="00ED0B84" w:rsidP="00ED0B84">
            <w:pPr>
              <w:rPr>
                <w:rFonts w:ascii="Times New Roman" w:eastAsia="Calibri" w:hAnsi="Times New Roman" w:cs="Times New Roman"/>
                <w:sz w:val="24"/>
                <w:szCs w:val="24"/>
              </w:rPr>
            </w:pPr>
          </w:p>
        </w:tc>
      </w:tr>
      <w:tr w:rsidR="00ED0B84" w:rsidRPr="00ED0B84" w:rsidTr="00B3697E">
        <w:trPr>
          <w:trHeight w:val="495"/>
        </w:trPr>
        <w:tc>
          <w:tcPr>
            <w:tcW w:w="1135" w:type="dxa"/>
            <w:tcBorders>
              <w:bottom w:val="single" w:sz="4" w:space="0" w:color="auto"/>
            </w:tcBorders>
            <w:shd w:val="clear" w:color="auto" w:fill="auto"/>
          </w:tcPr>
          <w:p w:rsidR="004E2501" w:rsidRPr="001D337A" w:rsidRDefault="00ED0B84" w:rsidP="001D337A">
            <w:pPr>
              <w:spacing w:after="0" w:line="240" w:lineRule="auto"/>
              <w:rPr>
                <w:rFonts w:ascii="Times New Roman" w:eastAsia="Calibri" w:hAnsi="Times New Roman" w:cs="Times New Roman"/>
                <w:sz w:val="20"/>
                <w:szCs w:val="20"/>
              </w:rPr>
            </w:pPr>
            <w:r w:rsidRPr="001D337A">
              <w:rPr>
                <w:rFonts w:ascii="Times New Roman" w:eastAsia="Calibri" w:hAnsi="Times New Roman" w:cs="Times New Roman"/>
                <w:sz w:val="20"/>
                <w:szCs w:val="20"/>
              </w:rPr>
              <w:t>Okręg</w:t>
            </w:r>
            <w:r w:rsidR="004E2501" w:rsidRPr="001D337A">
              <w:rPr>
                <w:rFonts w:ascii="Times New Roman" w:eastAsia="Calibri" w:hAnsi="Times New Roman" w:cs="Times New Roman"/>
                <w:sz w:val="20"/>
                <w:szCs w:val="20"/>
              </w:rPr>
              <w:t xml:space="preserve"> 2013r. 2012r.</w:t>
            </w:r>
          </w:p>
        </w:tc>
        <w:tc>
          <w:tcPr>
            <w:tcW w:w="708" w:type="dxa"/>
            <w:tcBorders>
              <w:bottom w:val="single" w:sz="4" w:space="0" w:color="auto"/>
            </w:tcBorders>
            <w:shd w:val="clear" w:color="auto" w:fill="auto"/>
          </w:tcPr>
          <w:p w:rsidR="00ED0B84" w:rsidRPr="001D337A" w:rsidRDefault="00ED0B84"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56,17</w:t>
            </w:r>
          </w:p>
          <w:p w:rsidR="001747FF" w:rsidRPr="001D337A" w:rsidRDefault="001747FF" w:rsidP="001D337A">
            <w:pPr>
              <w:spacing w:after="0" w:line="240" w:lineRule="auto"/>
              <w:rPr>
                <w:rFonts w:ascii="Times New Roman" w:eastAsia="Calibri" w:hAnsi="Times New Roman" w:cs="Times New Roman"/>
                <w:sz w:val="20"/>
                <w:szCs w:val="20"/>
              </w:rPr>
            </w:pPr>
            <w:r w:rsidRPr="001D337A">
              <w:rPr>
                <w:rFonts w:ascii="Times New Roman" w:eastAsia="Calibri" w:hAnsi="Times New Roman" w:cs="Times New Roman"/>
                <w:sz w:val="20"/>
                <w:szCs w:val="20"/>
              </w:rPr>
              <w:t>59,48</w:t>
            </w:r>
          </w:p>
        </w:tc>
        <w:tc>
          <w:tcPr>
            <w:tcW w:w="709" w:type="dxa"/>
            <w:tcBorders>
              <w:bottom w:val="single" w:sz="4" w:space="0" w:color="auto"/>
            </w:tcBorders>
            <w:shd w:val="clear" w:color="auto" w:fill="auto"/>
          </w:tcPr>
          <w:p w:rsidR="00ED0B84" w:rsidRPr="001D337A" w:rsidRDefault="00ED0B84"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59,45</w:t>
            </w:r>
          </w:p>
          <w:p w:rsidR="001747FF" w:rsidRPr="001D337A" w:rsidRDefault="001747FF"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63,10</w:t>
            </w:r>
          </w:p>
        </w:tc>
        <w:tc>
          <w:tcPr>
            <w:tcW w:w="851" w:type="dxa"/>
            <w:tcBorders>
              <w:bottom w:val="single" w:sz="4" w:space="0" w:color="auto"/>
            </w:tcBorders>
            <w:shd w:val="clear" w:color="auto" w:fill="auto"/>
          </w:tcPr>
          <w:p w:rsidR="00ED0B84" w:rsidRPr="001D337A" w:rsidRDefault="00ED0B84"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46,64</w:t>
            </w:r>
          </w:p>
          <w:p w:rsidR="001747FF" w:rsidRPr="001D337A" w:rsidRDefault="001747FF"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45,91</w:t>
            </w:r>
          </w:p>
        </w:tc>
        <w:tc>
          <w:tcPr>
            <w:tcW w:w="850" w:type="dxa"/>
            <w:tcBorders>
              <w:bottom w:val="single" w:sz="4" w:space="0" w:color="auto"/>
            </w:tcBorders>
            <w:shd w:val="clear" w:color="auto" w:fill="auto"/>
          </w:tcPr>
          <w:p w:rsidR="00ED0B84" w:rsidRPr="001D337A" w:rsidRDefault="00ED0B84"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57,59</w:t>
            </w:r>
          </w:p>
          <w:p w:rsidR="001747FF" w:rsidRPr="001D337A" w:rsidRDefault="001747FF" w:rsidP="001D337A">
            <w:pPr>
              <w:spacing w:after="0" w:line="240" w:lineRule="auto"/>
              <w:rPr>
                <w:rFonts w:ascii="Times New Roman" w:eastAsia="Calibri" w:hAnsi="Times New Roman" w:cs="Times New Roman"/>
                <w:sz w:val="20"/>
                <w:szCs w:val="20"/>
              </w:rPr>
            </w:pPr>
            <w:r w:rsidRPr="001D337A">
              <w:rPr>
                <w:rFonts w:ascii="Times New Roman" w:eastAsia="Calibri" w:hAnsi="Times New Roman" w:cs="Times New Roman"/>
                <w:sz w:val="20"/>
                <w:szCs w:val="20"/>
              </w:rPr>
              <w:t>48,89</w:t>
            </w:r>
          </w:p>
        </w:tc>
        <w:tc>
          <w:tcPr>
            <w:tcW w:w="851" w:type="dxa"/>
            <w:tcBorders>
              <w:bottom w:val="single" w:sz="4" w:space="0" w:color="auto"/>
            </w:tcBorders>
            <w:shd w:val="clear" w:color="auto" w:fill="auto"/>
          </w:tcPr>
          <w:p w:rsidR="00ED0B84" w:rsidRPr="001D337A" w:rsidRDefault="00ED0B84"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61,80</w:t>
            </w:r>
          </w:p>
          <w:p w:rsidR="001747FF" w:rsidRPr="001D337A" w:rsidRDefault="001747FF"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62,13</w:t>
            </w:r>
          </w:p>
        </w:tc>
        <w:tc>
          <w:tcPr>
            <w:tcW w:w="708" w:type="dxa"/>
            <w:tcBorders>
              <w:bottom w:val="single" w:sz="4" w:space="0" w:color="auto"/>
            </w:tcBorders>
            <w:shd w:val="clear" w:color="auto" w:fill="auto"/>
          </w:tcPr>
          <w:p w:rsidR="00ED0B84" w:rsidRPr="001D337A" w:rsidRDefault="00ED0B84"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45,35</w:t>
            </w:r>
          </w:p>
          <w:p w:rsidR="001747FF" w:rsidRPr="001D337A" w:rsidRDefault="001747FF"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45,93</w:t>
            </w:r>
          </w:p>
        </w:tc>
        <w:tc>
          <w:tcPr>
            <w:tcW w:w="709" w:type="dxa"/>
            <w:tcBorders>
              <w:bottom w:val="single" w:sz="4" w:space="0" w:color="auto"/>
            </w:tcBorders>
            <w:shd w:val="clear" w:color="auto" w:fill="auto"/>
          </w:tcPr>
          <w:p w:rsidR="00ED0B84" w:rsidRPr="001D337A" w:rsidRDefault="00ED0B84"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57,74</w:t>
            </w:r>
          </w:p>
          <w:p w:rsidR="001747FF" w:rsidRPr="001D337A" w:rsidRDefault="001747FF"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67,62</w:t>
            </w:r>
          </w:p>
        </w:tc>
        <w:tc>
          <w:tcPr>
            <w:tcW w:w="851" w:type="dxa"/>
            <w:tcBorders>
              <w:bottom w:val="single" w:sz="4" w:space="0" w:color="auto"/>
            </w:tcBorders>
            <w:shd w:val="clear" w:color="auto" w:fill="auto"/>
          </w:tcPr>
          <w:p w:rsidR="00ED0B84" w:rsidRPr="001D337A" w:rsidRDefault="00ED0B84"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37,85</w:t>
            </w:r>
          </w:p>
          <w:p w:rsidR="001747FF" w:rsidRPr="001D337A" w:rsidRDefault="001747FF"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42,58</w:t>
            </w:r>
          </w:p>
        </w:tc>
        <w:tc>
          <w:tcPr>
            <w:tcW w:w="708" w:type="dxa"/>
            <w:tcBorders>
              <w:bottom w:val="single" w:sz="4" w:space="0" w:color="auto"/>
            </w:tcBorders>
            <w:shd w:val="clear" w:color="auto" w:fill="auto"/>
          </w:tcPr>
          <w:p w:rsidR="00ED0B84" w:rsidRPr="001D337A" w:rsidRDefault="00ED0B84"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49,12</w:t>
            </w:r>
          </w:p>
          <w:p w:rsidR="001747FF" w:rsidRPr="001D337A" w:rsidRDefault="001747FF"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47,88</w:t>
            </w:r>
          </w:p>
        </w:tc>
        <w:tc>
          <w:tcPr>
            <w:tcW w:w="709" w:type="dxa"/>
            <w:tcBorders>
              <w:bottom w:val="single" w:sz="4" w:space="0" w:color="auto"/>
            </w:tcBorders>
            <w:shd w:val="clear" w:color="auto" w:fill="auto"/>
          </w:tcPr>
          <w:p w:rsidR="00ED0B84" w:rsidRPr="001D337A" w:rsidRDefault="00ED0B84"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39,43</w:t>
            </w:r>
          </w:p>
          <w:p w:rsidR="001747FF" w:rsidRPr="001D337A" w:rsidRDefault="001747FF"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38,72</w:t>
            </w:r>
          </w:p>
        </w:tc>
        <w:tc>
          <w:tcPr>
            <w:tcW w:w="992" w:type="dxa"/>
            <w:tcBorders>
              <w:bottom w:val="single" w:sz="4" w:space="0" w:color="auto"/>
            </w:tcBorders>
            <w:shd w:val="clear" w:color="auto" w:fill="auto"/>
          </w:tcPr>
          <w:p w:rsidR="00ED0B84" w:rsidRPr="001D337A" w:rsidRDefault="00ED0B84"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79,23</w:t>
            </w:r>
          </w:p>
          <w:p w:rsidR="001747FF" w:rsidRPr="001D337A" w:rsidRDefault="001747FF"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74,29</w:t>
            </w:r>
          </w:p>
        </w:tc>
        <w:tc>
          <w:tcPr>
            <w:tcW w:w="10288" w:type="dxa"/>
            <w:vMerge/>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p>
        </w:tc>
        <w:tc>
          <w:tcPr>
            <w:tcW w:w="7380" w:type="dxa"/>
            <w:vMerge w:val="restart"/>
            <w:shd w:val="clear" w:color="auto" w:fill="auto"/>
          </w:tcPr>
          <w:p w:rsidR="00ED0B84" w:rsidRPr="00ED0B84" w:rsidRDefault="00ED0B84" w:rsidP="00ED0B84">
            <w:pPr>
              <w:rPr>
                <w:rFonts w:ascii="Times New Roman" w:eastAsia="Calibri" w:hAnsi="Times New Roman" w:cs="Times New Roman"/>
                <w:sz w:val="24"/>
                <w:szCs w:val="24"/>
              </w:rPr>
            </w:pPr>
          </w:p>
        </w:tc>
        <w:tc>
          <w:tcPr>
            <w:tcW w:w="3664" w:type="dxa"/>
            <w:vMerge w:val="restart"/>
            <w:shd w:val="clear" w:color="auto" w:fill="auto"/>
          </w:tcPr>
          <w:p w:rsidR="00ED0B84" w:rsidRPr="00ED0B84" w:rsidRDefault="00ED0B84" w:rsidP="00ED0B84">
            <w:pPr>
              <w:rPr>
                <w:rFonts w:ascii="Times New Roman" w:eastAsia="Calibri" w:hAnsi="Times New Roman" w:cs="Times New Roman"/>
                <w:sz w:val="24"/>
                <w:szCs w:val="24"/>
              </w:rPr>
            </w:pPr>
          </w:p>
        </w:tc>
      </w:tr>
      <w:tr w:rsidR="00ED0B84" w:rsidRPr="00ED0B84" w:rsidTr="00B3697E">
        <w:trPr>
          <w:trHeight w:val="525"/>
        </w:trPr>
        <w:tc>
          <w:tcPr>
            <w:tcW w:w="1135" w:type="dxa"/>
            <w:tcBorders>
              <w:top w:val="single" w:sz="4" w:space="0" w:color="auto"/>
              <w:bottom w:val="single" w:sz="4" w:space="0" w:color="auto"/>
            </w:tcBorders>
            <w:shd w:val="clear" w:color="auto" w:fill="auto"/>
          </w:tcPr>
          <w:p w:rsidR="00ED0B84" w:rsidRPr="001D337A" w:rsidRDefault="00ED0B84" w:rsidP="001D337A">
            <w:pPr>
              <w:spacing w:after="0" w:line="240" w:lineRule="auto"/>
              <w:rPr>
                <w:rFonts w:ascii="Times New Roman" w:eastAsia="Calibri" w:hAnsi="Times New Roman" w:cs="Times New Roman"/>
                <w:sz w:val="20"/>
                <w:szCs w:val="20"/>
              </w:rPr>
            </w:pPr>
            <w:r w:rsidRPr="001D337A">
              <w:rPr>
                <w:rFonts w:ascii="Times New Roman" w:eastAsia="Calibri" w:hAnsi="Times New Roman" w:cs="Times New Roman"/>
                <w:sz w:val="20"/>
                <w:szCs w:val="20"/>
              </w:rPr>
              <w:t>Powiat</w:t>
            </w:r>
            <w:r w:rsidR="004E2501" w:rsidRPr="001D337A">
              <w:rPr>
                <w:rFonts w:ascii="Times New Roman" w:eastAsia="Calibri" w:hAnsi="Times New Roman" w:cs="Times New Roman"/>
                <w:sz w:val="20"/>
                <w:szCs w:val="20"/>
              </w:rPr>
              <w:t xml:space="preserve"> 2013r. 2012r.       </w:t>
            </w:r>
            <w:r w:rsidRPr="001D337A">
              <w:rPr>
                <w:rFonts w:ascii="Times New Roman" w:eastAsia="Calibri" w:hAnsi="Times New Roman" w:cs="Times New Roman"/>
                <w:sz w:val="20"/>
                <w:szCs w:val="20"/>
              </w:rPr>
              <w:t xml:space="preserve"> </w:t>
            </w:r>
          </w:p>
        </w:tc>
        <w:tc>
          <w:tcPr>
            <w:tcW w:w="708" w:type="dxa"/>
            <w:tcBorders>
              <w:top w:val="single" w:sz="4" w:space="0" w:color="auto"/>
              <w:bottom w:val="single" w:sz="4" w:space="0" w:color="auto"/>
            </w:tcBorders>
            <w:shd w:val="clear" w:color="auto" w:fill="auto"/>
          </w:tcPr>
          <w:p w:rsidR="00ED0B84" w:rsidRPr="001D337A" w:rsidRDefault="00ED0B84"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53,58</w:t>
            </w:r>
          </w:p>
          <w:p w:rsidR="00EA06C6" w:rsidRPr="001D337A" w:rsidRDefault="00731CCF"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55,04</w:t>
            </w:r>
          </w:p>
        </w:tc>
        <w:tc>
          <w:tcPr>
            <w:tcW w:w="709" w:type="dxa"/>
            <w:tcBorders>
              <w:top w:val="single" w:sz="4" w:space="0" w:color="auto"/>
              <w:bottom w:val="single" w:sz="4" w:space="0" w:color="auto"/>
            </w:tcBorders>
            <w:shd w:val="clear" w:color="auto" w:fill="auto"/>
          </w:tcPr>
          <w:p w:rsidR="00ED0B84" w:rsidRPr="001D337A" w:rsidRDefault="00ED0B84"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58,78</w:t>
            </w:r>
          </w:p>
          <w:p w:rsidR="00731CCF" w:rsidRPr="001D337A" w:rsidRDefault="00731CCF"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62,7</w:t>
            </w:r>
          </w:p>
        </w:tc>
        <w:tc>
          <w:tcPr>
            <w:tcW w:w="851" w:type="dxa"/>
            <w:tcBorders>
              <w:top w:val="single" w:sz="4" w:space="0" w:color="auto"/>
              <w:bottom w:val="single" w:sz="4" w:space="0" w:color="auto"/>
            </w:tcBorders>
            <w:shd w:val="clear" w:color="auto" w:fill="auto"/>
          </w:tcPr>
          <w:p w:rsidR="00ED0B84" w:rsidRPr="001D337A" w:rsidRDefault="00ED0B84"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44,38</w:t>
            </w:r>
          </w:p>
          <w:p w:rsidR="00731CCF" w:rsidRPr="001D337A" w:rsidRDefault="00731CCF"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41,91</w:t>
            </w:r>
          </w:p>
        </w:tc>
        <w:tc>
          <w:tcPr>
            <w:tcW w:w="850" w:type="dxa"/>
            <w:tcBorders>
              <w:top w:val="single" w:sz="4" w:space="0" w:color="auto"/>
              <w:bottom w:val="single" w:sz="4" w:space="0" w:color="auto"/>
            </w:tcBorders>
            <w:shd w:val="clear" w:color="auto" w:fill="auto"/>
          </w:tcPr>
          <w:p w:rsidR="00ED0B84" w:rsidRPr="001D337A" w:rsidRDefault="00ED0B84"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56,90</w:t>
            </w:r>
          </w:p>
          <w:p w:rsidR="00731CCF" w:rsidRPr="001D337A" w:rsidRDefault="00731CCF"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46,78</w:t>
            </w:r>
          </w:p>
        </w:tc>
        <w:tc>
          <w:tcPr>
            <w:tcW w:w="851" w:type="dxa"/>
            <w:tcBorders>
              <w:top w:val="single" w:sz="4" w:space="0" w:color="auto"/>
              <w:bottom w:val="single" w:sz="4" w:space="0" w:color="auto"/>
            </w:tcBorders>
            <w:shd w:val="clear" w:color="auto" w:fill="auto"/>
          </w:tcPr>
          <w:p w:rsidR="00ED0B84" w:rsidRPr="001D337A" w:rsidRDefault="00ED0B84"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56,98</w:t>
            </w:r>
          </w:p>
          <w:p w:rsidR="00731CCF" w:rsidRPr="001D337A" w:rsidRDefault="00731CCF"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54,49</w:t>
            </w:r>
          </w:p>
        </w:tc>
        <w:tc>
          <w:tcPr>
            <w:tcW w:w="708" w:type="dxa"/>
            <w:tcBorders>
              <w:top w:val="single" w:sz="4" w:space="0" w:color="auto"/>
              <w:bottom w:val="single" w:sz="4" w:space="0" w:color="auto"/>
            </w:tcBorders>
            <w:shd w:val="clear" w:color="auto" w:fill="auto"/>
          </w:tcPr>
          <w:p w:rsidR="00ED0B84" w:rsidRPr="001D337A" w:rsidRDefault="00ED0B84"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42,84</w:t>
            </w:r>
          </w:p>
          <w:p w:rsidR="00731CCF" w:rsidRPr="001D337A" w:rsidRDefault="00731CCF"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38,22</w:t>
            </w:r>
          </w:p>
        </w:tc>
        <w:tc>
          <w:tcPr>
            <w:tcW w:w="709" w:type="dxa"/>
            <w:tcBorders>
              <w:top w:val="single" w:sz="4" w:space="0" w:color="auto"/>
              <w:bottom w:val="single" w:sz="4" w:space="0" w:color="auto"/>
            </w:tcBorders>
            <w:shd w:val="clear" w:color="auto" w:fill="auto"/>
          </w:tcPr>
          <w:p w:rsidR="00ED0B84" w:rsidRPr="001D337A" w:rsidRDefault="00ED0B84"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61,59</w:t>
            </w:r>
          </w:p>
          <w:p w:rsidR="00731CCF" w:rsidRPr="001D337A" w:rsidRDefault="00731CCF"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58,36</w:t>
            </w:r>
          </w:p>
        </w:tc>
        <w:tc>
          <w:tcPr>
            <w:tcW w:w="851" w:type="dxa"/>
            <w:tcBorders>
              <w:top w:val="single" w:sz="4" w:space="0" w:color="auto"/>
              <w:bottom w:val="single" w:sz="4" w:space="0" w:color="auto"/>
            </w:tcBorders>
            <w:shd w:val="clear" w:color="auto" w:fill="auto"/>
          </w:tcPr>
          <w:p w:rsidR="00ED0B84" w:rsidRPr="001D337A" w:rsidRDefault="00ED0B84"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36,34</w:t>
            </w:r>
          </w:p>
          <w:p w:rsidR="00731CCF" w:rsidRPr="001D337A" w:rsidRDefault="00731CCF"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34,51</w:t>
            </w:r>
          </w:p>
        </w:tc>
        <w:tc>
          <w:tcPr>
            <w:tcW w:w="708" w:type="dxa"/>
            <w:tcBorders>
              <w:top w:val="single" w:sz="4" w:space="0" w:color="auto"/>
              <w:bottom w:val="single" w:sz="4" w:space="0" w:color="auto"/>
            </w:tcBorders>
            <w:shd w:val="clear" w:color="auto" w:fill="auto"/>
          </w:tcPr>
          <w:p w:rsidR="00ED0B84" w:rsidRPr="001D337A" w:rsidRDefault="00ED0B84"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55,87</w:t>
            </w:r>
          </w:p>
          <w:p w:rsidR="00731CCF" w:rsidRPr="001D337A" w:rsidRDefault="00731CCF"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59,39</w:t>
            </w:r>
          </w:p>
        </w:tc>
        <w:tc>
          <w:tcPr>
            <w:tcW w:w="709" w:type="dxa"/>
            <w:tcBorders>
              <w:top w:val="single" w:sz="4" w:space="0" w:color="auto"/>
              <w:bottom w:val="single" w:sz="4" w:space="0" w:color="auto"/>
            </w:tcBorders>
            <w:shd w:val="clear" w:color="auto" w:fill="auto"/>
          </w:tcPr>
          <w:p w:rsidR="00ED0B84" w:rsidRPr="001D337A" w:rsidRDefault="00ED0B84"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74,00</w:t>
            </w:r>
          </w:p>
          <w:p w:rsidR="00731CCF" w:rsidRPr="001D337A" w:rsidRDefault="00731CCF"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37,67</w:t>
            </w:r>
          </w:p>
        </w:tc>
        <w:tc>
          <w:tcPr>
            <w:tcW w:w="992" w:type="dxa"/>
            <w:tcBorders>
              <w:top w:val="single" w:sz="4" w:space="0" w:color="auto"/>
              <w:bottom w:val="single" w:sz="4" w:space="0" w:color="auto"/>
            </w:tcBorders>
            <w:shd w:val="clear" w:color="auto" w:fill="auto"/>
          </w:tcPr>
          <w:p w:rsidR="00ED0B84" w:rsidRPr="001D337A" w:rsidRDefault="00ED0B84"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w:t>
            </w:r>
          </w:p>
          <w:p w:rsidR="00731CCF" w:rsidRPr="001D337A" w:rsidRDefault="00731CCF"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45,0</w:t>
            </w:r>
          </w:p>
        </w:tc>
        <w:tc>
          <w:tcPr>
            <w:tcW w:w="10288" w:type="dxa"/>
            <w:vMerge/>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p>
        </w:tc>
        <w:tc>
          <w:tcPr>
            <w:tcW w:w="7380" w:type="dxa"/>
            <w:vMerge/>
            <w:shd w:val="clear" w:color="auto" w:fill="auto"/>
          </w:tcPr>
          <w:p w:rsidR="00ED0B84" w:rsidRPr="00ED0B84" w:rsidRDefault="00ED0B84" w:rsidP="00ED0B84">
            <w:pPr>
              <w:rPr>
                <w:rFonts w:ascii="Times New Roman" w:eastAsia="Calibri" w:hAnsi="Times New Roman" w:cs="Times New Roman"/>
                <w:sz w:val="24"/>
                <w:szCs w:val="24"/>
              </w:rPr>
            </w:pPr>
          </w:p>
        </w:tc>
        <w:tc>
          <w:tcPr>
            <w:tcW w:w="3664" w:type="dxa"/>
            <w:vMerge/>
            <w:shd w:val="clear" w:color="auto" w:fill="auto"/>
          </w:tcPr>
          <w:p w:rsidR="00ED0B84" w:rsidRPr="00ED0B84" w:rsidRDefault="00ED0B84" w:rsidP="00ED0B84">
            <w:pPr>
              <w:rPr>
                <w:rFonts w:ascii="Times New Roman" w:eastAsia="Calibri" w:hAnsi="Times New Roman" w:cs="Times New Roman"/>
                <w:sz w:val="24"/>
                <w:szCs w:val="24"/>
              </w:rPr>
            </w:pPr>
          </w:p>
        </w:tc>
      </w:tr>
      <w:tr w:rsidR="00ED0B84" w:rsidRPr="00ED0B84" w:rsidTr="00B3697E">
        <w:trPr>
          <w:trHeight w:val="495"/>
        </w:trPr>
        <w:tc>
          <w:tcPr>
            <w:tcW w:w="1135" w:type="dxa"/>
            <w:tcBorders>
              <w:top w:val="single" w:sz="4" w:space="0" w:color="auto"/>
            </w:tcBorders>
            <w:shd w:val="clear" w:color="auto" w:fill="auto"/>
          </w:tcPr>
          <w:p w:rsidR="00ED0B84" w:rsidRPr="001D337A" w:rsidRDefault="00ED0B84" w:rsidP="001D337A">
            <w:pPr>
              <w:spacing w:after="0" w:line="240" w:lineRule="auto"/>
              <w:rPr>
                <w:rFonts w:ascii="Times New Roman" w:eastAsia="Calibri" w:hAnsi="Times New Roman" w:cs="Times New Roman"/>
                <w:sz w:val="20"/>
                <w:szCs w:val="20"/>
              </w:rPr>
            </w:pPr>
            <w:r w:rsidRPr="001D337A">
              <w:rPr>
                <w:rFonts w:ascii="Times New Roman" w:eastAsia="Calibri" w:hAnsi="Times New Roman" w:cs="Times New Roman"/>
                <w:sz w:val="20"/>
                <w:szCs w:val="20"/>
              </w:rPr>
              <w:t>Gmina</w:t>
            </w:r>
            <w:r w:rsidR="004E2501" w:rsidRPr="001D337A">
              <w:rPr>
                <w:rFonts w:ascii="Times New Roman" w:eastAsia="Calibri" w:hAnsi="Times New Roman" w:cs="Times New Roman"/>
                <w:sz w:val="20"/>
                <w:szCs w:val="20"/>
              </w:rPr>
              <w:t xml:space="preserve"> 2013r. 2012r.</w:t>
            </w:r>
            <w:r w:rsidRPr="001D337A">
              <w:rPr>
                <w:rFonts w:ascii="Times New Roman" w:eastAsia="Calibri" w:hAnsi="Times New Roman" w:cs="Times New Roman"/>
                <w:sz w:val="20"/>
                <w:szCs w:val="20"/>
              </w:rPr>
              <w:t xml:space="preserve"> </w:t>
            </w:r>
          </w:p>
        </w:tc>
        <w:tc>
          <w:tcPr>
            <w:tcW w:w="708" w:type="dxa"/>
            <w:tcBorders>
              <w:top w:val="single" w:sz="4" w:space="0" w:color="auto"/>
            </w:tcBorders>
            <w:shd w:val="clear" w:color="auto" w:fill="auto"/>
          </w:tcPr>
          <w:p w:rsidR="00ED0B84" w:rsidRPr="001D337A" w:rsidRDefault="00ED0B84"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52,40</w:t>
            </w:r>
          </w:p>
          <w:p w:rsidR="001747FF" w:rsidRPr="001D337A" w:rsidRDefault="001747FF"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51,15</w:t>
            </w:r>
          </w:p>
        </w:tc>
        <w:tc>
          <w:tcPr>
            <w:tcW w:w="709" w:type="dxa"/>
            <w:tcBorders>
              <w:top w:val="single" w:sz="4" w:space="0" w:color="auto"/>
            </w:tcBorders>
            <w:shd w:val="clear" w:color="auto" w:fill="auto"/>
          </w:tcPr>
          <w:p w:rsidR="00ED0B84" w:rsidRPr="001D337A" w:rsidRDefault="00ED0B84"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57,49</w:t>
            </w:r>
          </w:p>
          <w:p w:rsidR="001747FF" w:rsidRPr="001D337A" w:rsidRDefault="004A48D3"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58,69</w:t>
            </w:r>
          </w:p>
        </w:tc>
        <w:tc>
          <w:tcPr>
            <w:tcW w:w="851" w:type="dxa"/>
            <w:tcBorders>
              <w:top w:val="single" w:sz="4" w:space="0" w:color="auto"/>
            </w:tcBorders>
            <w:shd w:val="clear" w:color="auto" w:fill="auto"/>
          </w:tcPr>
          <w:p w:rsidR="00ED0B84" w:rsidRPr="001D337A" w:rsidRDefault="00ED0B84"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43,36</w:t>
            </w:r>
          </w:p>
          <w:p w:rsidR="004A48D3" w:rsidRPr="001D337A" w:rsidRDefault="004A48D3"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43,85</w:t>
            </w:r>
          </w:p>
        </w:tc>
        <w:tc>
          <w:tcPr>
            <w:tcW w:w="850" w:type="dxa"/>
            <w:tcBorders>
              <w:top w:val="single" w:sz="4" w:space="0" w:color="auto"/>
            </w:tcBorders>
            <w:shd w:val="clear" w:color="auto" w:fill="auto"/>
          </w:tcPr>
          <w:p w:rsidR="00ED0B84" w:rsidRPr="001D337A" w:rsidRDefault="00ED0B84"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56,66</w:t>
            </w:r>
          </w:p>
          <w:p w:rsidR="004A48D3" w:rsidRPr="001D337A" w:rsidRDefault="004A48D3"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39,66</w:t>
            </w:r>
          </w:p>
        </w:tc>
        <w:tc>
          <w:tcPr>
            <w:tcW w:w="851" w:type="dxa"/>
            <w:tcBorders>
              <w:top w:val="single" w:sz="4" w:space="0" w:color="auto"/>
            </w:tcBorders>
            <w:shd w:val="clear" w:color="auto" w:fill="auto"/>
          </w:tcPr>
          <w:p w:rsidR="00ED0B84" w:rsidRPr="001D337A" w:rsidRDefault="00ED0B84"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59,27</w:t>
            </w:r>
          </w:p>
          <w:p w:rsidR="0016224D" w:rsidRPr="001D337A" w:rsidRDefault="0016224D"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57,76</w:t>
            </w:r>
          </w:p>
        </w:tc>
        <w:tc>
          <w:tcPr>
            <w:tcW w:w="708" w:type="dxa"/>
            <w:tcBorders>
              <w:top w:val="single" w:sz="4" w:space="0" w:color="auto"/>
            </w:tcBorders>
            <w:shd w:val="clear" w:color="auto" w:fill="auto"/>
          </w:tcPr>
          <w:p w:rsidR="00ED0B84" w:rsidRPr="001D337A" w:rsidRDefault="00ED0B84"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44,29</w:t>
            </w:r>
          </w:p>
          <w:p w:rsidR="0016224D" w:rsidRPr="001D337A" w:rsidRDefault="0016224D"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38,69</w:t>
            </w:r>
          </w:p>
        </w:tc>
        <w:tc>
          <w:tcPr>
            <w:tcW w:w="709" w:type="dxa"/>
            <w:tcBorders>
              <w:top w:val="single" w:sz="4" w:space="0" w:color="auto"/>
            </w:tcBorders>
            <w:shd w:val="clear" w:color="auto" w:fill="auto"/>
          </w:tcPr>
          <w:p w:rsidR="00ED0B84" w:rsidRPr="001D337A" w:rsidRDefault="00ED0B84"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57,36</w:t>
            </w:r>
          </w:p>
          <w:p w:rsidR="0016224D" w:rsidRPr="001D337A" w:rsidRDefault="0016224D"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49,46</w:t>
            </w:r>
          </w:p>
        </w:tc>
        <w:tc>
          <w:tcPr>
            <w:tcW w:w="851" w:type="dxa"/>
            <w:tcBorders>
              <w:top w:val="single" w:sz="4" w:space="0" w:color="auto"/>
            </w:tcBorders>
            <w:shd w:val="clear" w:color="auto" w:fill="auto"/>
          </w:tcPr>
          <w:p w:rsidR="00ED0B84" w:rsidRPr="001D337A" w:rsidRDefault="00ED0B84"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29,62</w:t>
            </w:r>
          </w:p>
          <w:p w:rsidR="0016224D" w:rsidRPr="001D337A" w:rsidRDefault="0016224D"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28,69</w:t>
            </w:r>
          </w:p>
        </w:tc>
        <w:tc>
          <w:tcPr>
            <w:tcW w:w="708" w:type="dxa"/>
            <w:tcBorders>
              <w:top w:val="single" w:sz="4" w:space="0" w:color="auto"/>
            </w:tcBorders>
            <w:shd w:val="clear" w:color="auto" w:fill="auto"/>
          </w:tcPr>
          <w:p w:rsidR="00ED0B84" w:rsidRPr="001D337A" w:rsidRDefault="00ED0B84"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57,21</w:t>
            </w:r>
          </w:p>
          <w:p w:rsidR="0016224D" w:rsidRPr="001D337A" w:rsidRDefault="0016224D"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56,74</w:t>
            </w:r>
          </w:p>
        </w:tc>
        <w:tc>
          <w:tcPr>
            <w:tcW w:w="709" w:type="dxa"/>
            <w:tcBorders>
              <w:top w:val="single" w:sz="4" w:space="0" w:color="auto"/>
            </w:tcBorders>
            <w:shd w:val="clear" w:color="auto" w:fill="auto"/>
          </w:tcPr>
          <w:p w:rsidR="00ED0B84" w:rsidRPr="001D337A" w:rsidRDefault="00ED0B84"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74,00</w:t>
            </w:r>
          </w:p>
          <w:p w:rsidR="0016224D" w:rsidRPr="001D337A" w:rsidRDefault="0016224D"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37,67</w:t>
            </w:r>
          </w:p>
        </w:tc>
        <w:tc>
          <w:tcPr>
            <w:tcW w:w="992" w:type="dxa"/>
            <w:tcBorders>
              <w:top w:val="single" w:sz="4" w:space="0" w:color="auto"/>
            </w:tcBorders>
            <w:shd w:val="clear" w:color="auto" w:fill="auto"/>
          </w:tcPr>
          <w:p w:rsidR="00ED0B84" w:rsidRPr="001D337A" w:rsidRDefault="00ED0B84"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w:t>
            </w:r>
          </w:p>
          <w:p w:rsidR="0016224D" w:rsidRPr="001D337A" w:rsidRDefault="0016224D" w:rsidP="001D337A">
            <w:pPr>
              <w:spacing w:after="0" w:line="240" w:lineRule="auto"/>
              <w:jc w:val="center"/>
              <w:rPr>
                <w:rFonts w:ascii="Times New Roman" w:eastAsia="Calibri" w:hAnsi="Times New Roman" w:cs="Times New Roman"/>
                <w:sz w:val="20"/>
                <w:szCs w:val="20"/>
              </w:rPr>
            </w:pPr>
            <w:r w:rsidRPr="001D337A">
              <w:rPr>
                <w:rFonts w:ascii="Times New Roman" w:eastAsia="Calibri" w:hAnsi="Times New Roman" w:cs="Times New Roman"/>
                <w:sz w:val="20"/>
                <w:szCs w:val="20"/>
              </w:rPr>
              <w:t>45</w:t>
            </w:r>
          </w:p>
        </w:tc>
        <w:tc>
          <w:tcPr>
            <w:tcW w:w="10288" w:type="dxa"/>
            <w:vMerge/>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p>
        </w:tc>
        <w:tc>
          <w:tcPr>
            <w:tcW w:w="7380" w:type="dxa"/>
            <w:vMerge/>
            <w:shd w:val="clear" w:color="auto" w:fill="auto"/>
          </w:tcPr>
          <w:p w:rsidR="00ED0B84" w:rsidRPr="00ED0B84" w:rsidRDefault="00ED0B84" w:rsidP="00ED0B84">
            <w:pPr>
              <w:rPr>
                <w:rFonts w:ascii="Times New Roman" w:eastAsia="Calibri" w:hAnsi="Times New Roman" w:cs="Times New Roman"/>
                <w:sz w:val="24"/>
                <w:szCs w:val="24"/>
              </w:rPr>
            </w:pPr>
          </w:p>
        </w:tc>
        <w:tc>
          <w:tcPr>
            <w:tcW w:w="3664" w:type="dxa"/>
            <w:vMerge/>
            <w:shd w:val="clear" w:color="auto" w:fill="auto"/>
          </w:tcPr>
          <w:p w:rsidR="00ED0B84" w:rsidRPr="00ED0B84" w:rsidRDefault="00ED0B84" w:rsidP="00ED0B84">
            <w:pPr>
              <w:rPr>
                <w:rFonts w:ascii="Times New Roman" w:eastAsia="Calibri" w:hAnsi="Times New Roman" w:cs="Times New Roman"/>
                <w:sz w:val="24"/>
                <w:szCs w:val="24"/>
              </w:rPr>
            </w:pPr>
          </w:p>
        </w:tc>
      </w:tr>
      <w:tr w:rsidR="00ED0B84" w:rsidRPr="00ED0B84" w:rsidTr="00B3697E">
        <w:tc>
          <w:tcPr>
            <w:tcW w:w="1135" w:type="dxa"/>
            <w:shd w:val="clear" w:color="auto" w:fill="auto"/>
          </w:tcPr>
          <w:p w:rsidR="00ED0B84" w:rsidRPr="001D337A" w:rsidRDefault="00ED0B84" w:rsidP="001D337A">
            <w:pPr>
              <w:spacing w:after="0" w:line="240" w:lineRule="auto"/>
              <w:rPr>
                <w:rFonts w:ascii="Times New Roman" w:eastAsia="Calibri" w:hAnsi="Times New Roman" w:cs="Times New Roman"/>
                <w:b/>
                <w:sz w:val="20"/>
                <w:szCs w:val="20"/>
              </w:rPr>
            </w:pPr>
            <w:r w:rsidRPr="001D337A">
              <w:rPr>
                <w:rFonts w:ascii="Times New Roman" w:eastAsia="Calibri" w:hAnsi="Times New Roman" w:cs="Times New Roman"/>
                <w:b/>
                <w:sz w:val="20"/>
                <w:szCs w:val="20"/>
              </w:rPr>
              <w:t>Szkoła</w:t>
            </w:r>
          </w:p>
          <w:p w:rsidR="00ED0B84" w:rsidRPr="001D337A" w:rsidRDefault="005B55D4" w:rsidP="001D337A">
            <w:pPr>
              <w:spacing w:after="0" w:line="240" w:lineRule="auto"/>
              <w:rPr>
                <w:rFonts w:ascii="Times New Roman" w:eastAsia="Calibri" w:hAnsi="Times New Roman" w:cs="Times New Roman"/>
                <w:b/>
                <w:sz w:val="20"/>
                <w:szCs w:val="20"/>
              </w:rPr>
            </w:pPr>
            <w:r w:rsidRPr="001D337A">
              <w:rPr>
                <w:rFonts w:ascii="Times New Roman" w:eastAsia="Calibri" w:hAnsi="Times New Roman" w:cs="Times New Roman"/>
                <w:b/>
                <w:sz w:val="20"/>
                <w:szCs w:val="20"/>
              </w:rPr>
              <w:t>2012r.</w:t>
            </w:r>
          </w:p>
          <w:p w:rsidR="00ED0B84" w:rsidRPr="001D337A" w:rsidRDefault="00ED0B84" w:rsidP="001D337A">
            <w:pPr>
              <w:spacing w:after="0" w:line="240" w:lineRule="auto"/>
              <w:rPr>
                <w:rFonts w:ascii="Times New Roman" w:eastAsia="Calibri" w:hAnsi="Times New Roman" w:cs="Times New Roman"/>
                <w:b/>
                <w:sz w:val="20"/>
                <w:szCs w:val="20"/>
              </w:rPr>
            </w:pPr>
            <w:r w:rsidRPr="001D337A">
              <w:rPr>
                <w:rFonts w:ascii="Times New Roman" w:eastAsia="Calibri" w:hAnsi="Times New Roman" w:cs="Times New Roman"/>
                <w:b/>
                <w:sz w:val="20"/>
                <w:szCs w:val="20"/>
              </w:rPr>
              <w:t>2013</w:t>
            </w:r>
            <w:r w:rsidR="005B55D4" w:rsidRPr="001D337A">
              <w:rPr>
                <w:rFonts w:ascii="Times New Roman" w:eastAsia="Calibri" w:hAnsi="Times New Roman" w:cs="Times New Roman"/>
                <w:b/>
                <w:sz w:val="20"/>
                <w:szCs w:val="20"/>
              </w:rPr>
              <w:t>r.</w:t>
            </w:r>
          </w:p>
        </w:tc>
        <w:tc>
          <w:tcPr>
            <w:tcW w:w="708" w:type="dxa"/>
            <w:shd w:val="clear" w:color="auto" w:fill="auto"/>
          </w:tcPr>
          <w:p w:rsidR="00ED0B84" w:rsidRPr="001D337A" w:rsidRDefault="00ED0B84" w:rsidP="001D337A">
            <w:pPr>
              <w:spacing w:after="0" w:line="240" w:lineRule="auto"/>
              <w:jc w:val="center"/>
              <w:rPr>
                <w:rFonts w:ascii="Times New Roman" w:eastAsia="Calibri" w:hAnsi="Times New Roman" w:cs="Times New Roman"/>
                <w:b/>
                <w:sz w:val="20"/>
                <w:szCs w:val="20"/>
              </w:rPr>
            </w:pPr>
          </w:p>
          <w:p w:rsidR="00ED0B84" w:rsidRPr="001D337A" w:rsidRDefault="00ED0B84" w:rsidP="001D337A">
            <w:pPr>
              <w:spacing w:after="0" w:line="240" w:lineRule="auto"/>
              <w:jc w:val="center"/>
              <w:rPr>
                <w:rFonts w:ascii="Times New Roman" w:eastAsia="Calibri" w:hAnsi="Times New Roman" w:cs="Times New Roman"/>
                <w:b/>
                <w:sz w:val="20"/>
                <w:szCs w:val="20"/>
              </w:rPr>
            </w:pPr>
            <w:r w:rsidRPr="001D337A">
              <w:rPr>
                <w:rFonts w:ascii="Times New Roman" w:eastAsia="Calibri" w:hAnsi="Times New Roman" w:cs="Times New Roman"/>
                <w:b/>
                <w:sz w:val="20"/>
                <w:szCs w:val="20"/>
              </w:rPr>
              <w:t>55,84</w:t>
            </w:r>
          </w:p>
          <w:p w:rsidR="00ED0B84" w:rsidRPr="001D337A" w:rsidRDefault="00ED0B84" w:rsidP="001D337A">
            <w:pPr>
              <w:spacing w:after="0" w:line="240" w:lineRule="auto"/>
              <w:jc w:val="center"/>
              <w:rPr>
                <w:rFonts w:ascii="Times New Roman" w:eastAsia="Calibri" w:hAnsi="Times New Roman" w:cs="Times New Roman"/>
                <w:b/>
                <w:sz w:val="20"/>
                <w:szCs w:val="20"/>
              </w:rPr>
            </w:pPr>
            <w:r w:rsidRPr="001D337A">
              <w:rPr>
                <w:rFonts w:ascii="Times New Roman" w:eastAsia="Calibri" w:hAnsi="Times New Roman" w:cs="Times New Roman"/>
                <w:b/>
                <w:sz w:val="20"/>
                <w:szCs w:val="20"/>
              </w:rPr>
              <w:t>54,11</w:t>
            </w:r>
          </w:p>
        </w:tc>
        <w:tc>
          <w:tcPr>
            <w:tcW w:w="709" w:type="dxa"/>
            <w:shd w:val="clear" w:color="auto" w:fill="auto"/>
          </w:tcPr>
          <w:p w:rsidR="00ED0B84" w:rsidRPr="001D337A" w:rsidRDefault="00ED0B84" w:rsidP="001D337A">
            <w:pPr>
              <w:spacing w:after="0" w:line="240" w:lineRule="auto"/>
              <w:jc w:val="center"/>
              <w:rPr>
                <w:rFonts w:ascii="Times New Roman" w:eastAsia="Calibri" w:hAnsi="Times New Roman" w:cs="Times New Roman"/>
                <w:b/>
                <w:sz w:val="20"/>
                <w:szCs w:val="20"/>
              </w:rPr>
            </w:pPr>
          </w:p>
          <w:p w:rsidR="00ED0B84" w:rsidRPr="001D337A" w:rsidRDefault="00ED0B84" w:rsidP="001D337A">
            <w:pPr>
              <w:spacing w:after="0" w:line="240" w:lineRule="auto"/>
              <w:jc w:val="center"/>
              <w:rPr>
                <w:rFonts w:ascii="Times New Roman" w:eastAsia="Calibri" w:hAnsi="Times New Roman" w:cs="Times New Roman"/>
                <w:b/>
                <w:sz w:val="20"/>
                <w:szCs w:val="20"/>
              </w:rPr>
            </w:pPr>
            <w:r w:rsidRPr="001D337A">
              <w:rPr>
                <w:rFonts w:ascii="Times New Roman" w:eastAsia="Calibri" w:hAnsi="Times New Roman" w:cs="Times New Roman"/>
                <w:b/>
                <w:sz w:val="20"/>
                <w:szCs w:val="20"/>
              </w:rPr>
              <w:t>65,04</w:t>
            </w:r>
          </w:p>
          <w:p w:rsidR="00ED0B84" w:rsidRPr="001D337A" w:rsidRDefault="00ED0B84" w:rsidP="001D337A">
            <w:pPr>
              <w:spacing w:after="0" w:line="240" w:lineRule="auto"/>
              <w:jc w:val="center"/>
              <w:rPr>
                <w:rFonts w:ascii="Times New Roman" w:eastAsia="Calibri" w:hAnsi="Times New Roman" w:cs="Times New Roman"/>
                <w:b/>
                <w:sz w:val="20"/>
                <w:szCs w:val="20"/>
              </w:rPr>
            </w:pPr>
            <w:r w:rsidRPr="001D337A">
              <w:rPr>
                <w:rFonts w:ascii="Times New Roman" w:eastAsia="Calibri" w:hAnsi="Times New Roman" w:cs="Times New Roman"/>
                <w:b/>
                <w:sz w:val="20"/>
                <w:szCs w:val="20"/>
              </w:rPr>
              <w:t>60,75</w:t>
            </w:r>
          </w:p>
        </w:tc>
        <w:tc>
          <w:tcPr>
            <w:tcW w:w="851" w:type="dxa"/>
            <w:shd w:val="clear" w:color="auto" w:fill="auto"/>
          </w:tcPr>
          <w:p w:rsidR="00ED0B84" w:rsidRPr="001D337A" w:rsidRDefault="00ED0B84" w:rsidP="001D337A">
            <w:pPr>
              <w:spacing w:after="0" w:line="240" w:lineRule="auto"/>
              <w:jc w:val="center"/>
              <w:rPr>
                <w:rFonts w:ascii="Times New Roman" w:eastAsia="Calibri" w:hAnsi="Times New Roman" w:cs="Times New Roman"/>
                <w:b/>
                <w:sz w:val="20"/>
                <w:szCs w:val="20"/>
              </w:rPr>
            </w:pPr>
          </w:p>
          <w:p w:rsidR="00ED0B84" w:rsidRPr="001D337A" w:rsidRDefault="00ED0B84" w:rsidP="001D337A">
            <w:pPr>
              <w:spacing w:after="0" w:line="240" w:lineRule="auto"/>
              <w:jc w:val="center"/>
              <w:rPr>
                <w:rFonts w:ascii="Times New Roman" w:eastAsia="Calibri" w:hAnsi="Times New Roman" w:cs="Times New Roman"/>
                <w:b/>
                <w:sz w:val="20"/>
                <w:szCs w:val="20"/>
              </w:rPr>
            </w:pPr>
            <w:r w:rsidRPr="001D337A">
              <w:rPr>
                <w:rFonts w:ascii="Times New Roman" w:eastAsia="Calibri" w:hAnsi="Times New Roman" w:cs="Times New Roman"/>
                <w:b/>
                <w:sz w:val="20"/>
                <w:szCs w:val="20"/>
              </w:rPr>
              <w:t>44,06</w:t>
            </w:r>
          </w:p>
          <w:p w:rsidR="00ED0B84" w:rsidRPr="001D337A" w:rsidRDefault="00ED0B84" w:rsidP="001D337A">
            <w:pPr>
              <w:spacing w:after="0" w:line="240" w:lineRule="auto"/>
              <w:jc w:val="center"/>
              <w:rPr>
                <w:rFonts w:ascii="Times New Roman" w:eastAsia="Calibri" w:hAnsi="Times New Roman" w:cs="Times New Roman"/>
                <w:b/>
                <w:sz w:val="20"/>
                <w:szCs w:val="20"/>
              </w:rPr>
            </w:pPr>
            <w:r w:rsidRPr="001D337A">
              <w:rPr>
                <w:rFonts w:ascii="Times New Roman" w:eastAsia="Calibri" w:hAnsi="Times New Roman" w:cs="Times New Roman"/>
                <w:b/>
                <w:sz w:val="20"/>
                <w:szCs w:val="20"/>
              </w:rPr>
              <w:t>45,86</w:t>
            </w:r>
          </w:p>
        </w:tc>
        <w:tc>
          <w:tcPr>
            <w:tcW w:w="850" w:type="dxa"/>
            <w:shd w:val="clear" w:color="auto" w:fill="auto"/>
          </w:tcPr>
          <w:p w:rsidR="00ED0B84" w:rsidRPr="001D337A" w:rsidRDefault="00ED0B84" w:rsidP="001D337A">
            <w:pPr>
              <w:spacing w:after="0" w:line="240" w:lineRule="auto"/>
              <w:jc w:val="center"/>
              <w:rPr>
                <w:rFonts w:ascii="Times New Roman" w:eastAsia="Calibri" w:hAnsi="Times New Roman" w:cs="Times New Roman"/>
                <w:b/>
                <w:sz w:val="20"/>
                <w:szCs w:val="20"/>
              </w:rPr>
            </w:pPr>
          </w:p>
          <w:p w:rsidR="00ED0B84" w:rsidRPr="001D337A" w:rsidRDefault="00ED0B84" w:rsidP="001D337A">
            <w:pPr>
              <w:spacing w:after="0" w:line="240" w:lineRule="auto"/>
              <w:jc w:val="center"/>
              <w:rPr>
                <w:rFonts w:ascii="Times New Roman" w:eastAsia="Calibri" w:hAnsi="Times New Roman" w:cs="Times New Roman"/>
                <w:b/>
                <w:sz w:val="20"/>
                <w:szCs w:val="20"/>
              </w:rPr>
            </w:pPr>
            <w:r w:rsidRPr="001D337A">
              <w:rPr>
                <w:rFonts w:ascii="Times New Roman" w:eastAsia="Calibri" w:hAnsi="Times New Roman" w:cs="Times New Roman"/>
                <w:b/>
                <w:sz w:val="20"/>
                <w:szCs w:val="20"/>
              </w:rPr>
              <w:t>48,11</w:t>
            </w:r>
          </w:p>
          <w:p w:rsidR="00ED0B84" w:rsidRPr="001D337A" w:rsidRDefault="00ED0B84" w:rsidP="001D337A">
            <w:pPr>
              <w:spacing w:after="0" w:line="240" w:lineRule="auto"/>
              <w:jc w:val="center"/>
              <w:rPr>
                <w:rFonts w:ascii="Times New Roman" w:eastAsia="Calibri" w:hAnsi="Times New Roman" w:cs="Times New Roman"/>
                <w:b/>
                <w:sz w:val="20"/>
                <w:szCs w:val="20"/>
              </w:rPr>
            </w:pPr>
            <w:r w:rsidRPr="001D337A">
              <w:rPr>
                <w:rFonts w:ascii="Times New Roman" w:eastAsia="Calibri" w:hAnsi="Times New Roman" w:cs="Times New Roman"/>
                <w:b/>
                <w:sz w:val="20"/>
                <w:szCs w:val="20"/>
              </w:rPr>
              <w:t>59,33</w:t>
            </w:r>
          </w:p>
        </w:tc>
        <w:tc>
          <w:tcPr>
            <w:tcW w:w="851" w:type="dxa"/>
            <w:shd w:val="clear" w:color="auto" w:fill="auto"/>
          </w:tcPr>
          <w:p w:rsidR="00ED0B84" w:rsidRPr="001D337A" w:rsidRDefault="00ED0B84" w:rsidP="001D337A">
            <w:pPr>
              <w:spacing w:after="0" w:line="240" w:lineRule="auto"/>
              <w:jc w:val="center"/>
              <w:rPr>
                <w:rFonts w:ascii="Times New Roman" w:eastAsia="Calibri" w:hAnsi="Times New Roman" w:cs="Times New Roman"/>
                <w:b/>
                <w:sz w:val="20"/>
                <w:szCs w:val="20"/>
              </w:rPr>
            </w:pPr>
          </w:p>
          <w:p w:rsidR="00ED0B84" w:rsidRPr="001D337A" w:rsidRDefault="00ED0B84" w:rsidP="001D337A">
            <w:pPr>
              <w:spacing w:after="0" w:line="240" w:lineRule="auto"/>
              <w:jc w:val="center"/>
              <w:rPr>
                <w:rFonts w:ascii="Times New Roman" w:eastAsia="Calibri" w:hAnsi="Times New Roman" w:cs="Times New Roman"/>
                <w:b/>
                <w:sz w:val="20"/>
                <w:szCs w:val="20"/>
              </w:rPr>
            </w:pPr>
            <w:r w:rsidRPr="001D337A">
              <w:rPr>
                <w:rFonts w:ascii="Times New Roman" w:eastAsia="Calibri" w:hAnsi="Times New Roman" w:cs="Times New Roman"/>
                <w:b/>
                <w:sz w:val="20"/>
                <w:szCs w:val="20"/>
              </w:rPr>
              <w:t>64,57</w:t>
            </w:r>
          </w:p>
          <w:p w:rsidR="00ED0B84" w:rsidRPr="001D337A" w:rsidRDefault="00ED0B84" w:rsidP="001D337A">
            <w:pPr>
              <w:spacing w:after="0" w:line="240" w:lineRule="auto"/>
              <w:jc w:val="center"/>
              <w:rPr>
                <w:rFonts w:ascii="Times New Roman" w:eastAsia="Calibri" w:hAnsi="Times New Roman" w:cs="Times New Roman"/>
                <w:b/>
                <w:sz w:val="20"/>
                <w:szCs w:val="20"/>
              </w:rPr>
            </w:pPr>
            <w:r w:rsidRPr="001D337A">
              <w:rPr>
                <w:rFonts w:ascii="Times New Roman" w:eastAsia="Calibri" w:hAnsi="Times New Roman" w:cs="Times New Roman"/>
                <w:b/>
                <w:sz w:val="20"/>
                <w:szCs w:val="20"/>
              </w:rPr>
              <w:t>64,98</w:t>
            </w:r>
          </w:p>
        </w:tc>
        <w:tc>
          <w:tcPr>
            <w:tcW w:w="708" w:type="dxa"/>
            <w:shd w:val="clear" w:color="auto" w:fill="auto"/>
          </w:tcPr>
          <w:p w:rsidR="00ED0B84" w:rsidRPr="001D337A" w:rsidRDefault="00ED0B84" w:rsidP="001D337A">
            <w:pPr>
              <w:spacing w:after="0" w:line="240" w:lineRule="auto"/>
              <w:jc w:val="center"/>
              <w:rPr>
                <w:rFonts w:ascii="Times New Roman" w:eastAsia="Calibri" w:hAnsi="Times New Roman" w:cs="Times New Roman"/>
                <w:b/>
                <w:sz w:val="20"/>
                <w:szCs w:val="20"/>
              </w:rPr>
            </w:pPr>
          </w:p>
          <w:p w:rsidR="00ED0B84" w:rsidRPr="001D337A" w:rsidRDefault="00ED0B84" w:rsidP="001D337A">
            <w:pPr>
              <w:spacing w:after="0" w:line="240" w:lineRule="auto"/>
              <w:jc w:val="center"/>
              <w:rPr>
                <w:rFonts w:ascii="Times New Roman" w:eastAsia="Calibri" w:hAnsi="Times New Roman" w:cs="Times New Roman"/>
                <w:b/>
                <w:sz w:val="20"/>
                <w:szCs w:val="20"/>
              </w:rPr>
            </w:pPr>
            <w:r w:rsidRPr="001D337A">
              <w:rPr>
                <w:rFonts w:ascii="Times New Roman" w:eastAsia="Calibri" w:hAnsi="Times New Roman" w:cs="Times New Roman"/>
                <w:b/>
                <w:sz w:val="20"/>
                <w:szCs w:val="20"/>
              </w:rPr>
              <w:t>42,53</w:t>
            </w:r>
          </w:p>
          <w:p w:rsidR="00ED0B84" w:rsidRPr="001D337A" w:rsidRDefault="00ED0B84" w:rsidP="001D337A">
            <w:pPr>
              <w:spacing w:after="0" w:line="240" w:lineRule="auto"/>
              <w:jc w:val="center"/>
              <w:rPr>
                <w:rFonts w:ascii="Times New Roman" w:eastAsia="Calibri" w:hAnsi="Times New Roman" w:cs="Times New Roman"/>
                <w:b/>
                <w:sz w:val="20"/>
                <w:szCs w:val="20"/>
              </w:rPr>
            </w:pPr>
            <w:r w:rsidRPr="001D337A">
              <w:rPr>
                <w:rFonts w:ascii="Times New Roman" w:eastAsia="Calibri" w:hAnsi="Times New Roman" w:cs="Times New Roman"/>
                <w:b/>
                <w:sz w:val="20"/>
                <w:szCs w:val="20"/>
              </w:rPr>
              <w:t>46,46</w:t>
            </w:r>
          </w:p>
        </w:tc>
        <w:tc>
          <w:tcPr>
            <w:tcW w:w="709" w:type="dxa"/>
            <w:shd w:val="clear" w:color="auto" w:fill="auto"/>
          </w:tcPr>
          <w:p w:rsidR="00ED0B84" w:rsidRPr="001D337A" w:rsidRDefault="00ED0B84" w:rsidP="001D337A">
            <w:pPr>
              <w:spacing w:after="0" w:line="240" w:lineRule="auto"/>
              <w:jc w:val="center"/>
              <w:rPr>
                <w:rFonts w:ascii="Times New Roman" w:eastAsia="Calibri" w:hAnsi="Times New Roman" w:cs="Times New Roman"/>
                <w:b/>
                <w:sz w:val="20"/>
                <w:szCs w:val="20"/>
              </w:rPr>
            </w:pPr>
          </w:p>
          <w:p w:rsidR="00ED0B84" w:rsidRPr="001D337A" w:rsidRDefault="00ED0B84" w:rsidP="001D337A">
            <w:pPr>
              <w:spacing w:after="0" w:line="240" w:lineRule="auto"/>
              <w:jc w:val="center"/>
              <w:rPr>
                <w:rFonts w:ascii="Times New Roman" w:eastAsia="Calibri" w:hAnsi="Times New Roman" w:cs="Times New Roman"/>
                <w:b/>
                <w:sz w:val="20"/>
                <w:szCs w:val="20"/>
              </w:rPr>
            </w:pPr>
            <w:r w:rsidRPr="001D337A">
              <w:rPr>
                <w:rFonts w:ascii="Times New Roman" w:eastAsia="Calibri" w:hAnsi="Times New Roman" w:cs="Times New Roman"/>
                <w:b/>
                <w:sz w:val="20"/>
                <w:szCs w:val="20"/>
              </w:rPr>
              <w:t>56,48</w:t>
            </w:r>
          </w:p>
          <w:p w:rsidR="00ED0B84" w:rsidRPr="001D337A" w:rsidRDefault="00ED0B84" w:rsidP="001D337A">
            <w:pPr>
              <w:spacing w:after="0" w:line="240" w:lineRule="auto"/>
              <w:jc w:val="center"/>
              <w:rPr>
                <w:rFonts w:ascii="Times New Roman" w:eastAsia="Calibri" w:hAnsi="Times New Roman" w:cs="Times New Roman"/>
                <w:b/>
                <w:sz w:val="20"/>
                <w:szCs w:val="20"/>
              </w:rPr>
            </w:pPr>
            <w:r w:rsidRPr="001D337A">
              <w:rPr>
                <w:rFonts w:ascii="Times New Roman" w:eastAsia="Calibri" w:hAnsi="Times New Roman" w:cs="Times New Roman"/>
                <w:b/>
                <w:sz w:val="20"/>
                <w:szCs w:val="20"/>
              </w:rPr>
              <w:t>60,00</w:t>
            </w:r>
          </w:p>
        </w:tc>
        <w:tc>
          <w:tcPr>
            <w:tcW w:w="851" w:type="dxa"/>
            <w:shd w:val="clear" w:color="auto" w:fill="auto"/>
          </w:tcPr>
          <w:p w:rsidR="00ED0B84" w:rsidRPr="001D337A" w:rsidRDefault="00ED0B84" w:rsidP="001D337A">
            <w:pPr>
              <w:spacing w:after="0" w:line="240" w:lineRule="auto"/>
              <w:jc w:val="center"/>
              <w:rPr>
                <w:rFonts w:ascii="Times New Roman" w:eastAsia="Calibri" w:hAnsi="Times New Roman" w:cs="Times New Roman"/>
                <w:b/>
                <w:sz w:val="20"/>
                <w:szCs w:val="20"/>
              </w:rPr>
            </w:pPr>
          </w:p>
          <w:p w:rsidR="00ED0B84" w:rsidRPr="001D337A" w:rsidRDefault="00ED0B84" w:rsidP="001D337A">
            <w:pPr>
              <w:spacing w:after="0" w:line="240" w:lineRule="auto"/>
              <w:jc w:val="center"/>
              <w:rPr>
                <w:rFonts w:ascii="Times New Roman" w:eastAsia="Calibri" w:hAnsi="Times New Roman" w:cs="Times New Roman"/>
                <w:b/>
                <w:sz w:val="20"/>
                <w:szCs w:val="20"/>
              </w:rPr>
            </w:pPr>
            <w:r w:rsidRPr="001D337A">
              <w:rPr>
                <w:rFonts w:ascii="Times New Roman" w:eastAsia="Calibri" w:hAnsi="Times New Roman" w:cs="Times New Roman"/>
                <w:b/>
                <w:sz w:val="20"/>
                <w:szCs w:val="20"/>
              </w:rPr>
              <w:t>35,13</w:t>
            </w:r>
          </w:p>
          <w:p w:rsidR="00ED0B84" w:rsidRPr="001D337A" w:rsidRDefault="00ED0B84" w:rsidP="001D337A">
            <w:pPr>
              <w:spacing w:after="0" w:line="240" w:lineRule="auto"/>
              <w:jc w:val="center"/>
              <w:rPr>
                <w:rFonts w:ascii="Times New Roman" w:eastAsia="Calibri" w:hAnsi="Times New Roman" w:cs="Times New Roman"/>
                <w:b/>
                <w:sz w:val="20"/>
                <w:szCs w:val="20"/>
              </w:rPr>
            </w:pPr>
            <w:r w:rsidRPr="001D337A">
              <w:rPr>
                <w:rFonts w:ascii="Times New Roman" w:eastAsia="Calibri" w:hAnsi="Times New Roman" w:cs="Times New Roman"/>
                <w:b/>
                <w:sz w:val="20"/>
                <w:szCs w:val="20"/>
              </w:rPr>
              <w:t>31,00</w:t>
            </w:r>
          </w:p>
        </w:tc>
        <w:tc>
          <w:tcPr>
            <w:tcW w:w="708" w:type="dxa"/>
            <w:shd w:val="clear" w:color="auto" w:fill="auto"/>
          </w:tcPr>
          <w:p w:rsidR="00ED0B84" w:rsidRPr="001D337A" w:rsidRDefault="00ED0B84" w:rsidP="001D337A">
            <w:pPr>
              <w:spacing w:after="0" w:line="240" w:lineRule="auto"/>
              <w:jc w:val="center"/>
              <w:rPr>
                <w:rFonts w:ascii="Times New Roman" w:eastAsia="Calibri" w:hAnsi="Times New Roman" w:cs="Times New Roman"/>
                <w:b/>
                <w:sz w:val="20"/>
                <w:szCs w:val="20"/>
              </w:rPr>
            </w:pPr>
          </w:p>
          <w:p w:rsidR="00ED0B84" w:rsidRPr="001D337A" w:rsidRDefault="0016224D" w:rsidP="001D337A">
            <w:pPr>
              <w:spacing w:after="0" w:line="240" w:lineRule="auto"/>
              <w:jc w:val="center"/>
              <w:rPr>
                <w:rFonts w:ascii="Times New Roman" w:eastAsia="Calibri" w:hAnsi="Times New Roman" w:cs="Times New Roman"/>
                <w:b/>
                <w:sz w:val="20"/>
                <w:szCs w:val="20"/>
              </w:rPr>
            </w:pPr>
            <w:r w:rsidRPr="001D337A">
              <w:rPr>
                <w:rFonts w:ascii="Times New Roman" w:eastAsia="Calibri" w:hAnsi="Times New Roman" w:cs="Times New Roman"/>
                <w:b/>
                <w:sz w:val="20"/>
                <w:szCs w:val="20"/>
              </w:rPr>
              <w:t>56</w:t>
            </w:r>
            <w:r w:rsidR="00ED0B84" w:rsidRPr="001D337A">
              <w:rPr>
                <w:rFonts w:ascii="Times New Roman" w:eastAsia="Calibri" w:hAnsi="Times New Roman" w:cs="Times New Roman"/>
                <w:b/>
                <w:sz w:val="20"/>
                <w:szCs w:val="20"/>
              </w:rPr>
              <w:t>,74</w:t>
            </w:r>
          </w:p>
          <w:p w:rsidR="00ED0B84" w:rsidRPr="001D337A" w:rsidRDefault="00ED0B84" w:rsidP="001D337A">
            <w:pPr>
              <w:spacing w:after="0" w:line="240" w:lineRule="auto"/>
              <w:jc w:val="center"/>
              <w:rPr>
                <w:rFonts w:ascii="Times New Roman" w:eastAsia="Calibri" w:hAnsi="Times New Roman" w:cs="Times New Roman"/>
                <w:b/>
                <w:sz w:val="20"/>
                <w:szCs w:val="20"/>
              </w:rPr>
            </w:pPr>
            <w:r w:rsidRPr="001D337A">
              <w:rPr>
                <w:rFonts w:ascii="Times New Roman" w:eastAsia="Calibri" w:hAnsi="Times New Roman" w:cs="Times New Roman"/>
                <w:b/>
                <w:sz w:val="20"/>
                <w:szCs w:val="20"/>
              </w:rPr>
              <w:t>57,21</w:t>
            </w:r>
          </w:p>
        </w:tc>
        <w:tc>
          <w:tcPr>
            <w:tcW w:w="709" w:type="dxa"/>
            <w:shd w:val="clear" w:color="auto" w:fill="auto"/>
          </w:tcPr>
          <w:p w:rsidR="00ED0B84" w:rsidRPr="001D337A" w:rsidRDefault="00ED0B84" w:rsidP="001D337A">
            <w:pPr>
              <w:spacing w:after="0" w:line="240" w:lineRule="auto"/>
              <w:jc w:val="center"/>
              <w:rPr>
                <w:rFonts w:ascii="Times New Roman" w:eastAsia="Calibri" w:hAnsi="Times New Roman" w:cs="Times New Roman"/>
                <w:b/>
                <w:sz w:val="20"/>
                <w:szCs w:val="20"/>
              </w:rPr>
            </w:pPr>
          </w:p>
          <w:p w:rsidR="00ED0B84" w:rsidRPr="001D337A" w:rsidRDefault="00ED0B84" w:rsidP="001D337A">
            <w:pPr>
              <w:spacing w:after="0" w:line="240" w:lineRule="auto"/>
              <w:jc w:val="center"/>
              <w:rPr>
                <w:rFonts w:ascii="Times New Roman" w:eastAsia="Calibri" w:hAnsi="Times New Roman" w:cs="Times New Roman"/>
                <w:b/>
                <w:sz w:val="20"/>
                <w:szCs w:val="20"/>
              </w:rPr>
            </w:pPr>
            <w:r w:rsidRPr="001D337A">
              <w:rPr>
                <w:rFonts w:ascii="Times New Roman" w:eastAsia="Calibri" w:hAnsi="Times New Roman" w:cs="Times New Roman"/>
                <w:b/>
                <w:sz w:val="20"/>
                <w:szCs w:val="20"/>
              </w:rPr>
              <w:t>37,67</w:t>
            </w:r>
          </w:p>
          <w:p w:rsidR="00ED0B84" w:rsidRPr="001D337A" w:rsidRDefault="00ED0B84" w:rsidP="001D337A">
            <w:pPr>
              <w:spacing w:after="0" w:line="240" w:lineRule="auto"/>
              <w:jc w:val="center"/>
              <w:rPr>
                <w:rFonts w:ascii="Times New Roman" w:eastAsia="Calibri" w:hAnsi="Times New Roman" w:cs="Times New Roman"/>
                <w:b/>
                <w:sz w:val="20"/>
                <w:szCs w:val="20"/>
              </w:rPr>
            </w:pPr>
            <w:r w:rsidRPr="001D337A">
              <w:rPr>
                <w:rFonts w:ascii="Times New Roman" w:eastAsia="Calibri" w:hAnsi="Times New Roman" w:cs="Times New Roman"/>
                <w:b/>
                <w:sz w:val="20"/>
                <w:szCs w:val="20"/>
              </w:rPr>
              <w:t>74,00</w:t>
            </w:r>
          </w:p>
        </w:tc>
        <w:tc>
          <w:tcPr>
            <w:tcW w:w="992" w:type="dxa"/>
            <w:shd w:val="clear" w:color="auto" w:fill="auto"/>
          </w:tcPr>
          <w:p w:rsidR="00ED0B84" w:rsidRPr="001D337A" w:rsidRDefault="00ED0B84" w:rsidP="001D337A">
            <w:pPr>
              <w:spacing w:after="0" w:line="240" w:lineRule="auto"/>
              <w:jc w:val="center"/>
              <w:rPr>
                <w:rFonts w:ascii="Times New Roman" w:eastAsia="Calibri" w:hAnsi="Times New Roman" w:cs="Times New Roman"/>
                <w:b/>
                <w:sz w:val="20"/>
                <w:szCs w:val="20"/>
              </w:rPr>
            </w:pPr>
          </w:p>
          <w:p w:rsidR="00ED0B84" w:rsidRPr="001D337A" w:rsidRDefault="00ED0B84" w:rsidP="001D337A">
            <w:pPr>
              <w:spacing w:after="0" w:line="240" w:lineRule="auto"/>
              <w:jc w:val="center"/>
              <w:rPr>
                <w:rFonts w:ascii="Times New Roman" w:eastAsia="Calibri" w:hAnsi="Times New Roman" w:cs="Times New Roman"/>
                <w:b/>
                <w:sz w:val="20"/>
                <w:szCs w:val="20"/>
              </w:rPr>
            </w:pPr>
            <w:r w:rsidRPr="001D337A">
              <w:rPr>
                <w:rFonts w:ascii="Times New Roman" w:eastAsia="Calibri" w:hAnsi="Times New Roman" w:cs="Times New Roman"/>
                <w:b/>
                <w:sz w:val="20"/>
                <w:szCs w:val="20"/>
              </w:rPr>
              <w:t>45,00</w:t>
            </w:r>
          </w:p>
          <w:p w:rsidR="00ED0B84" w:rsidRPr="001D337A" w:rsidRDefault="00ED0B84" w:rsidP="001D337A">
            <w:pPr>
              <w:spacing w:after="0" w:line="240" w:lineRule="auto"/>
              <w:jc w:val="center"/>
              <w:rPr>
                <w:rFonts w:ascii="Times New Roman" w:eastAsia="Calibri" w:hAnsi="Times New Roman" w:cs="Times New Roman"/>
                <w:b/>
                <w:sz w:val="20"/>
                <w:szCs w:val="20"/>
              </w:rPr>
            </w:pPr>
            <w:r w:rsidRPr="001D337A">
              <w:rPr>
                <w:rFonts w:ascii="Times New Roman" w:eastAsia="Calibri" w:hAnsi="Times New Roman" w:cs="Times New Roman"/>
                <w:b/>
                <w:sz w:val="20"/>
                <w:szCs w:val="20"/>
              </w:rPr>
              <w:t>brak</w:t>
            </w:r>
          </w:p>
        </w:tc>
        <w:tc>
          <w:tcPr>
            <w:tcW w:w="10288" w:type="dxa"/>
            <w:vMerge/>
            <w:tcBorders>
              <w:bottom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7380" w:type="dxa"/>
            <w:shd w:val="clear" w:color="auto" w:fill="auto"/>
          </w:tcPr>
          <w:p w:rsidR="00ED0B84" w:rsidRPr="00ED0B84" w:rsidRDefault="00ED0B84" w:rsidP="00ED0B84">
            <w:pPr>
              <w:rPr>
                <w:rFonts w:ascii="Times New Roman" w:eastAsia="Calibri" w:hAnsi="Times New Roman" w:cs="Times New Roman"/>
                <w:sz w:val="24"/>
                <w:szCs w:val="24"/>
              </w:rPr>
            </w:pPr>
          </w:p>
        </w:tc>
        <w:tc>
          <w:tcPr>
            <w:tcW w:w="3664" w:type="dxa"/>
            <w:shd w:val="clear" w:color="auto" w:fill="auto"/>
          </w:tcPr>
          <w:p w:rsidR="00ED0B84" w:rsidRPr="00ED0B84" w:rsidRDefault="00ED0B84" w:rsidP="00ED0B84">
            <w:pPr>
              <w:rPr>
                <w:rFonts w:ascii="Times New Roman" w:eastAsia="Calibri" w:hAnsi="Times New Roman" w:cs="Times New Roman"/>
                <w:sz w:val="24"/>
                <w:szCs w:val="24"/>
              </w:rPr>
            </w:pPr>
          </w:p>
        </w:tc>
      </w:tr>
    </w:tbl>
    <w:p w:rsidR="00ED0B84" w:rsidRPr="00ED0B84" w:rsidRDefault="00ED0B84" w:rsidP="00ED0B84">
      <w:pPr>
        <w:spacing w:after="0"/>
        <w:jc w:val="both"/>
        <w:rPr>
          <w:rFonts w:ascii="Times New Roman" w:eastAsia="Calibri" w:hAnsi="Times New Roman" w:cs="Times New Roman"/>
          <w:sz w:val="24"/>
          <w:szCs w:val="24"/>
        </w:rPr>
      </w:pPr>
    </w:p>
    <w:p w:rsidR="00ED0B84" w:rsidRPr="00ED0B84" w:rsidRDefault="00ED0B84" w:rsidP="00E126A1">
      <w:pPr>
        <w:autoSpaceDE w:val="0"/>
        <w:autoSpaceDN w:val="0"/>
        <w:adjustRightInd w:val="0"/>
        <w:spacing w:after="0" w:line="360" w:lineRule="auto"/>
        <w:ind w:firstLine="360"/>
        <w:jc w:val="both"/>
        <w:rPr>
          <w:rFonts w:ascii="Times New Roman" w:eastAsia="Calibri" w:hAnsi="Times New Roman" w:cs="Times New Roman"/>
          <w:color w:val="FF0000"/>
          <w:sz w:val="24"/>
          <w:szCs w:val="24"/>
          <w:lang w:eastAsia="pl-PL"/>
        </w:rPr>
      </w:pPr>
      <w:r w:rsidRPr="00ED0B84">
        <w:rPr>
          <w:rFonts w:ascii="Times New Roman" w:eastAsia="Calibri" w:hAnsi="Times New Roman" w:cs="Times New Roman"/>
          <w:sz w:val="24"/>
          <w:szCs w:val="24"/>
          <w:lang w:eastAsia="pl-PL"/>
        </w:rPr>
        <w:lastRenderedPageBreak/>
        <w:t>Analizując wyniki zewnętrznych egzaminów gimnazjalnych w roku szkolnym 2012/2013 należy stwierdzić, że:</w:t>
      </w:r>
    </w:p>
    <w:p w:rsidR="00ED0B84" w:rsidRPr="00ED0B84" w:rsidRDefault="00ED0B84" w:rsidP="00ED0B84">
      <w:pPr>
        <w:numPr>
          <w:ilvl w:val="0"/>
          <w:numId w:val="9"/>
        </w:numPr>
        <w:autoSpaceDE w:val="0"/>
        <w:autoSpaceDN w:val="0"/>
        <w:adjustRightInd w:val="0"/>
        <w:spacing w:after="0" w:line="360" w:lineRule="auto"/>
        <w:jc w:val="both"/>
        <w:rPr>
          <w:rFonts w:ascii="Times New Roman" w:eastAsia="Calibri" w:hAnsi="Times New Roman" w:cs="Times New Roman"/>
          <w:sz w:val="24"/>
          <w:szCs w:val="24"/>
          <w:lang w:eastAsia="pl-PL"/>
        </w:rPr>
      </w:pPr>
      <w:r w:rsidRPr="00ED0B84">
        <w:rPr>
          <w:rFonts w:ascii="Times New Roman" w:eastAsia="Calibri" w:hAnsi="Times New Roman" w:cs="Times New Roman"/>
          <w:sz w:val="24"/>
          <w:szCs w:val="24"/>
          <w:lang w:eastAsia="pl-PL"/>
        </w:rPr>
        <w:t xml:space="preserve">średni wynik zewnętrznego egzaminu gimnazjalnego z przedmiotów humanistycznych              jest nieco wyższy do wyniku okręgu, powiatu i gminy z j. polskiego,  a niższy </w:t>
      </w:r>
      <w:r w:rsidRPr="00ED0B84">
        <w:rPr>
          <w:rFonts w:ascii="Times New Roman" w:eastAsia="Calibri" w:hAnsi="Times New Roman" w:cs="Times New Roman"/>
          <w:sz w:val="24"/>
          <w:szCs w:val="24"/>
          <w:lang w:eastAsia="pl-PL"/>
        </w:rPr>
        <w:br/>
        <w:t xml:space="preserve">od wyniku krajowego; część egzaminacyjna z historii i WOS – u kształtuje się </w:t>
      </w:r>
      <w:r w:rsidRPr="00ED0B84">
        <w:rPr>
          <w:rFonts w:ascii="Times New Roman" w:eastAsia="Calibri" w:hAnsi="Times New Roman" w:cs="Times New Roman"/>
          <w:sz w:val="24"/>
          <w:szCs w:val="24"/>
          <w:lang w:eastAsia="pl-PL"/>
        </w:rPr>
        <w:br/>
        <w:t>na niższym poziomie w porównaniu do wyniku krajowego, okręgu czy województwa.</w:t>
      </w:r>
    </w:p>
    <w:p w:rsidR="00ED0B84" w:rsidRPr="00ED0B84" w:rsidRDefault="00ED0B84" w:rsidP="00ED0B84">
      <w:pPr>
        <w:numPr>
          <w:ilvl w:val="0"/>
          <w:numId w:val="9"/>
        </w:numPr>
        <w:autoSpaceDE w:val="0"/>
        <w:autoSpaceDN w:val="0"/>
        <w:adjustRightInd w:val="0"/>
        <w:spacing w:after="0" w:line="360" w:lineRule="auto"/>
        <w:jc w:val="both"/>
        <w:rPr>
          <w:rFonts w:ascii="Times New Roman" w:eastAsia="Calibri" w:hAnsi="Times New Roman" w:cs="Times New Roman"/>
          <w:sz w:val="24"/>
          <w:szCs w:val="24"/>
          <w:lang w:eastAsia="pl-PL"/>
        </w:rPr>
      </w:pPr>
      <w:r w:rsidRPr="00ED0B84">
        <w:rPr>
          <w:rFonts w:ascii="Times New Roman" w:eastAsia="Calibri" w:hAnsi="Times New Roman" w:cs="Times New Roman"/>
          <w:sz w:val="24"/>
          <w:szCs w:val="24"/>
          <w:lang w:eastAsia="pl-PL"/>
        </w:rPr>
        <w:t xml:space="preserve">średni wynik zewnętrznego egzaminu gimnazjalnego z przedmiotów matematyczno – przyrodniczych w gimnazjum krośnieńskim jest niższy z części matematycznej </w:t>
      </w:r>
      <w:r w:rsidRPr="00ED0B84">
        <w:rPr>
          <w:rFonts w:ascii="Times New Roman" w:eastAsia="Calibri" w:hAnsi="Times New Roman" w:cs="Times New Roman"/>
          <w:sz w:val="24"/>
          <w:szCs w:val="24"/>
          <w:lang w:eastAsia="pl-PL"/>
        </w:rPr>
        <w:br/>
        <w:t xml:space="preserve">od średniego wyniku kraju, województwa i okręgu. Natomiast w części przyrodniczej jest zbliżony do średniego wyniku krajowego a wyższy od wyniku województwa </w:t>
      </w:r>
      <w:r w:rsidRPr="00ED0B84">
        <w:rPr>
          <w:rFonts w:ascii="Times New Roman" w:eastAsia="Calibri" w:hAnsi="Times New Roman" w:cs="Times New Roman"/>
          <w:sz w:val="24"/>
          <w:szCs w:val="24"/>
          <w:lang w:eastAsia="pl-PL"/>
        </w:rPr>
        <w:br/>
        <w:t>i okręgu.</w:t>
      </w:r>
    </w:p>
    <w:p w:rsidR="00ED0B84" w:rsidRPr="00ED0B84" w:rsidRDefault="00ED0B84" w:rsidP="00ED0B84">
      <w:pPr>
        <w:numPr>
          <w:ilvl w:val="0"/>
          <w:numId w:val="9"/>
        </w:numPr>
        <w:autoSpaceDE w:val="0"/>
        <w:autoSpaceDN w:val="0"/>
        <w:adjustRightInd w:val="0"/>
        <w:spacing w:after="120" w:line="360" w:lineRule="auto"/>
        <w:jc w:val="both"/>
        <w:rPr>
          <w:rFonts w:ascii="Times New Roman" w:eastAsia="Calibri" w:hAnsi="Times New Roman" w:cs="Times New Roman"/>
          <w:sz w:val="24"/>
          <w:szCs w:val="24"/>
          <w:lang w:eastAsia="pl-PL"/>
        </w:rPr>
      </w:pPr>
      <w:r w:rsidRPr="00ED0B84">
        <w:rPr>
          <w:rFonts w:ascii="Times New Roman" w:eastAsia="Calibri" w:hAnsi="Times New Roman" w:cs="Times New Roman"/>
          <w:sz w:val="24"/>
          <w:szCs w:val="24"/>
          <w:lang w:eastAsia="pl-PL"/>
        </w:rPr>
        <w:t xml:space="preserve">średni wynik zewnętrznego egzaminu gimnazjalnego z j. angielskiego i niemieckiego w części podstawowej jest wyższy do średniego wyniku krajowego, województwa </w:t>
      </w:r>
      <w:r w:rsidRPr="00ED0B84">
        <w:rPr>
          <w:rFonts w:ascii="Times New Roman" w:eastAsia="Calibri" w:hAnsi="Times New Roman" w:cs="Times New Roman"/>
          <w:sz w:val="24"/>
          <w:szCs w:val="24"/>
          <w:lang w:eastAsia="pl-PL"/>
        </w:rPr>
        <w:br/>
        <w:t xml:space="preserve">i okręgu. W części rozszerzonej jedynie z j. angielskiego wynik jest powyżej średniej kraju i okręgu. W części rozszerzonej z j. niemieckiego średni wynik jest dużo niższy od wyniku kraju, okręgu czy województwa. W części podstawowej z j. rosyjskiego wynik jest dużo niższy od średniej krajowej, a dużo wyższy od średniej okręgu </w:t>
      </w:r>
      <w:r w:rsidRPr="00ED0B84">
        <w:rPr>
          <w:rFonts w:ascii="Times New Roman" w:eastAsia="Calibri" w:hAnsi="Times New Roman" w:cs="Times New Roman"/>
          <w:sz w:val="24"/>
          <w:szCs w:val="24"/>
          <w:lang w:eastAsia="pl-PL"/>
        </w:rPr>
        <w:br/>
        <w:t xml:space="preserve">i województwa. Podobnie jest dużo wyższy wynik od kraju, województwa i okręgu </w:t>
      </w:r>
      <w:r w:rsidRPr="00ED0B84">
        <w:rPr>
          <w:rFonts w:ascii="Times New Roman" w:eastAsia="Calibri" w:hAnsi="Times New Roman" w:cs="Times New Roman"/>
          <w:sz w:val="24"/>
          <w:szCs w:val="24"/>
          <w:lang w:eastAsia="pl-PL"/>
        </w:rPr>
        <w:br/>
        <w:t>w części rozszerzonej.</w:t>
      </w:r>
    </w:p>
    <w:p w:rsidR="00ED0B84" w:rsidRPr="00ED0B84" w:rsidRDefault="00ED0B84" w:rsidP="00ED0B84">
      <w:pPr>
        <w:autoSpaceDE w:val="0"/>
        <w:autoSpaceDN w:val="0"/>
        <w:adjustRightInd w:val="0"/>
        <w:spacing w:after="120" w:line="360" w:lineRule="auto"/>
        <w:rPr>
          <w:rFonts w:ascii="Times New Roman" w:eastAsia="Calibri" w:hAnsi="Times New Roman" w:cs="Times New Roman"/>
          <w:b/>
          <w:sz w:val="24"/>
          <w:szCs w:val="24"/>
          <w:lang w:eastAsia="pl-PL"/>
        </w:rPr>
      </w:pPr>
      <w:r w:rsidRPr="00ED0B84">
        <w:rPr>
          <w:rFonts w:ascii="Times New Roman" w:eastAsia="Calibri" w:hAnsi="Times New Roman" w:cs="Times New Roman"/>
          <w:b/>
          <w:sz w:val="24"/>
          <w:szCs w:val="24"/>
          <w:lang w:eastAsia="pl-PL"/>
        </w:rPr>
        <w:t>ZS Gimnazjum Wężyska</w:t>
      </w:r>
    </w:p>
    <w:p w:rsidR="00ED0B84" w:rsidRPr="00ED0B84" w:rsidRDefault="00ED0B84" w:rsidP="00ED0B84">
      <w:pPr>
        <w:autoSpaceDE w:val="0"/>
        <w:autoSpaceDN w:val="0"/>
        <w:adjustRightInd w:val="0"/>
        <w:spacing w:after="0" w:line="360" w:lineRule="auto"/>
        <w:jc w:val="both"/>
        <w:rPr>
          <w:rFonts w:ascii="Times New Roman" w:eastAsia="Calibri" w:hAnsi="Times New Roman" w:cs="Times New Roman"/>
          <w:color w:val="FF0000"/>
          <w:sz w:val="24"/>
          <w:szCs w:val="24"/>
          <w:lang w:eastAsia="pl-PL"/>
        </w:rPr>
      </w:pPr>
      <w:r w:rsidRPr="00ED0B84">
        <w:rPr>
          <w:rFonts w:ascii="Times New Roman" w:eastAsia="Calibri" w:hAnsi="Times New Roman" w:cs="Times New Roman"/>
          <w:sz w:val="24"/>
          <w:szCs w:val="24"/>
          <w:lang w:eastAsia="pl-PL"/>
        </w:rPr>
        <w:t>Analizując wyniki zewnętrznego egzaminu gimnazjalnego w Wężyskach w roku szkolnym 2012/2013 należy stwierdzić, że:</w:t>
      </w:r>
    </w:p>
    <w:p w:rsidR="00ED0B84" w:rsidRPr="00ED0B84" w:rsidRDefault="00ED0B84" w:rsidP="00ED0B84">
      <w:pPr>
        <w:numPr>
          <w:ilvl w:val="0"/>
          <w:numId w:val="10"/>
        </w:numPr>
        <w:autoSpaceDE w:val="0"/>
        <w:autoSpaceDN w:val="0"/>
        <w:adjustRightInd w:val="0"/>
        <w:spacing w:after="0" w:line="360" w:lineRule="auto"/>
        <w:jc w:val="both"/>
        <w:rPr>
          <w:rFonts w:ascii="Times New Roman" w:eastAsia="Calibri" w:hAnsi="Times New Roman" w:cs="Times New Roman"/>
          <w:sz w:val="24"/>
          <w:szCs w:val="24"/>
          <w:lang w:eastAsia="pl-PL"/>
        </w:rPr>
      </w:pPr>
      <w:r w:rsidRPr="00ED0B84">
        <w:rPr>
          <w:rFonts w:ascii="Times New Roman" w:eastAsia="Calibri" w:hAnsi="Times New Roman" w:cs="Times New Roman"/>
          <w:sz w:val="24"/>
          <w:szCs w:val="24"/>
          <w:lang w:eastAsia="pl-PL"/>
        </w:rPr>
        <w:t xml:space="preserve">średni wynik zewnętrznego egzaminu gimnazjalnego z przedmiotów humanistycznych              jest niższy od wyniku kraju, okręgu i województwa z historii i WOS u, oraz </w:t>
      </w:r>
      <w:r w:rsidRPr="00ED0B84">
        <w:rPr>
          <w:rFonts w:ascii="Times New Roman" w:eastAsia="Calibri" w:hAnsi="Times New Roman" w:cs="Times New Roman"/>
          <w:sz w:val="24"/>
          <w:szCs w:val="24"/>
          <w:lang w:eastAsia="pl-PL"/>
        </w:rPr>
        <w:br/>
        <w:t>zbliżony z j. polskiego do wyniku okręgu i województwa.</w:t>
      </w:r>
    </w:p>
    <w:p w:rsidR="00ED0B84" w:rsidRPr="00ED0B84" w:rsidRDefault="00ED0B84" w:rsidP="00ED0B84">
      <w:pPr>
        <w:numPr>
          <w:ilvl w:val="0"/>
          <w:numId w:val="10"/>
        </w:numPr>
        <w:autoSpaceDE w:val="0"/>
        <w:autoSpaceDN w:val="0"/>
        <w:adjustRightInd w:val="0"/>
        <w:spacing w:after="0" w:line="360" w:lineRule="auto"/>
        <w:jc w:val="both"/>
        <w:rPr>
          <w:rFonts w:ascii="Times New Roman" w:eastAsia="Calibri" w:hAnsi="Times New Roman" w:cs="Times New Roman"/>
          <w:sz w:val="24"/>
          <w:szCs w:val="24"/>
          <w:lang w:eastAsia="pl-PL"/>
        </w:rPr>
      </w:pPr>
      <w:r w:rsidRPr="00ED0B84">
        <w:rPr>
          <w:rFonts w:ascii="Times New Roman" w:eastAsia="Calibri" w:hAnsi="Times New Roman" w:cs="Times New Roman"/>
          <w:sz w:val="24"/>
          <w:szCs w:val="24"/>
          <w:lang w:eastAsia="pl-PL"/>
        </w:rPr>
        <w:t xml:space="preserve">średni wynik zewnętrznego egzaminu gimnazjalnego z przedmiotów matematyczno – przyrodniczych w gimnazjum w Wężyskach jest niższy od średniego wyniku kraju, województwa i okręgu  z przyrody, a nieco wyższy z matematyki od wyniku okręgu </w:t>
      </w:r>
      <w:r w:rsidR="009924C1">
        <w:rPr>
          <w:rFonts w:ascii="Times New Roman" w:eastAsia="Calibri" w:hAnsi="Times New Roman" w:cs="Times New Roman"/>
          <w:sz w:val="24"/>
          <w:szCs w:val="24"/>
          <w:lang w:eastAsia="pl-PL"/>
        </w:rPr>
        <w:br/>
      </w:r>
      <w:r w:rsidRPr="00ED0B84">
        <w:rPr>
          <w:rFonts w:ascii="Times New Roman" w:eastAsia="Calibri" w:hAnsi="Times New Roman" w:cs="Times New Roman"/>
          <w:sz w:val="24"/>
          <w:szCs w:val="24"/>
          <w:lang w:eastAsia="pl-PL"/>
        </w:rPr>
        <w:t>i województwa.</w:t>
      </w:r>
    </w:p>
    <w:p w:rsidR="00ED0B84" w:rsidRPr="00ED0B84" w:rsidRDefault="00ED0B84" w:rsidP="00ED0B84">
      <w:pPr>
        <w:numPr>
          <w:ilvl w:val="0"/>
          <w:numId w:val="10"/>
        </w:numPr>
        <w:autoSpaceDE w:val="0"/>
        <w:autoSpaceDN w:val="0"/>
        <w:adjustRightInd w:val="0"/>
        <w:spacing w:after="120" w:line="360" w:lineRule="auto"/>
        <w:jc w:val="both"/>
        <w:rPr>
          <w:rFonts w:ascii="Times New Roman" w:eastAsia="Calibri" w:hAnsi="Times New Roman" w:cs="Times New Roman"/>
          <w:sz w:val="24"/>
          <w:szCs w:val="24"/>
          <w:lang w:eastAsia="pl-PL"/>
        </w:rPr>
      </w:pPr>
      <w:r w:rsidRPr="00ED0B84">
        <w:rPr>
          <w:rFonts w:ascii="Times New Roman" w:eastAsia="Calibri" w:hAnsi="Times New Roman" w:cs="Times New Roman"/>
          <w:sz w:val="24"/>
          <w:szCs w:val="24"/>
          <w:lang w:eastAsia="pl-PL"/>
        </w:rPr>
        <w:t xml:space="preserve">średni wynik zewnętrznego egzaminu gimnazjalnego w części podstawowej </w:t>
      </w:r>
      <w:r w:rsidRPr="00ED0B84">
        <w:rPr>
          <w:rFonts w:ascii="Times New Roman" w:eastAsia="Calibri" w:hAnsi="Times New Roman" w:cs="Times New Roman"/>
          <w:sz w:val="24"/>
          <w:szCs w:val="24"/>
          <w:lang w:eastAsia="pl-PL"/>
        </w:rPr>
        <w:br/>
        <w:t xml:space="preserve">z j. angielskiego jest niższy od wyniku krajowego, okręgu i województwa, a zbliżony z j. niemieckiego. Natomiast w części rozszerzonej z j. angielskiego jest dużo wyższy </w:t>
      </w:r>
      <w:r w:rsidRPr="00ED0B84">
        <w:rPr>
          <w:rFonts w:ascii="Times New Roman" w:eastAsia="Calibri" w:hAnsi="Times New Roman" w:cs="Times New Roman"/>
          <w:sz w:val="24"/>
          <w:szCs w:val="24"/>
          <w:lang w:eastAsia="pl-PL"/>
        </w:rPr>
        <w:lastRenderedPageBreak/>
        <w:t xml:space="preserve">od średniego wyniku krajowego, okręgu i województwa. W części rozszerzonej </w:t>
      </w:r>
      <w:r w:rsidRPr="00ED0B84">
        <w:rPr>
          <w:rFonts w:ascii="Times New Roman" w:eastAsia="Calibri" w:hAnsi="Times New Roman" w:cs="Times New Roman"/>
          <w:sz w:val="24"/>
          <w:szCs w:val="24"/>
          <w:lang w:eastAsia="pl-PL"/>
        </w:rPr>
        <w:br/>
        <w:t xml:space="preserve">z j. niemieckiego jest niższy od wyniku krajowego a zbliżony do wyniku okręgu </w:t>
      </w:r>
      <w:r w:rsidR="00E126A1">
        <w:rPr>
          <w:rFonts w:ascii="Times New Roman" w:eastAsia="Calibri" w:hAnsi="Times New Roman" w:cs="Times New Roman"/>
          <w:sz w:val="24"/>
          <w:szCs w:val="24"/>
          <w:lang w:eastAsia="pl-PL"/>
        </w:rPr>
        <w:br/>
      </w:r>
      <w:r w:rsidRPr="00ED0B84">
        <w:rPr>
          <w:rFonts w:ascii="Times New Roman" w:eastAsia="Calibri" w:hAnsi="Times New Roman" w:cs="Times New Roman"/>
          <w:sz w:val="24"/>
          <w:szCs w:val="24"/>
          <w:lang w:eastAsia="pl-PL"/>
        </w:rPr>
        <w:t>i województwa.</w:t>
      </w:r>
    </w:p>
    <w:p w:rsidR="00ED0B84" w:rsidRPr="00ED0B84" w:rsidRDefault="00ED0B84" w:rsidP="00ED0B84">
      <w:pPr>
        <w:autoSpaceDE w:val="0"/>
        <w:autoSpaceDN w:val="0"/>
        <w:adjustRightInd w:val="0"/>
        <w:spacing w:after="0" w:line="240" w:lineRule="auto"/>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Tabela 29. Wyniki egzaminów gimnazjalnych w Zespole Szkół w Wężyskach w latach 2011/2012  - 2012/2013</w:t>
      </w:r>
      <w:r w:rsidR="006E7BF6" w:rsidRPr="006E7BF6">
        <w:rPr>
          <w:rFonts w:ascii="Times New Roman" w:eastAsia="Times New Roman" w:hAnsi="Times New Roman" w:cs="Times New Roman"/>
          <w:color w:val="FF0000"/>
          <w:sz w:val="20"/>
          <w:szCs w:val="20"/>
          <w:lang w:eastAsia="pl-PL"/>
        </w:rPr>
        <w:t xml:space="preserve"> </w:t>
      </w:r>
    </w:p>
    <w:p w:rsidR="00ED0B84" w:rsidRPr="00ED0B84" w:rsidRDefault="00ED0B84" w:rsidP="00ED0B84">
      <w:pPr>
        <w:autoSpaceDE w:val="0"/>
        <w:autoSpaceDN w:val="0"/>
        <w:adjustRightInd w:val="0"/>
        <w:spacing w:after="0" w:line="240" w:lineRule="auto"/>
        <w:rPr>
          <w:rFonts w:ascii="Times New Roman" w:eastAsia="Calibri" w:hAnsi="Times New Roman" w:cs="Times New Roman"/>
          <w:sz w:val="24"/>
          <w:szCs w:val="24"/>
          <w:lang w:eastAsia="pl-PL"/>
        </w:rPr>
      </w:pPr>
    </w:p>
    <w:tbl>
      <w:tblPr>
        <w:tblW w:w="3125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7"/>
        <w:gridCol w:w="850"/>
        <w:gridCol w:w="709"/>
        <w:gridCol w:w="850"/>
        <w:gridCol w:w="851"/>
        <w:gridCol w:w="709"/>
        <w:gridCol w:w="708"/>
        <w:gridCol w:w="709"/>
        <w:gridCol w:w="709"/>
        <w:gridCol w:w="709"/>
        <w:gridCol w:w="567"/>
        <w:gridCol w:w="992"/>
        <w:gridCol w:w="10571"/>
        <w:gridCol w:w="7380"/>
        <w:gridCol w:w="3664"/>
      </w:tblGrid>
      <w:tr w:rsidR="00ED0B84" w:rsidRPr="00ED0B84" w:rsidTr="004D0FD3">
        <w:trPr>
          <w:cantSplit/>
          <w:trHeight w:val="1222"/>
        </w:trPr>
        <w:tc>
          <w:tcPr>
            <w:tcW w:w="1277" w:type="dxa"/>
            <w:vMerge w:val="restart"/>
            <w:shd w:val="clear" w:color="auto" w:fill="92D050"/>
            <w:textDirection w:val="btLr"/>
          </w:tcPr>
          <w:p w:rsidR="00ED0B84" w:rsidRPr="005C00D5" w:rsidRDefault="00473656" w:rsidP="00ED0B84">
            <w:pPr>
              <w:ind w:right="113"/>
              <w:rPr>
                <w:rFonts w:ascii="Times New Roman" w:eastAsia="Calibri" w:hAnsi="Times New Roman" w:cs="Times New Roman"/>
                <w:sz w:val="20"/>
                <w:szCs w:val="20"/>
              </w:rPr>
            </w:pPr>
            <w:r w:rsidRPr="005C00D5">
              <w:rPr>
                <w:rFonts w:ascii="Times New Roman" w:eastAsia="Calibri" w:hAnsi="Times New Roman" w:cs="Times New Roman"/>
                <w:sz w:val="20"/>
                <w:szCs w:val="20"/>
              </w:rPr>
              <w:t>Egzamin gimnazjalny 2013</w:t>
            </w:r>
            <w:r w:rsidR="00ED0B84" w:rsidRPr="005C00D5">
              <w:rPr>
                <w:rFonts w:ascii="Times New Roman" w:eastAsia="Calibri" w:hAnsi="Times New Roman" w:cs="Times New Roman"/>
                <w:sz w:val="20"/>
                <w:szCs w:val="20"/>
              </w:rPr>
              <w:t>r.</w:t>
            </w:r>
          </w:p>
          <w:p w:rsidR="00075758" w:rsidRPr="005C00D5" w:rsidRDefault="00473656" w:rsidP="00ED0B84">
            <w:pPr>
              <w:ind w:right="113"/>
              <w:rPr>
                <w:rFonts w:ascii="Times New Roman" w:eastAsia="Calibri" w:hAnsi="Times New Roman" w:cs="Times New Roman"/>
                <w:sz w:val="20"/>
                <w:szCs w:val="20"/>
              </w:rPr>
            </w:pPr>
            <w:r w:rsidRPr="005C00D5">
              <w:rPr>
                <w:rFonts w:ascii="Times New Roman" w:eastAsia="Calibri" w:hAnsi="Times New Roman" w:cs="Times New Roman"/>
                <w:sz w:val="20"/>
                <w:szCs w:val="20"/>
              </w:rPr>
              <w:t>Egzamin gimnazjalny 2012</w:t>
            </w:r>
            <w:r w:rsidR="004C2DD1" w:rsidRPr="005C00D5">
              <w:rPr>
                <w:rFonts w:ascii="Times New Roman" w:eastAsia="Calibri" w:hAnsi="Times New Roman" w:cs="Times New Roman"/>
                <w:sz w:val="20"/>
                <w:szCs w:val="20"/>
              </w:rPr>
              <w:t>r.</w:t>
            </w:r>
          </w:p>
        </w:tc>
        <w:tc>
          <w:tcPr>
            <w:tcW w:w="850" w:type="dxa"/>
            <w:vMerge w:val="restart"/>
            <w:shd w:val="clear" w:color="auto" w:fill="92D050"/>
            <w:textDirection w:val="btLr"/>
          </w:tcPr>
          <w:p w:rsidR="00ED0B84" w:rsidRPr="00ED0B84" w:rsidRDefault="00ED0B84" w:rsidP="00ED0B84">
            <w:pPr>
              <w:spacing w:after="0"/>
              <w:ind w:right="113"/>
              <w:rPr>
                <w:rFonts w:ascii="Times New Roman" w:eastAsia="Calibri" w:hAnsi="Times New Roman" w:cs="Times New Roman"/>
                <w:sz w:val="20"/>
                <w:szCs w:val="20"/>
              </w:rPr>
            </w:pPr>
            <w:r w:rsidRPr="00ED0B84">
              <w:rPr>
                <w:rFonts w:ascii="Times New Roman" w:eastAsia="Calibri" w:hAnsi="Times New Roman" w:cs="Times New Roman"/>
                <w:sz w:val="20"/>
                <w:szCs w:val="20"/>
              </w:rPr>
              <w:t>Część humanistyczna</w:t>
            </w:r>
          </w:p>
          <w:p w:rsidR="00ED0B84" w:rsidRPr="00ED0B84" w:rsidRDefault="00ED0B84" w:rsidP="00ED0B84">
            <w:pPr>
              <w:spacing w:after="0"/>
              <w:ind w:right="113"/>
              <w:rPr>
                <w:rFonts w:ascii="Times New Roman" w:eastAsia="Calibri" w:hAnsi="Times New Roman" w:cs="Times New Roman"/>
                <w:b/>
                <w:sz w:val="20"/>
                <w:szCs w:val="20"/>
              </w:rPr>
            </w:pPr>
            <w:r w:rsidRPr="00ED0B84">
              <w:rPr>
                <w:rFonts w:ascii="Times New Roman" w:eastAsia="Calibri" w:hAnsi="Times New Roman" w:cs="Times New Roman"/>
                <w:b/>
                <w:sz w:val="20"/>
                <w:szCs w:val="20"/>
              </w:rPr>
              <w:t>HISTORIA I WOS</w:t>
            </w:r>
          </w:p>
        </w:tc>
        <w:tc>
          <w:tcPr>
            <w:tcW w:w="709" w:type="dxa"/>
            <w:vMerge w:val="restart"/>
            <w:shd w:val="clear" w:color="auto" w:fill="92D050"/>
            <w:textDirection w:val="btLr"/>
          </w:tcPr>
          <w:p w:rsidR="00ED0B84" w:rsidRPr="00ED0B84" w:rsidRDefault="00ED0B84" w:rsidP="00ED0B84">
            <w:pPr>
              <w:spacing w:after="0"/>
              <w:ind w:right="113"/>
              <w:rPr>
                <w:rFonts w:ascii="Times New Roman" w:eastAsia="Calibri" w:hAnsi="Times New Roman" w:cs="Times New Roman"/>
                <w:sz w:val="20"/>
                <w:szCs w:val="20"/>
              </w:rPr>
            </w:pPr>
            <w:r w:rsidRPr="00ED0B84">
              <w:rPr>
                <w:rFonts w:ascii="Times New Roman" w:eastAsia="Calibri" w:hAnsi="Times New Roman" w:cs="Times New Roman"/>
                <w:sz w:val="20"/>
                <w:szCs w:val="20"/>
              </w:rPr>
              <w:t>Część humanistyczna</w:t>
            </w:r>
          </w:p>
          <w:p w:rsidR="00ED0B84" w:rsidRPr="00ED0B84" w:rsidRDefault="00ED0B84" w:rsidP="00ED0B84">
            <w:pPr>
              <w:spacing w:after="0"/>
              <w:ind w:right="113"/>
              <w:rPr>
                <w:rFonts w:ascii="Times New Roman" w:eastAsia="Calibri" w:hAnsi="Times New Roman" w:cs="Times New Roman"/>
                <w:b/>
                <w:sz w:val="20"/>
                <w:szCs w:val="20"/>
              </w:rPr>
            </w:pPr>
            <w:r w:rsidRPr="00ED0B84">
              <w:rPr>
                <w:rFonts w:ascii="Times New Roman" w:eastAsia="Calibri" w:hAnsi="Times New Roman" w:cs="Times New Roman"/>
                <w:b/>
                <w:sz w:val="20"/>
                <w:szCs w:val="20"/>
              </w:rPr>
              <w:t>JĘZYK POLSKI</w:t>
            </w:r>
          </w:p>
        </w:tc>
        <w:tc>
          <w:tcPr>
            <w:tcW w:w="850" w:type="dxa"/>
            <w:vMerge w:val="restart"/>
            <w:shd w:val="clear" w:color="auto" w:fill="92D050"/>
            <w:textDirection w:val="btLr"/>
          </w:tcPr>
          <w:p w:rsidR="00ED0B84" w:rsidRPr="00ED0B84" w:rsidRDefault="00ED0B84" w:rsidP="00ED0B84">
            <w:pPr>
              <w:spacing w:after="0"/>
              <w:ind w:right="113"/>
              <w:rPr>
                <w:rFonts w:ascii="Times New Roman" w:eastAsia="Calibri" w:hAnsi="Times New Roman" w:cs="Times New Roman"/>
                <w:sz w:val="20"/>
                <w:szCs w:val="20"/>
              </w:rPr>
            </w:pPr>
            <w:r w:rsidRPr="00ED0B84">
              <w:rPr>
                <w:rFonts w:ascii="Times New Roman" w:eastAsia="Calibri" w:hAnsi="Times New Roman" w:cs="Times New Roman"/>
                <w:sz w:val="20"/>
                <w:szCs w:val="20"/>
              </w:rPr>
              <w:t>Część mat.-przyrodnicza</w:t>
            </w:r>
          </w:p>
          <w:p w:rsidR="00ED0B84" w:rsidRPr="00ED0B84" w:rsidRDefault="00ED0B84" w:rsidP="00ED0B84">
            <w:pPr>
              <w:spacing w:after="0"/>
              <w:ind w:right="113"/>
              <w:rPr>
                <w:rFonts w:ascii="Times New Roman" w:eastAsia="Calibri" w:hAnsi="Times New Roman" w:cs="Times New Roman"/>
                <w:b/>
                <w:sz w:val="20"/>
                <w:szCs w:val="20"/>
              </w:rPr>
            </w:pPr>
            <w:r w:rsidRPr="00ED0B84">
              <w:rPr>
                <w:rFonts w:ascii="Times New Roman" w:eastAsia="Calibri" w:hAnsi="Times New Roman" w:cs="Times New Roman"/>
                <w:b/>
                <w:sz w:val="20"/>
                <w:szCs w:val="20"/>
              </w:rPr>
              <w:t>MATEMATYKA</w:t>
            </w:r>
          </w:p>
          <w:p w:rsidR="00ED0B84" w:rsidRPr="00ED0B84" w:rsidRDefault="00ED0B84" w:rsidP="00ED0B84">
            <w:pPr>
              <w:spacing w:after="0"/>
              <w:ind w:right="113"/>
              <w:rPr>
                <w:rFonts w:ascii="Times New Roman" w:eastAsia="Calibri" w:hAnsi="Times New Roman" w:cs="Times New Roman"/>
                <w:sz w:val="20"/>
                <w:szCs w:val="20"/>
              </w:rPr>
            </w:pPr>
          </w:p>
        </w:tc>
        <w:tc>
          <w:tcPr>
            <w:tcW w:w="851" w:type="dxa"/>
            <w:vMerge w:val="restart"/>
            <w:shd w:val="clear" w:color="auto" w:fill="92D050"/>
            <w:textDirection w:val="btLr"/>
          </w:tcPr>
          <w:p w:rsidR="00ED0B84" w:rsidRPr="00ED0B84" w:rsidRDefault="00ED0B84" w:rsidP="00ED0B84">
            <w:pPr>
              <w:spacing w:after="0"/>
              <w:ind w:right="113"/>
              <w:rPr>
                <w:rFonts w:ascii="Times New Roman" w:eastAsia="Calibri" w:hAnsi="Times New Roman" w:cs="Times New Roman"/>
                <w:sz w:val="20"/>
                <w:szCs w:val="20"/>
              </w:rPr>
            </w:pPr>
            <w:r w:rsidRPr="00ED0B84">
              <w:rPr>
                <w:rFonts w:ascii="Times New Roman" w:eastAsia="Calibri" w:hAnsi="Times New Roman" w:cs="Times New Roman"/>
                <w:sz w:val="20"/>
                <w:szCs w:val="20"/>
              </w:rPr>
              <w:t>Część mat.-przyrodnicza</w:t>
            </w:r>
          </w:p>
          <w:p w:rsidR="00ED0B84" w:rsidRPr="00ED0B84" w:rsidRDefault="00ED0B84" w:rsidP="00ED0B84">
            <w:pPr>
              <w:spacing w:after="0"/>
              <w:ind w:right="113"/>
              <w:rPr>
                <w:rFonts w:ascii="Times New Roman" w:eastAsia="Calibri" w:hAnsi="Times New Roman" w:cs="Times New Roman"/>
                <w:b/>
                <w:sz w:val="20"/>
                <w:szCs w:val="20"/>
              </w:rPr>
            </w:pPr>
            <w:r w:rsidRPr="00ED0B84">
              <w:rPr>
                <w:rFonts w:ascii="Times New Roman" w:eastAsia="Calibri" w:hAnsi="Times New Roman" w:cs="Times New Roman"/>
                <w:b/>
                <w:sz w:val="20"/>
                <w:szCs w:val="20"/>
              </w:rPr>
              <w:t>PRZYRODA</w:t>
            </w:r>
          </w:p>
        </w:tc>
        <w:tc>
          <w:tcPr>
            <w:tcW w:w="1417" w:type="dxa"/>
            <w:gridSpan w:val="2"/>
            <w:shd w:val="clear" w:color="auto" w:fill="92D050"/>
            <w:textDirection w:val="btLr"/>
          </w:tcPr>
          <w:p w:rsidR="00ED0B84" w:rsidRPr="00ED0B84" w:rsidRDefault="00ED0B84" w:rsidP="00ED0B84">
            <w:pPr>
              <w:spacing w:after="0"/>
              <w:ind w:right="113"/>
              <w:rPr>
                <w:rFonts w:ascii="Times New Roman" w:eastAsia="Calibri" w:hAnsi="Times New Roman" w:cs="Times New Roman"/>
                <w:sz w:val="20"/>
                <w:szCs w:val="20"/>
              </w:rPr>
            </w:pPr>
            <w:r w:rsidRPr="00ED0B84">
              <w:rPr>
                <w:rFonts w:ascii="Times New Roman" w:eastAsia="Calibri" w:hAnsi="Times New Roman" w:cs="Times New Roman"/>
                <w:sz w:val="20"/>
                <w:szCs w:val="20"/>
              </w:rPr>
              <w:t>Język nowożytny</w:t>
            </w:r>
          </w:p>
          <w:p w:rsidR="00ED0B84" w:rsidRPr="00ED0B84" w:rsidRDefault="00ED0B84" w:rsidP="00ED0B84">
            <w:pPr>
              <w:spacing w:after="0"/>
              <w:ind w:right="113"/>
              <w:rPr>
                <w:rFonts w:ascii="Times New Roman" w:eastAsia="Calibri" w:hAnsi="Times New Roman" w:cs="Times New Roman"/>
                <w:b/>
                <w:sz w:val="20"/>
                <w:szCs w:val="20"/>
              </w:rPr>
            </w:pPr>
            <w:r w:rsidRPr="00ED0B84">
              <w:rPr>
                <w:rFonts w:ascii="Times New Roman" w:eastAsia="Calibri" w:hAnsi="Times New Roman" w:cs="Times New Roman"/>
                <w:b/>
                <w:sz w:val="20"/>
                <w:szCs w:val="20"/>
              </w:rPr>
              <w:t>JĘZYK ANGIELSKI</w:t>
            </w:r>
          </w:p>
        </w:tc>
        <w:tc>
          <w:tcPr>
            <w:tcW w:w="1418" w:type="dxa"/>
            <w:gridSpan w:val="2"/>
            <w:shd w:val="clear" w:color="auto" w:fill="92D050"/>
            <w:textDirection w:val="btLr"/>
          </w:tcPr>
          <w:p w:rsidR="00ED0B84" w:rsidRPr="00ED0B84" w:rsidRDefault="00ED0B84" w:rsidP="00ED0B84">
            <w:pPr>
              <w:spacing w:after="0"/>
              <w:ind w:right="113"/>
              <w:rPr>
                <w:rFonts w:ascii="Times New Roman" w:eastAsia="Calibri" w:hAnsi="Times New Roman" w:cs="Times New Roman"/>
                <w:sz w:val="20"/>
                <w:szCs w:val="20"/>
              </w:rPr>
            </w:pPr>
            <w:r w:rsidRPr="00ED0B84">
              <w:rPr>
                <w:rFonts w:ascii="Times New Roman" w:eastAsia="Calibri" w:hAnsi="Times New Roman" w:cs="Times New Roman"/>
                <w:sz w:val="20"/>
                <w:szCs w:val="20"/>
              </w:rPr>
              <w:t>Język nowożytny</w:t>
            </w:r>
          </w:p>
          <w:p w:rsidR="00ED0B84" w:rsidRPr="00ED0B84" w:rsidRDefault="00ED0B84" w:rsidP="00ED0B84">
            <w:pPr>
              <w:spacing w:after="0"/>
              <w:ind w:right="113"/>
              <w:rPr>
                <w:rFonts w:ascii="Times New Roman" w:eastAsia="Calibri" w:hAnsi="Times New Roman" w:cs="Times New Roman"/>
                <w:b/>
                <w:sz w:val="20"/>
                <w:szCs w:val="20"/>
              </w:rPr>
            </w:pPr>
            <w:r w:rsidRPr="00ED0B84">
              <w:rPr>
                <w:rFonts w:ascii="Times New Roman" w:eastAsia="Calibri" w:hAnsi="Times New Roman" w:cs="Times New Roman"/>
                <w:b/>
                <w:sz w:val="20"/>
                <w:szCs w:val="20"/>
              </w:rPr>
              <w:t>JĘZYK NIEMIECKI</w:t>
            </w:r>
          </w:p>
        </w:tc>
        <w:tc>
          <w:tcPr>
            <w:tcW w:w="1276" w:type="dxa"/>
            <w:gridSpan w:val="2"/>
            <w:shd w:val="clear" w:color="auto" w:fill="92D050"/>
            <w:textDirection w:val="btLr"/>
          </w:tcPr>
          <w:p w:rsidR="00ED0B84" w:rsidRPr="00ED0B84" w:rsidRDefault="00ED0B84" w:rsidP="00ED0B84">
            <w:pPr>
              <w:spacing w:after="0"/>
              <w:ind w:right="113"/>
              <w:rPr>
                <w:rFonts w:ascii="Times New Roman" w:eastAsia="Calibri" w:hAnsi="Times New Roman" w:cs="Times New Roman"/>
                <w:sz w:val="20"/>
                <w:szCs w:val="20"/>
              </w:rPr>
            </w:pPr>
            <w:r w:rsidRPr="00ED0B84">
              <w:rPr>
                <w:rFonts w:ascii="Times New Roman" w:eastAsia="Calibri" w:hAnsi="Times New Roman" w:cs="Times New Roman"/>
                <w:sz w:val="20"/>
                <w:szCs w:val="20"/>
              </w:rPr>
              <w:t>Język nowożytny</w:t>
            </w:r>
          </w:p>
          <w:p w:rsidR="00ED0B84" w:rsidRPr="00ED0B84" w:rsidRDefault="00ED0B84" w:rsidP="00ED0B84">
            <w:pPr>
              <w:spacing w:after="0"/>
              <w:ind w:right="113"/>
              <w:rPr>
                <w:rFonts w:ascii="Times New Roman" w:eastAsia="Calibri" w:hAnsi="Times New Roman" w:cs="Times New Roman"/>
                <w:b/>
                <w:sz w:val="20"/>
                <w:szCs w:val="20"/>
              </w:rPr>
            </w:pPr>
            <w:r w:rsidRPr="00ED0B84">
              <w:rPr>
                <w:rFonts w:ascii="Times New Roman" w:eastAsia="Calibri" w:hAnsi="Times New Roman" w:cs="Times New Roman"/>
                <w:b/>
                <w:sz w:val="20"/>
                <w:szCs w:val="20"/>
              </w:rPr>
              <w:t>JĘZYK ROSYJSKI</w:t>
            </w:r>
          </w:p>
        </w:tc>
        <w:tc>
          <w:tcPr>
            <w:tcW w:w="992" w:type="dxa"/>
            <w:shd w:val="clear" w:color="auto" w:fill="92D050"/>
            <w:textDirection w:val="btLr"/>
          </w:tcPr>
          <w:p w:rsidR="00ED0B84" w:rsidRPr="00ED0B84" w:rsidRDefault="00ED0B84" w:rsidP="00ED0B84">
            <w:pPr>
              <w:spacing w:after="0"/>
              <w:ind w:right="113"/>
              <w:rPr>
                <w:rFonts w:ascii="Times New Roman" w:eastAsia="Calibri" w:hAnsi="Times New Roman" w:cs="Times New Roman"/>
                <w:sz w:val="20"/>
                <w:szCs w:val="20"/>
              </w:rPr>
            </w:pPr>
            <w:r w:rsidRPr="00ED0B84">
              <w:rPr>
                <w:rFonts w:ascii="Times New Roman" w:eastAsia="Calibri" w:hAnsi="Times New Roman" w:cs="Times New Roman"/>
                <w:sz w:val="20"/>
                <w:szCs w:val="20"/>
              </w:rPr>
              <w:t>Język nowożytny</w:t>
            </w:r>
          </w:p>
          <w:p w:rsidR="00ED0B84" w:rsidRPr="00ED0B84" w:rsidRDefault="00ED0B84" w:rsidP="00ED0B84">
            <w:pPr>
              <w:spacing w:after="0"/>
              <w:ind w:right="113"/>
              <w:rPr>
                <w:rFonts w:ascii="Times New Roman" w:eastAsia="Calibri" w:hAnsi="Times New Roman" w:cs="Times New Roman"/>
                <w:b/>
                <w:sz w:val="20"/>
                <w:szCs w:val="20"/>
              </w:rPr>
            </w:pPr>
            <w:r w:rsidRPr="00ED0B84">
              <w:rPr>
                <w:rFonts w:ascii="Times New Roman" w:eastAsia="Calibri" w:hAnsi="Times New Roman" w:cs="Times New Roman"/>
                <w:b/>
                <w:sz w:val="20"/>
                <w:szCs w:val="20"/>
              </w:rPr>
              <w:t>JĘZYK FRANCUSKI</w:t>
            </w:r>
          </w:p>
        </w:tc>
        <w:tc>
          <w:tcPr>
            <w:tcW w:w="10571" w:type="dxa"/>
            <w:vMerge w:val="restart"/>
            <w:tcBorders>
              <w:top w:val="nil"/>
            </w:tcBorders>
            <w:shd w:val="clear" w:color="auto" w:fill="auto"/>
            <w:textDirection w:val="btLr"/>
          </w:tcPr>
          <w:p w:rsidR="00ED0B84" w:rsidRPr="00ED0B84" w:rsidRDefault="00ED0B84" w:rsidP="00ED0B84">
            <w:pPr>
              <w:spacing w:after="0" w:line="240" w:lineRule="auto"/>
              <w:ind w:right="113"/>
              <w:rPr>
                <w:rFonts w:ascii="Times New Roman" w:eastAsia="Calibri" w:hAnsi="Times New Roman" w:cs="Times New Roman"/>
                <w:b/>
                <w:sz w:val="20"/>
                <w:szCs w:val="20"/>
              </w:rPr>
            </w:pPr>
          </w:p>
        </w:tc>
        <w:tc>
          <w:tcPr>
            <w:tcW w:w="7380" w:type="dxa"/>
            <w:shd w:val="clear" w:color="auto" w:fill="auto"/>
          </w:tcPr>
          <w:p w:rsidR="00ED0B84" w:rsidRPr="00ED0B84" w:rsidRDefault="00ED0B84" w:rsidP="00ED0B84">
            <w:pPr>
              <w:rPr>
                <w:rFonts w:ascii="Times New Roman" w:eastAsia="Calibri" w:hAnsi="Times New Roman" w:cs="Times New Roman"/>
                <w:sz w:val="20"/>
                <w:szCs w:val="20"/>
              </w:rPr>
            </w:pPr>
          </w:p>
        </w:tc>
        <w:tc>
          <w:tcPr>
            <w:tcW w:w="3664" w:type="dxa"/>
            <w:shd w:val="clear" w:color="auto" w:fill="auto"/>
          </w:tcPr>
          <w:p w:rsidR="00ED0B84" w:rsidRPr="00ED0B84" w:rsidRDefault="00ED0B84" w:rsidP="00ED0B84">
            <w:pPr>
              <w:rPr>
                <w:rFonts w:ascii="Times New Roman" w:eastAsia="Calibri" w:hAnsi="Times New Roman" w:cs="Times New Roman"/>
                <w:sz w:val="20"/>
                <w:szCs w:val="20"/>
              </w:rPr>
            </w:pPr>
          </w:p>
        </w:tc>
      </w:tr>
      <w:tr w:rsidR="00ED0B84" w:rsidRPr="00ED0B84" w:rsidTr="00B3697E">
        <w:trPr>
          <w:cantSplit/>
          <w:trHeight w:val="1134"/>
        </w:trPr>
        <w:tc>
          <w:tcPr>
            <w:tcW w:w="1277" w:type="dxa"/>
            <w:vMerge/>
            <w:shd w:val="clear" w:color="auto" w:fill="92D050"/>
          </w:tcPr>
          <w:p w:rsidR="00ED0B84" w:rsidRPr="005C00D5" w:rsidRDefault="00ED0B84" w:rsidP="00ED0B84">
            <w:pPr>
              <w:rPr>
                <w:rFonts w:ascii="Times New Roman" w:eastAsia="Calibri" w:hAnsi="Times New Roman" w:cs="Times New Roman"/>
                <w:sz w:val="24"/>
                <w:szCs w:val="24"/>
              </w:rPr>
            </w:pPr>
          </w:p>
        </w:tc>
        <w:tc>
          <w:tcPr>
            <w:tcW w:w="850" w:type="dxa"/>
            <w:vMerge/>
            <w:shd w:val="clear" w:color="auto" w:fill="92D050"/>
          </w:tcPr>
          <w:p w:rsidR="00ED0B84" w:rsidRPr="00ED0B84" w:rsidRDefault="00ED0B84" w:rsidP="00ED0B84">
            <w:pPr>
              <w:spacing w:after="0"/>
              <w:rPr>
                <w:rFonts w:ascii="Times New Roman" w:eastAsia="Calibri" w:hAnsi="Times New Roman" w:cs="Times New Roman"/>
                <w:sz w:val="24"/>
                <w:szCs w:val="24"/>
              </w:rPr>
            </w:pPr>
          </w:p>
        </w:tc>
        <w:tc>
          <w:tcPr>
            <w:tcW w:w="709" w:type="dxa"/>
            <w:vMerge/>
            <w:shd w:val="clear" w:color="auto" w:fill="92D050"/>
          </w:tcPr>
          <w:p w:rsidR="00ED0B84" w:rsidRPr="00ED0B84" w:rsidRDefault="00ED0B84" w:rsidP="00ED0B84">
            <w:pPr>
              <w:spacing w:after="0"/>
              <w:rPr>
                <w:rFonts w:ascii="Times New Roman" w:eastAsia="Calibri" w:hAnsi="Times New Roman" w:cs="Times New Roman"/>
                <w:sz w:val="24"/>
                <w:szCs w:val="24"/>
              </w:rPr>
            </w:pPr>
          </w:p>
        </w:tc>
        <w:tc>
          <w:tcPr>
            <w:tcW w:w="850" w:type="dxa"/>
            <w:vMerge/>
            <w:shd w:val="clear" w:color="auto" w:fill="92D050"/>
          </w:tcPr>
          <w:p w:rsidR="00ED0B84" w:rsidRPr="00ED0B84" w:rsidRDefault="00ED0B84" w:rsidP="00ED0B84">
            <w:pPr>
              <w:spacing w:after="0"/>
              <w:rPr>
                <w:rFonts w:ascii="Times New Roman" w:eastAsia="Calibri" w:hAnsi="Times New Roman" w:cs="Times New Roman"/>
                <w:sz w:val="24"/>
                <w:szCs w:val="24"/>
              </w:rPr>
            </w:pPr>
          </w:p>
        </w:tc>
        <w:tc>
          <w:tcPr>
            <w:tcW w:w="851" w:type="dxa"/>
            <w:vMerge/>
            <w:shd w:val="clear" w:color="auto" w:fill="92D050"/>
          </w:tcPr>
          <w:p w:rsidR="00ED0B84" w:rsidRPr="00ED0B84" w:rsidRDefault="00ED0B84" w:rsidP="00ED0B84">
            <w:pPr>
              <w:spacing w:after="0"/>
              <w:rPr>
                <w:rFonts w:ascii="Times New Roman" w:eastAsia="Calibri" w:hAnsi="Times New Roman" w:cs="Times New Roman"/>
                <w:sz w:val="24"/>
                <w:szCs w:val="24"/>
              </w:rPr>
            </w:pPr>
          </w:p>
        </w:tc>
        <w:tc>
          <w:tcPr>
            <w:tcW w:w="709" w:type="dxa"/>
            <w:shd w:val="clear" w:color="auto" w:fill="92D050"/>
            <w:textDirection w:val="btLr"/>
          </w:tcPr>
          <w:p w:rsidR="00ED0B84" w:rsidRPr="00ED0B84" w:rsidRDefault="00ED0B84" w:rsidP="00ED0B84">
            <w:pPr>
              <w:spacing w:after="0"/>
              <w:ind w:right="113"/>
              <w:rPr>
                <w:rFonts w:ascii="Times New Roman" w:eastAsia="Calibri" w:hAnsi="Times New Roman" w:cs="Times New Roman"/>
                <w:sz w:val="24"/>
                <w:szCs w:val="24"/>
              </w:rPr>
            </w:pPr>
            <w:r w:rsidRPr="00ED0B84">
              <w:rPr>
                <w:rFonts w:ascii="Times New Roman" w:eastAsia="Calibri" w:hAnsi="Times New Roman" w:cs="Times New Roman"/>
                <w:sz w:val="18"/>
                <w:szCs w:val="18"/>
              </w:rPr>
              <w:t>Część podstawowa</w:t>
            </w:r>
          </w:p>
        </w:tc>
        <w:tc>
          <w:tcPr>
            <w:tcW w:w="708" w:type="dxa"/>
            <w:shd w:val="clear" w:color="auto" w:fill="92D050"/>
            <w:textDirection w:val="btLr"/>
          </w:tcPr>
          <w:p w:rsidR="00ED0B84" w:rsidRPr="00ED0B84" w:rsidRDefault="00ED0B84" w:rsidP="00ED0B84">
            <w:pPr>
              <w:spacing w:after="0"/>
              <w:ind w:right="113"/>
              <w:rPr>
                <w:rFonts w:ascii="Times New Roman" w:eastAsia="Calibri" w:hAnsi="Times New Roman" w:cs="Times New Roman"/>
                <w:sz w:val="18"/>
                <w:szCs w:val="18"/>
              </w:rPr>
            </w:pPr>
            <w:r w:rsidRPr="00ED0B84">
              <w:rPr>
                <w:rFonts w:ascii="Times New Roman" w:eastAsia="Calibri" w:hAnsi="Times New Roman" w:cs="Times New Roman"/>
                <w:sz w:val="18"/>
                <w:szCs w:val="18"/>
              </w:rPr>
              <w:t>Część rozszerzona</w:t>
            </w:r>
          </w:p>
        </w:tc>
        <w:tc>
          <w:tcPr>
            <w:tcW w:w="709" w:type="dxa"/>
            <w:shd w:val="clear" w:color="auto" w:fill="92D050"/>
            <w:textDirection w:val="btLr"/>
          </w:tcPr>
          <w:p w:rsidR="00ED0B84" w:rsidRPr="00ED0B84" w:rsidRDefault="00ED0B84" w:rsidP="00ED0B84">
            <w:pPr>
              <w:spacing w:after="0"/>
              <w:ind w:right="113"/>
              <w:rPr>
                <w:rFonts w:ascii="Times New Roman" w:eastAsia="Calibri" w:hAnsi="Times New Roman" w:cs="Times New Roman"/>
                <w:sz w:val="18"/>
                <w:szCs w:val="18"/>
              </w:rPr>
            </w:pPr>
            <w:r w:rsidRPr="00ED0B84">
              <w:rPr>
                <w:rFonts w:ascii="Times New Roman" w:eastAsia="Calibri" w:hAnsi="Times New Roman" w:cs="Times New Roman"/>
                <w:sz w:val="18"/>
                <w:szCs w:val="18"/>
              </w:rPr>
              <w:t>Część podstawowa</w:t>
            </w:r>
          </w:p>
        </w:tc>
        <w:tc>
          <w:tcPr>
            <w:tcW w:w="709" w:type="dxa"/>
            <w:shd w:val="clear" w:color="auto" w:fill="92D050"/>
            <w:textDirection w:val="btLr"/>
          </w:tcPr>
          <w:p w:rsidR="00ED0B84" w:rsidRPr="00ED0B84" w:rsidRDefault="00ED0B84" w:rsidP="00ED0B84">
            <w:pPr>
              <w:spacing w:after="0"/>
              <w:ind w:right="113"/>
              <w:rPr>
                <w:rFonts w:ascii="Times New Roman" w:eastAsia="Calibri" w:hAnsi="Times New Roman" w:cs="Times New Roman"/>
                <w:sz w:val="24"/>
                <w:szCs w:val="24"/>
              </w:rPr>
            </w:pPr>
            <w:r w:rsidRPr="00ED0B84">
              <w:rPr>
                <w:rFonts w:ascii="Times New Roman" w:eastAsia="Calibri" w:hAnsi="Times New Roman" w:cs="Times New Roman"/>
                <w:sz w:val="18"/>
                <w:szCs w:val="18"/>
              </w:rPr>
              <w:t>Część rozszerzon</w:t>
            </w:r>
            <w:r w:rsidRPr="00ED0B84">
              <w:rPr>
                <w:rFonts w:ascii="Times New Roman" w:eastAsia="Calibri" w:hAnsi="Times New Roman" w:cs="Times New Roman"/>
                <w:sz w:val="24"/>
                <w:szCs w:val="24"/>
              </w:rPr>
              <w:t>a</w:t>
            </w:r>
          </w:p>
        </w:tc>
        <w:tc>
          <w:tcPr>
            <w:tcW w:w="709" w:type="dxa"/>
            <w:shd w:val="clear" w:color="auto" w:fill="92D050"/>
            <w:textDirection w:val="btLr"/>
          </w:tcPr>
          <w:p w:rsidR="00ED0B84" w:rsidRPr="00ED0B84" w:rsidRDefault="00ED0B84" w:rsidP="00ED0B84">
            <w:pPr>
              <w:spacing w:after="0"/>
              <w:ind w:right="113"/>
              <w:rPr>
                <w:rFonts w:ascii="Times New Roman" w:eastAsia="Calibri" w:hAnsi="Times New Roman" w:cs="Times New Roman"/>
                <w:sz w:val="24"/>
                <w:szCs w:val="24"/>
              </w:rPr>
            </w:pPr>
            <w:r w:rsidRPr="00ED0B84">
              <w:rPr>
                <w:rFonts w:ascii="Times New Roman" w:eastAsia="Calibri" w:hAnsi="Times New Roman" w:cs="Times New Roman"/>
                <w:sz w:val="18"/>
                <w:szCs w:val="18"/>
              </w:rPr>
              <w:t>Część podstawowa</w:t>
            </w:r>
          </w:p>
        </w:tc>
        <w:tc>
          <w:tcPr>
            <w:tcW w:w="567" w:type="dxa"/>
            <w:shd w:val="clear" w:color="auto" w:fill="92D050"/>
            <w:textDirection w:val="btLr"/>
          </w:tcPr>
          <w:p w:rsidR="00ED0B84" w:rsidRPr="00ED0B84" w:rsidRDefault="00ED0B84" w:rsidP="00ED0B84">
            <w:pPr>
              <w:spacing w:after="0"/>
              <w:ind w:right="113"/>
              <w:rPr>
                <w:rFonts w:ascii="Times New Roman" w:eastAsia="Calibri" w:hAnsi="Times New Roman" w:cs="Times New Roman"/>
                <w:sz w:val="24"/>
                <w:szCs w:val="24"/>
              </w:rPr>
            </w:pPr>
            <w:r w:rsidRPr="00ED0B84">
              <w:rPr>
                <w:rFonts w:ascii="Times New Roman" w:eastAsia="Calibri" w:hAnsi="Times New Roman" w:cs="Times New Roman"/>
                <w:sz w:val="18"/>
                <w:szCs w:val="18"/>
              </w:rPr>
              <w:t>Część rozszerzona</w:t>
            </w:r>
          </w:p>
        </w:tc>
        <w:tc>
          <w:tcPr>
            <w:tcW w:w="992" w:type="dxa"/>
            <w:shd w:val="clear" w:color="auto" w:fill="92D050"/>
            <w:textDirection w:val="btLr"/>
          </w:tcPr>
          <w:p w:rsidR="00ED0B84" w:rsidRPr="00ED0B84" w:rsidRDefault="00ED0B84" w:rsidP="00ED0B84">
            <w:pPr>
              <w:spacing w:after="0"/>
              <w:ind w:right="113"/>
              <w:rPr>
                <w:rFonts w:ascii="Times New Roman" w:eastAsia="Calibri" w:hAnsi="Times New Roman" w:cs="Times New Roman"/>
                <w:sz w:val="18"/>
                <w:szCs w:val="18"/>
              </w:rPr>
            </w:pPr>
            <w:r w:rsidRPr="00ED0B84">
              <w:rPr>
                <w:rFonts w:ascii="Times New Roman" w:eastAsia="Calibri" w:hAnsi="Times New Roman" w:cs="Times New Roman"/>
                <w:sz w:val="18"/>
                <w:szCs w:val="18"/>
              </w:rPr>
              <w:t>Część podstawowa</w:t>
            </w:r>
          </w:p>
        </w:tc>
        <w:tc>
          <w:tcPr>
            <w:tcW w:w="10571" w:type="dxa"/>
            <w:vMerge/>
            <w:shd w:val="clear" w:color="auto" w:fill="auto"/>
            <w:textDirection w:val="btLr"/>
          </w:tcPr>
          <w:p w:rsidR="00ED0B84" w:rsidRPr="00ED0B84" w:rsidRDefault="00ED0B84" w:rsidP="00ED0B84">
            <w:pPr>
              <w:spacing w:after="0" w:line="240" w:lineRule="auto"/>
              <w:ind w:right="113"/>
              <w:rPr>
                <w:rFonts w:ascii="Times New Roman" w:eastAsia="Calibri" w:hAnsi="Times New Roman" w:cs="Times New Roman"/>
                <w:sz w:val="18"/>
                <w:szCs w:val="18"/>
              </w:rPr>
            </w:pPr>
          </w:p>
        </w:tc>
        <w:tc>
          <w:tcPr>
            <w:tcW w:w="7380" w:type="dxa"/>
            <w:shd w:val="clear" w:color="auto" w:fill="auto"/>
          </w:tcPr>
          <w:p w:rsidR="00ED0B84" w:rsidRPr="00ED0B84" w:rsidRDefault="00ED0B84" w:rsidP="00ED0B84">
            <w:pPr>
              <w:rPr>
                <w:rFonts w:ascii="Times New Roman" w:eastAsia="Calibri" w:hAnsi="Times New Roman" w:cs="Times New Roman"/>
                <w:sz w:val="24"/>
                <w:szCs w:val="24"/>
              </w:rPr>
            </w:pPr>
          </w:p>
        </w:tc>
        <w:tc>
          <w:tcPr>
            <w:tcW w:w="3664" w:type="dxa"/>
            <w:shd w:val="clear" w:color="auto" w:fill="auto"/>
          </w:tcPr>
          <w:p w:rsidR="00ED0B84" w:rsidRPr="00ED0B84" w:rsidRDefault="00ED0B84" w:rsidP="00ED0B84">
            <w:pPr>
              <w:rPr>
                <w:rFonts w:ascii="Times New Roman" w:eastAsia="Calibri" w:hAnsi="Times New Roman" w:cs="Times New Roman"/>
                <w:sz w:val="24"/>
                <w:szCs w:val="24"/>
              </w:rPr>
            </w:pPr>
          </w:p>
        </w:tc>
      </w:tr>
      <w:tr w:rsidR="00ED0B84" w:rsidRPr="00ED0B84" w:rsidTr="00B3697E">
        <w:trPr>
          <w:trHeight w:val="286"/>
        </w:trPr>
        <w:tc>
          <w:tcPr>
            <w:tcW w:w="1277" w:type="dxa"/>
            <w:shd w:val="clear" w:color="auto" w:fill="auto"/>
          </w:tcPr>
          <w:p w:rsidR="005C00D5" w:rsidRPr="005C00D5" w:rsidRDefault="00ED0B84" w:rsidP="005C00D5">
            <w:pPr>
              <w:spacing w:after="0" w:line="240" w:lineRule="auto"/>
              <w:rPr>
                <w:rFonts w:ascii="Times New Roman" w:eastAsia="Calibri" w:hAnsi="Times New Roman" w:cs="Times New Roman"/>
                <w:b/>
                <w:sz w:val="20"/>
                <w:szCs w:val="20"/>
              </w:rPr>
            </w:pPr>
            <w:r w:rsidRPr="005C00D5">
              <w:rPr>
                <w:rFonts w:ascii="Times New Roman" w:eastAsia="Calibri" w:hAnsi="Times New Roman" w:cs="Times New Roman"/>
                <w:b/>
                <w:sz w:val="20"/>
                <w:szCs w:val="20"/>
              </w:rPr>
              <w:t>Kraj</w:t>
            </w:r>
          </w:p>
          <w:p w:rsidR="004C2DD1" w:rsidRPr="005C00D5" w:rsidRDefault="004C2DD1" w:rsidP="005C00D5">
            <w:pPr>
              <w:spacing w:after="0" w:line="240" w:lineRule="auto"/>
              <w:rPr>
                <w:rFonts w:ascii="Times New Roman" w:eastAsia="Calibri" w:hAnsi="Times New Roman" w:cs="Times New Roman"/>
                <w:sz w:val="20"/>
                <w:szCs w:val="20"/>
              </w:rPr>
            </w:pPr>
            <w:r w:rsidRPr="005C00D5">
              <w:rPr>
                <w:rFonts w:ascii="Times New Roman" w:eastAsia="Calibri" w:hAnsi="Times New Roman" w:cs="Times New Roman"/>
                <w:sz w:val="20"/>
                <w:szCs w:val="20"/>
              </w:rPr>
              <w:t>2013r.</w:t>
            </w:r>
          </w:p>
          <w:p w:rsidR="00ED0B84" w:rsidRPr="005C00D5" w:rsidRDefault="004C2DD1" w:rsidP="005C00D5">
            <w:pPr>
              <w:spacing w:after="0" w:line="240" w:lineRule="auto"/>
              <w:rPr>
                <w:rFonts w:ascii="Times New Roman" w:eastAsia="Calibri" w:hAnsi="Times New Roman" w:cs="Times New Roman"/>
                <w:sz w:val="20"/>
                <w:szCs w:val="20"/>
              </w:rPr>
            </w:pPr>
            <w:r w:rsidRPr="005C00D5">
              <w:rPr>
                <w:rFonts w:ascii="Times New Roman" w:eastAsia="Calibri" w:hAnsi="Times New Roman" w:cs="Times New Roman"/>
                <w:sz w:val="20"/>
                <w:szCs w:val="20"/>
              </w:rPr>
              <w:t xml:space="preserve">2012r.       </w:t>
            </w:r>
          </w:p>
        </w:tc>
        <w:tc>
          <w:tcPr>
            <w:tcW w:w="850" w:type="dxa"/>
            <w:shd w:val="clear" w:color="auto" w:fill="auto"/>
          </w:tcPr>
          <w:p w:rsidR="005C00D5" w:rsidRDefault="005C00D5" w:rsidP="005C00D5">
            <w:pPr>
              <w:spacing w:after="0" w:line="240" w:lineRule="auto"/>
              <w:jc w:val="center"/>
              <w:rPr>
                <w:rFonts w:ascii="Times New Roman" w:eastAsia="Calibri" w:hAnsi="Times New Roman" w:cs="Times New Roman"/>
                <w:sz w:val="20"/>
                <w:szCs w:val="20"/>
              </w:rPr>
            </w:pPr>
          </w:p>
          <w:p w:rsidR="00ED0B84" w:rsidRDefault="00ED0B84" w:rsidP="005C00D5">
            <w:pPr>
              <w:spacing w:after="0" w:line="240" w:lineRule="auto"/>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58</w:t>
            </w:r>
          </w:p>
          <w:p w:rsidR="005C00D5" w:rsidRPr="00ED0B84" w:rsidRDefault="005C00D5"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61</w:t>
            </w:r>
          </w:p>
        </w:tc>
        <w:tc>
          <w:tcPr>
            <w:tcW w:w="709" w:type="dxa"/>
            <w:shd w:val="clear" w:color="auto" w:fill="auto"/>
          </w:tcPr>
          <w:p w:rsidR="005C00D5" w:rsidRDefault="005C00D5" w:rsidP="005C00D5">
            <w:pPr>
              <w:spacing w:after="0" w:line="240" w:lineRule="auto"/>
              <w:jc w:val="center"/>
              <w:rPr>
                <w:rFonts w:ascii="Times New Roman" w:eastAsia="Calibri" w:hAnsi="Times New Roman" w:cs="Times New Roman"/>
                <w:sz w:val="20"/>
                <w:szCs w:val="20"/>
              </w:rPr>
            </w:pPr>
          </w:p>
          <w:p w:rsidR="00ED0B84" w:rsidRDefault="00ED0B84" w:rsidP="005C00D5">
            <w:pPr>
              <w:spacing w:after="0" w:line="240" w:lineRule="auto"/>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62</w:t>
            </w:r>
          </w:p>
          <w:p w:rsidR="005C00D5" w:rsidRPr="00ED0B84" w:rsidRDefault="005C00D5"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65</w:t>
            </w:r>
          </w:p>
        </w:tc>
        <w:tc>
          <w:tcPr>
            <w:tcW w:w="850" w:type="dxa"/>
            <w:shd w:val="clear" w:color="auto" w:fill="auto"/>
          </w:tcPr>
          <w:p w:rsidR="005C00D5" w:rsidRDefault="005C00D5" w:rsidP="005C00D5">
            <w:pPr>
              <w:spacing w:after="0" w:line="240" w:lineRule="auto"/>
              <w:jc w:val="center"/>
              <w:rPr>
                <w:rFonts w:ascii="Times New Roman" w:eastAsia="Calibri" w:hAnsi="Times New Roman" w:cs="Times New Roman"/>
                <w:sz w:val="20"/>
                <w:szCs w:val="20"/>
              </w:rPr>
            </w:pPr>
          </w:p>
          <w:p w:rsidR="00ED0B84" w:rsidRDefault="00ED0B84" w:rsidP="005C00D5">
            <w:pPr>
              <w:spacing w:after="0" w:line="240" w:lineRule="auto"/>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48</w:t>
            </w:r>
          </w:p>
          <w:p w:rsidR="005C00D5" w:rsidRPr="00ED0B84" w:rsidRDefault="005C00D5"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47</w:t>
            </w:r>
          </w:p>
        </w:tc>
        <w:tc>
          <w:tcPr>
            <w:tcW w:w="851" w:type="dxa"/>
            <w:shd w:val="clear" w:color="auto" w:fill="auto"/>
          </w:tcPr>
          <w:p w:rsidR="005C00D5" w:rsidRDefault="005C00D5" w:rsidP="005C00D5">
            <w:pPr>
              <w:spacing w:after="0" w:line="240" w:lineRule="auto"/>
              <w:jc w:val="center"/>
              <w:rPr>
                <w:rFonts w:ascii="Times New Roman" w:eastAsia="Calibri" w:hAnsi="Times New Roman" w:cs="Times New Roman"/>
                <w:sz w:val="20"/>
                <w:szCs w:val="20"/>
              </w:rPr>
            </w:pPr>
          </w:p>
          <w:p w:rsidR="00ED0B84" w:rsidRDefault="00ED0B84" w:rsidP="005C00D5">
            <w:pPr>
              <w:spacing w:after="0" w:line="240" w:lineRule="auto"/>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59</w:t>
            </w:r>
          </w:p>
          <w:p w:rsidR="005C00D5" w:rsidRPr="00ED0B84" w:rsidRDefault="005C00D5"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50</w:t>
            </w:r>
          </w:p>
        </w:tc>
        <w:tc>
          <w:tcPr>
            <w:tcW w:w="709" w:type="dxa"/>
            <w:shd w:val="clear" w:color="auto" w:fill="auto"/>
          </w:tcPr>
          <w:p w:rsidR="005C00D5" w:rsidRDefault="005C00D5" w:rsidP="005C00D5">
            <w:pPr>
              <w:spacing w:after="0" w:line="240" w:lineRule="auto"/>
              <w:jc w:val="center"/>
              <w:rPr>
                <w:rFonts w:ascii="Times New Roman" w:eastAsia="Calibri" w:hAnsi="Times New Roman" w:cs="Times New Roman"/>
                <w:sz w:val="20"/>
                <w:szCs w:val="20"/>
              </w:rPr>
            </w:pPr>
          </w:p>
          <w:p w:rsidR="00ED0B84" w:rsidRDefault="00ED0B84" w:rsidP="005C00D5">
            <w:pPr>
              <w:spacing w:after="0" w:line="240" w:lineRule="auto"/>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63</w:t>
            </w:r>
          </w:p>
          <w:p w:rsidR="005C00D5" w:rsidRPr="00ED0B84" w:rsidRDefault="005C00D5"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63</w:t>
            </w:r>
          </w:p>
        </w:tc>
        <w:tc>
          <w:tcPr>
            <w:tcW w:w="708" w:type="dxa"/>
            <w:shd w:val="clear" w:color="auto" w:fill="auto"/>
          </w:tcPr>
          <w:p w:rsidR="005C00D5" w:rsidRDefault="005C00D5" w:rsidP="005C00D5">
            <w:pPr>
              <w:spacing w:after="0" w:line="240" w:lineRule="auto"/>
              <w:jc w:val="center"/>
              <w:rPr>
                <w:rFonts w:ascii="Times New Roman" w:eastAsia="Calibri" w:hAnsi="Times New Roman" w:cs="Times New Roman"/>
                <w:sz w:val="20"/>
                <w:szCs w:val="20"/>
              </w:rPr>
            </w:pPr>
          </w:p>
          <w:p w:rsidR="00ED0B84" w:rsidRDefault="00ED0B84" w:rsidP="005C00D5">
            <w:pPr>
              <w:spacing w:after="0" w:line="240" w:lineRule="auto"/>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45</w:t>
            </w:r>
          </w:p>
          <w:p w:rsidR="005C00D5" w:rsidRPr="00ED0B84" w:rsidRDefault="005C00D5"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46</w:t>
            </w:r>
          </w:p>
        </w:tc>
        <w:tc>
          <w:tcPr>
            <w:tcW w:w="709" w:type="dxa"/>
            <w:shd w:val="clear" w:color="auto" w:fill="auto"/>
          </w:tcPr>
          <w:p w:rsidR="005C00D5" w:rsidRDefault="005C00D5" w:rsidP="005C00D5">
            <w:pPr>
              <w:spacing w:after="0" w:line="240" w:lineRule="auto"/>
              <w:jc w:val="center"/>
              <w:rPr>
                <w:rFonts w:ascii="Times New Roman" w:eastAsia="Calibri" w:hAnsi="Times New Roman" w:cs="Times New Roman"/>
                <w:sz w:val="20"/>
                <w:szCs w:val="20"/>
              </w:rPr>
            </w:pPr>
          </w:p>
          <w:p w:rsidR="00ED0B84" w:rsidRDefault="00ED0B84" w:rsidP="005C00D5">
            <w:pPr>
              <w:spacing w:after="0" w:line="240" w:lineRule="auto"/>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58</w:t>
            </w:r>
          </w:p>
          <w:p w:rsidR="005C00D5" w:rsidRPr="00ED0B84" w:rsidRDefault="005C00D5"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57</w:t>
            </w:r>
          </w:p>
        </w:tc>
        <w:tc>
          <w:tcPr>
            <w:tcW w:w="709" w:type="dxa"/>
            <w:shd w:val="clear" w:color="auto" w:fill="auto"/>
          </w:tcPr>
          <w:p w:rsidR="005C00D5" w:rsidRDefault="005C00D5" w:rsidP="005C00D5">
            <w:pPr>
              <w:spacing w:after="0" w:line="240" w:lineRule="auto"/>
              <w:jc w:val="center"/>
              <w:rPr>
                <w:rFonts w:ascii="Times New Roman" w:eastAsia="Calibri" w:hAnsi="Times New Roman" w:cs="Times New Roman"/>
                <w:sz w:val="20"/>
                <w:szCs w:val="20"/>
              </w:rPr>
            </w:pPr>
          </w:p>
          <w:p w:rsidR="00ED0B84" w:rsidRDefault="00ED0B84" w:rsidP="005C00D5">
            <w:pPr>
              <w:spacing w:after="0" w:line="240" w:lineRule="auto"/>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40</w:t>
            </w:r>
          </w:p>
          <w:p w:rsidR="005C00D5" w:rsidRPr="00ED0B84" w:rsidRDefault="005C00D5"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33</w:t>
            </w:r>
          </w:p>
        </w:tc>
        <w:tc>
          <w:tcPr>
            <w:tcW w:w="709" w:type="dxa"/>
            <w:shd w:val="clear" w:color="auto" w:fill="auto"/>
          </w:tcPr>
          <w:p w:rsidR="008761FB" w:rsidRDefault="008761FB" w:rsidP="005C00D5">
            <w:pPr>
              <w:spacing w:after="0" w:line="240" w:lineRule="auto"/>
              <w:jc w:val="center"/>
              <w:rPr>
                <w:rFonts w:ascii="Times New Roman" w:eastAsia="Calibri" w:hAnsi="Times New Roman" w:cs="Times New Roman"/>
                <w:sz w:val="20"/>
                <w:szCs w:val="20"/>
              </w:rPr>
            </w:pPr>
          </w:p>
          <w:p w:rsidR="005C00D5" w:rsidRPr="00ED0B84" w:rsidRDefault="008761FB"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shd w:val="clear" w:color="auto" w:fill="auto"/>
          </w:tcPr>
          <w:p w:rsidR="008761FB" w:rsidRDefault="008761FB" w:rsidP="005C00D5">
            <w:pPr>
              <w:spacing w:after="0" w:line="240" w:lineRule="auto"/>
              <w:jc w:val="center"/>
              <w:rPr>
                <w:rFonts w:ascii="Times New Roman" w:eastAsia="Calibri" w:hAnsi="Times New Roman" w:cs="Times New Roman"/>
                <w:sz w:val="20"/>
                <w:szCs w:val="20"/>
              </w:rPr>
            </w:pPr>
          </w:p>
          <w:p w:rsidR="005C00D5" w:rsidRPr="00ED0B84" w:rsidRDefault="008761FB"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992" w:type="dxa"/>
            <w:shd w:val="clear" w:color="auto" w:fill="auto"/>
          </w:tcPr>
          <w:p w:rsidR="008761FB" w:rsidRDefault="008761FB" w:rsidP="005C00D5">
            <w:pPr>
              <w:spacing w:after="0" w:line="240" w:lineRule="auto"/>
              <w:jc w:val="center"/>
              <w:rPr>
                <w:rFonts w:ascii="Times New Roman" w:eastAsia="Calibri" w:hAnsi="Times New Roman" w:cs="Times New Roman"/>
                <w:sz w:val="20"/>
                <w:szCs w:val="20"/>
              </w:rPr>
            </w:pPr>
          </w:p>
          <w:p w:rsidR="005C00D5" w:rsidRPr="00ED0B84" w:rsidRDefault="008761FB"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10571" w:type="dxa"/>
            <w:vMerge/>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p>
        </w:tc>
        <w:tc>
          <w:tcPr>
            <w:tcW w:w="7380" w:type="dxa"/>
            <w:shd w:val="clear" w:color="auto" w:fill="auto"/>
          </w:tcPr>
          <w:p w:rsidR="00ED0B84" w:rsidRPr="00ED0B84" w:rsidRDefault="00ED0B84" w:rsidP="00ED0B84">
            <w:pPr>
              <w:rPr>
                <w:rFonts w:ascii="Times New Roman" w:eastAsia="Calibri" w:hAnsi="Times New Roman" w:cs="Times New Roman"/>
                <w:sz w:val="24"/>
                <w:szCs w:val="24"/>
              </w:rPr>
            </w:pPr>
          </w:p>
        </w:tc>
        <w:tc>
          <w:tcPr>
            <w:tcW w:w="3664" w:type="dxa"/>
            <w:shd w:val="clear" w:color="auto" w:fill="auto"/>
          </w:tcPr>
          <w:p w:rsidR="00ED0B84" w:rsidRPr="00ED0B84" w:rsidRDefault="00ED0B84" w:rsidP="00ED0B84">
            <w:pPr>
              <w:rPr>
                <w:rFonts w:ascii="Times New Roman" w:eastAsia="Calibri" w:hAnsi="Times New Roman" w:cs="Times New Roman"/>
                <w:sz w:val="24"/>
                <w:szCs w:val="24"/>
              </w:rPr>
            </w:pPr>
          </w:p>
        </w:tc>
      </w:tr>
      <w:tr w:rsidR="00ED0B84" w:rsidRPr="00ED0B84" w:rsidTr="00B3697E">
        <w:tc>
          <w:tcPr>
            <w:tcW w:w="1277" w:type="dxa"/>
            <w:shd w:val="clear" w:color="auto" w:fill="auto"/>
          </w:tcPr>
          <w:p w:rsidR="00ED0B84" w:rsidRPr="005C00D5" w:rsidRDefault="00ED0B84" w:rsidP="005C00D5">
            <w:pPr>
              <w:spacing w:after="0" w:line="240" w:lineRule="auto"/>
              <w:rPr>
                <w:rFonts w:ascii="Times New Roman" w:eastAsia="Calibri" w:hAnsi="Times New Roman" w:cs="Times New Roman"/>
                <w:b/>
                <w:sz w:val="20"/>
                <w:szCs w:val="20"/>
              </w:rPr>
            </w:pPr>
            <w:r w:rsidRPr="005C00D5">
              <w:rPr>
                <w:rFonts w:ascii="Times New Roman" w:eastAsia="Calibri" w:hAnsi="Times New Roman" w:cs="Times New Roman"/>
                <w:b/>
                <w:sz w:val="20"/>
                <w:szCs w:val="20"/>
              </w:rPr>
              <w:t>Woj.</w:t>
            </w:r>
          </w:p>
          <w:p w:rsidR="00ED0B84" w:rsidRDefault="005C00D5" w:rsidP="005C00D5">
            <w:pPr>
              <w:spacing w:after="0" w:line="240" w:lineRule="auto"/>
              <w:rPr>
                <w:rFonts w:ascii="Times New Roman" w:eastAsia="Calibri" w:hAnsi="Times New Roman" w:cs="Times New Roman"/>
                <w:b/>
                <w:sz w:val="20"/>
                <w:szCs w:val="20"/>
              </w:rPr>
            </w:pPr>
            <w:r w:rsidRPr="005C00D5">
              <w:rPr>
                <w:rFonts w:ascii="Times New Roman" w:eastAsia="Calibri" w:hAnsi="Times New Roman" w:cs="Times New Roman"/>
                <w:b/>
                <w:sz w:val="20"/>
                <w:szCs w:val="20"/>
              </w:rPr>
              <w:t>L</w:t>
            </w:r>
            <w:r w:rsidR="00ED0B84" w:rsidRPr="005C00D5">
              <w:rPr>
                <w:rFonts w:ascii="Times New Roman" w:eastAsia="Calibri" w:hAnsi="Times New Roman" w:cs="Times New Roman"/>
                <w:b/>
                <w:sz w:val="20"/>
                <w:szCs w:val="20"/>
              </w:rPr>
              <w:t>ubuskie</w:t>
            </w:r>
          </w:p>
          <w:p w:rsidR="005C00D5" w:rsidRPr="005C00D5" w:rsidRDefault="005C00D5" w:rsidP="005C00D5">
            <w:pPr>
              <w:spacing w:after="0" w:line="240" w:lineRule="auto"/>
              <w:rPr>
                <w:rFonts w:ascii="Times New Roman" w:eastAsia="Calibri" w:hAnsi="Times New Roman" w:cs="Times New Roman"/>
                <w:sz w:val="20"/>
                <w:szCs w:val="20"/>
              </w:rPr>
            </w:pPr>
            <w:r w:rsidRPr="005C00D5">
              <w:rPr>
                <w:rFonts w:ascii="Times New Roman" w:eastAsia="Calibri" w:hAnsi="Times New Roman" w:cs="Times New Roman"/>
                <w:sz w:val="20"/>
                <w:szCs w:val="20"/>
              </w:rPr>
              <w:t>2013 r.</w:t>
            </w:r>
          </w:p>
          <w:p w:rsidR="005C00D5" w:rsidRPr="005C00D5" w:rsidRDefault="005C00D5" w:rsidP="005C00D5">
            <w:pPr>
              <w:spacing w:after="0" w:line="240" w:lineRule="auto"/>
              <w:rPr>
                <w:rFonts w:ascii="Times New Roman" w:eastAsia="Calibri" w:hAnsi="Times New Roman" w:cs="Times New Roman"/>
                <w:sz w:val="20"/>
                <w:szCs w:val="20"/>
              </w:rPr>
            </w:pPr>
            <w:r w:rsidRPr="005C00D5">
              <w:rPr>
                <w:rFonts w:ascii="Times New Roman" w:eastAsia="Calibri" w:hAnsi="Times New Roman" w:cs="Times New Roman"/>
                <w:sz w:val="20"/>
                <w:szCs w:val="20"/>
              </w:rPr>
              <w:t>2012 r.</w:t>
            </w:r>
          </w:p>
        </w:tc>
        <w:tc>
          <w:tcPr>
            <w:tcW w:w="850" w:type="dxa"/>
            <w:shd w:val="clear" w:color="auto" w:fill="auto"/>
          </w:tcPr>
          <w:p w:rsidR="005C00D5" w:rsidRDefault="005C00D5" w:rsidP="005C00D5">
            <w:pPr>
              <w:spacing w:after="0" w:line="240" w:lineRule="auto"/>
              <w:jc w:val="center"/>
              <w:rPr>
                <w:rFonts w:ascii="Times New Roman" w:eastAsia="Calibri" w:hAnsi="Times New Roman" w:cs="Times New Roman"/>
                <w:sz w:val="20"/>
                <w:szCs w:val="20"/>
              </w:rPr>
            </w:pPr>
          </w:p>
          <w:p w:rsidR="005C00D5" w:rsidRDefault="005C00D5" w:rsidP="005C00D5">
            <w:pPr>
              <w:spacing w:after="0" w:line="240" w:lineRule="auto"/>
              <w:jc w:val="center"/>
              <w:rPr>
                <w:rFonts w:ascii="Times New Roman" w:eastAsia="Calibri" w:hAnsi="Times New Roman" w:cs="Times New Roman"/>
                <w:sz w:val="20"/>
                <w:szCs w:val="20"/>
              </w:rPr>
            </w:pPr>
          </w:p>
          <w:p w:rsidR="00ED0B84" w:rsidRDefault="00ED0B84" w:rsidP="005C00D5">
            <w:pPr>
              <w:spacing w:after="0" w:line="240" w:lineRule="auto"/>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56,24</w:t>
            </w:r>
          </w:p>
          <w:p w:rsidR="005D17A3" w:rsidRPr="00ED0B84" w:rsidRDefault="005D17A3"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59,52</w:t>
            </w:r>
          </w:p>
        </w:tc>
        <w:tc>
          <w:tcPr>
            <w:tcW w:w="709" w:type="dxa"/>
            <w:shd w:val="clear" w:color="auto" w:fill="auto"/>
          </w:tcPr>
          <w:p w:rsidR="005C00D5" w:rsidRDefault="005C00D5" w:rsidP="005C00D5">
            <w:pPr>
              <w:spacing w:after="0" w:line="240" w:lineRule="auto"/>
              <w:jc w:val="center"/>
              <w:rPr>
                <w:rFonts w:ascii="Times New Roman" w:eastAsia="Calibri" w:hAnsi="Times New Roman" w:cs="Times New Roman"/>
                <w:sz w:val="20"/>
                <w:szCs w:val="20"/>
              </w:rPr>
            </w:pPr>
          </w:p>
          <w:p w:rsidR="005C00D5" w:rsidRDefault="005C00D5" w:rsidP="005C00D5">
            <w:pPr>
              <w:spacing w:after="0" w:line="240" w:lineRule="auto"/>
              <w:jc w:val="center"/>
              <w:rPr>
                <w:rFonts w:ascii="Times New Roman" w:eastAsia="Calibri" w:hAnsi="Times New Roman" w:cs="Times New Roman"/>
                <w:sz w:val="20"/>
                <w:szCs w:val="20"/>
              </w:rPr>
            </w:pPr>
          </w:p>
          <w:p w:rsidR="00ED0B84" w:rsidRDefault="00ED0B84" w:rsidP="005C00D5">
            <w:pPr>
              <w:spacing w:after="0" w:line="240" w:lineRule="auto"/>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59,92</w:t>
            </w:r>
          </w:p>
          <w:p w:rsidR="005D17A3" w:rsidRPr="00ED0B84" w:rsidRDefault="005D17A3"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64,86</w:t>
            </w:r>
          </w:p>
        </w:tc>
        <w:tc>
          <w:tcPr>
            <w:tcW w:w="850" w:type="dxa"/>
            <w:shd w:val="clear" w:color="auto" w:fill="auto"/>
          </w:tcPr>
          <w:p w:rsidR="005C00D5" w:rsidRDefault="005C00D5" w:rsidP="005C00D5">
            <w:pPr>
              <w:spacing w:after="0" w:line="240" w:lineRule="auto"/>
              <w:jc w:val="center"/>
              <w:rPr>
                <w:rFonts w:ascii="Times New Roman" w:eastAsia="Calibri" w:hAnsi="Times New Roman" w:cs="Times New Roman"/>
                <w:sz w:val="20"/>
                <w:szCs w:val="20"/>
              </w:rPr>
            </w:pPr>
          </w:p>
          <w:p w:rsidR="005C00D5" w:rsidRDefault="005C00D5" w:rsidP="005C00D5">
            <w:pPr>
              <w:spacing w:after="0" w:line="240" w:lineRule="auto"/>
              <w:jc w:val="center"/>
              <w:rPr>
                <w:rFonts w:ascii="Times New Roman" w:eastAsia="Calibri" w:hAnsi="Times New Roman" w:cs="Times New Roman"/>
                <w:sz w:val="20"/>
                <w:szCs w:val="20"/>
              </w:rPr>
            </w:pPr>
          </w:p>
          <w:p w:rsidR="00ED0B84" w:rsidRDefault="00ED0B84" w:rsidP="005C00D5">
            <w:pPr>
              <w:spacing w:after="0" w:line="240" w:lineRule="auto"/>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46,72</w:t>
            </w:r>
          </w:p>
          <w:p w:rsidR="005D17A3" w:rsidRPr="00ED0B84" w:rsidRDefault="005D17A3"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45,96</w:t>
            </w:r>
          </w:p>
        </w:tc>
        <w:tc>
          <w:tcPr>
            <w:tcW w:w="851" w:type="dxa"/>
            <w:shd w:val="clear" w:color="auto" w:fill="auto"/>
          </w:tcPr>
          <w:p w:rsidR="005C00D5" w:rsidRDefault="005C00D5" w:rsidP="005C00D5">
            <w:pPr>
              <w:spacing w:after="0" w:line="240" w:lineRule="auto"/>
              <w:jc w:val="center"/>
              <w:rPr>
                <w:rFonts w:ascii="Times New Roman" w:eastAsia="Calibri" w:hAnsi="Times New Roman" w:cs="Times New Roman"/>
                <w:sz w:val="20"/>
                <w:szCs w:val="20"/>
              </w:rPr>
            </w:pPr>
          </w:p>
          <w:p w:rsidR="005C00D5" w:rsidRDefault="005C00D5" w:rsidP="005C00D5">
            <w:pPr>
              <w:spacing w:after="0" w:line="240" w:lineRule="auto"/>
              <w:jc w:val="center"/>
              <w:rPr>
                <w:rFonts w:ascii="Times New Roman" w:eastAsia="Calibri" w:hAnsi="Times New Roman" w:cs="Times New Roman"/>
                <w:sz w:val="20"/>
                <w:szCs w:val="20"/>
              </w:rPr>
            </w:pPr>
          </w:p>
          <w:p w:rsidR="00ED0B84" w:rsidRDefault="00ED0B84" w:rsidP="005C00D5">
            <w:pPr>
              <w:spacing w:after="0" w:line="240" w:lineRule="auto"/>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57,81</w:t>
            </w:r>
          </w:p>
          <w:p w:rsidR="005D17A3" w:rsidRPr="00ED0B84" w:rsidRDefault="005D17A3"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49,18</w:t>
            </w:r>
          </w:p>
        </w:tc>
        <w:tc>
          <w:tcPr>
            <w:tcW w:w="709" w:type="dxa"/>
            <w:shd w:val="clear" w:color="auto" w:fill="auto"/>
          </w:tcPr>
          <w:p w:rsidR="005C00D5" w:rsidRDefault="005C00D5" w:rsidP="005C00D5">
            <w:pPr>
              <w:spacing w:after="0" w:line="240" w:lineRule="auto"/>
              <w:jc w:val="center"/>
              <w:rPr>
                <w:rFonts w:ascii="Times New Roman" w:eastAsia="Calibri" w:hAnsi="Times New Roman" w:cs="Times New Roman"/>
                <w:sz w:val="20"/>
                <w:szCs w:val="20"/>
              </w:rPr>
            </w:pPr>
          </w:p>
          <w:p w:rsidR="005C00D5" w:rsidRDefault="005C00D5" w:rsidP="005C00D5">
            <w:pPr>
              <w:spacing w:after="0" w:line="240" w:lineRule="auto"/>
              <w:jc w:val="center"/>
              <w:rPr>
                <w:rFonts w:ascii="Times New Roman" w:eastAsia="Calibri" w:hAnsi="Times New Roman" w:cs="Times New Roman"/>
                <w:sz w:val="20"/>
                <w:szCs w:val="20"/>
              </w:rPr>
            </w:pPr>
          </w:p>
          <w:p w:rsidR="00ED0B84" w:rsidRDefault="00ED0B84" w:rsidP="005C00D5">
            <w:pPr>
              <w:spacing w:after="0" w:line="240" w:lineRule="auto"/>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62,64</w:t>
            </w:r>
          </w:p>
          <w:p w:rsidR="005D17A3" w:rsidRPr="00ED0B84" w:rsidRDefault="005D17A3"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62,72</w:t>
            </w:r>
          </w:p>
        </w:tc>
        <w:tc>
          <w:tcPr>
            <w:tcW w:w="708" w:type="dxa"/>
            <w:shd w:val="clear" w:color="auto" w:fill="auto"/>
          </w:tcPr>
          <w:p w:rsidR="005C00D5" w:rsidRDefault="005C00D5" w:rsidP="005C00D5">
            <w:pPr>
              <w:spacing w:after="0" w:line="240" w:lineRule="auto"/>
              <w:jc w:val="center"/>
              <w:rPr>
                <w:rFonts w:ascii="Times New Roman" w:eastAsia="Calibri" w:hAnsi="Times New Roman" w:cs="Times New Roman"/>
                <w:sz w:val="20"/>
                <w:szCs w:val="20"/>
              </w:rPr>
            </w:pPr>
          </w:p>
          <w:p w:rsidR="005C00D5" w:rsidRDefault="005C00D5" w:rsidP="005C00D5">
            <w:pPr>
              <w:spacing w:after="0" w:line="240" w:lineRule="auto"/>
              <w:jc w:val="center"/>
              <w:rPr>
                <w:rFonts w:ascii="Times New Roman" w:eastAsia="Calibri" w:hAnsi="Times New Roman" w:cs="Times New Roman"/>
                <w:sz w:val="20"/>
                <w:szCs w:val="20"/>
              </w:rPr>
            </w:pPr>
          </w:p>
          <w:p w:rsidR="00ED0B84" w:rsidRDefault="00ED0B84" w:rsidP="005C00D5">
            <w:pPr>
              <w:spacing w:after="0" w:line="240" w:lineRule="auto"/>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50,05</w:t>
            </w:r>
          </w:p>
          <w:p w:rsidR="005D17A3" w:rsidRPr="00ED0B84" w:rsidRDefault="005D17A3"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48,97</w:t>
            </w:r>
          </w:p>
        </w:tc>
        <w:tc>
          <w:tcPr>
            <w:tcW w:w="709" w:type="dxa"/>
            <w:shd w:val="clear" w:color="auto" w:fill="auto"/>
          </w:tcPr>
          <w:p w:rsidR="005C00D5" w:rsidRDefault="005C00D5" w:rsidP="005C00D5">
            <w:pPr>
              <w:spacing w:after="0" w:line="240" w:lineRule="auto"/>
              <w:jc w:val="center"/>
              <w:rPr>
                <w:rFonts w:ascii="Times New Roman" w:eastAsia="Calibri" w:hAnsi="Times New Roman" w:cs="Times New Roman"/>
                <w:sz w:val="20"/>
                <w:szCs w:val="20"/>
              </w:rPr>
            </w:pPr>
          </w:p>
          <w:p w:rsidR="005C00D5" w:rsidRDefault="005C00D5" w:rsidP="005C00D5">
            <w:pPr>
              <w:spacing w:after="0" w:line="240" w:lineRule="auto"/>
              <w:jc w:val="center"/>
              <w:rPr>
                <w:rFonts w:ascii="Times New Roman" w:eastAsia="Calibri" w:hAnsi="Times New Roman" w:cs="Times New Roman"/>
                <w:sz w:val="20"/>
                <w:szCs w:val="20"/>
              </w:rPr>
            </w:pPr>
          </w:p>
          <w:p w:rsidR="00ED0B84" w:rsidRDefault="00ED0B84" w:rsidP="005C00D5">
            <w:pPr>
              <w:spacing w:after="0" w:line="240" w:lineRule="auto"/>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58,96</w:t>
            </w:r>
          </w:p>
          <w:p w:rsidR="005D17A3" w:rsidRPr="00ED0B84" w:rsidRDefault="005D17A3"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58,21</w:t>
            </w:r>
          </w:p>
        </w:tc>
        <w:tc>
          <w:tcPr>
            <w:tcW w:w="709" w:type="dxa"/>
            <w:shd w:val="clear" w:color="auto" w:fill="auto"/>
          </w:tcPr>
          <w:p w:rsidR="005C00D5" w:rsidRDefault="005C00D5" w:rsidP="005C00D5">
            <w:pPr>
              <w:spacing w:after="0" w:line="240" w:lineRule="auto"/>
              <w:jc w:val="center"/>
              <w:rPr>
                <w:rFonts w:ascii="Times New Roman" w:eastAsia="Calibri" w:hAnsi="Times New Roman" w:cs="Times New Roman"/>
                <w:sz w:val="20"/>
                <w:szCs w:val="20"/>
              </w:rPr>
            </w:pPr>
          </w:p>
          <w:p w:rsidR="005C00D5" w:rsidRDefault="005C00D5" w:rsidP="005C00D5">
            <w:pPr>
              <w:spacing w:after="0" w:line="240" w:lineRule="auto"/>
              <w:jc w:val="center"/>
              <w:rPr>
                <w:rFonts w:ascii="Times New Roman" w:eastAsia="Calibri" w:hAnsi="Times New Roman" w:cs="Times New Roman"/>
                <w:sz w:val="20"/>
                <w:szCs w:val="20"/>
              </w:rPr>
            </w:pPr>
          </w:p>
          <w:p w:rsidR="00ED0B84" w:rsidRDefault="00ED0B84" w:rsidP="005C00D5">
            <w:pPr>
              <w:spacing w:after="0" w:line="240" w:lineRule="auto"/>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38,37</w:t>
            </w:r>
          </w:p>
          <w:p w:rsidR="005D17A3" w:rsidRPr="00ED0B84" w:rsidRDefault="005D17A3"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31,70</w:t>
            </w:r>
          </w:p>
        </w:tc>
        <w:tc>
          <w:tcPr>
            <w:tcW w:w="709" w:type="dxa"/>
            <w:shd w:val="clear" w:color="auto" w:fill="auto"/>
          </w:tcPr>
          <w:p w:rsidR="005D17A3" w:rsidRDefault="005D17A3" w:rsidP="005C00D5">
            <w:pPr>
              <w:spacing w:after="0" w:line="240" w:lineRule="auto"/>
              <w:jc w:val="center"/>
              <w:rPr>
                <w:rFonts w:ascii="Times New Roman" w:eastAsia="Calibri" w:hAnsi="Times New Roman" w:cs="Times New Roman"/>
                <w:sz w:val="20"/>
                <w:szCs w:val="20"/>
              </w:rPr>
            </w:pPr>
          </w:p>
          <w:p w:rsidR="00ED0B84" w:rsidRPr="00ED0B84" w:rsidRDefault="00ED0B84" w:rsidP="005C00D5">
            <w:pPr>
              <w:spacing w:after="0" w:line="240" w:lineRule="auto"/>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w:t>
            </w:r>
          </w:p>
        </w:tc>
        <w:tc>
          <w:tcPr>
            <w:tcW w:w="567" w:type="dxa"/>
            <w:shd w:val="clear" w:color="auto" w:fill="auto"/>
          </w:tcPr>
          <w:p w:rsidR="005D17A3" w:rsidRDefault="005D17A3" w:rsidP="005C00D5">
            <w:pPr>
              <w:spacing w:after="0" w:line="240" w:lineRule="auto"/>
              <w:jc w:val="center"/>
              <w:rPr>
                <w:rFonts w:ascii="Times New Roman" w:eastAsia="Calibri" w:hAnsi="Times New Roman" w:cs="Times New Roman"/>
                <w:sz w:val="20"/>
                <w:szCs w:val="20"/>
              </w:rPr>
            </w:pPr>
          </w:p>
          <w:p w:rsidR="00ED0B84" w:rsidRPr="00ED0B84" w:rsidRDefault="00ED0B84" w:rsidP="005C00D5">
            <w:pPr>
              <w:spacing w:after="0" w:line="240" w:lineRule="auto"/>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w:t>
            </w:r>
          </w:p>
        </w:tc>
        <w:tc>
          <w:tcPr>
            <w:tcW w:w="992" w:type="dxa"/>
            <w:shd w:val="clear" w:color="auto" w:fill="auto"/>
          </w:tcPr>
          <w:p w:rsidR="005D17A3" w:rsidRDefault="005D17A3" w:rsidP="005C00D5">
            <w:pPr>
              <w:spacing w:after="0" w:line="240" w:lineRule="auto"/>
              <w:jc w:val="center"/>
              <w:rPr>
                <w:rFonts w:ascii="Times New Roman" w:eastAsia="Calibri" w:hAnsi="Times New Roman" w:cs="Times New Roman"/>
                <w:sz w:val="20"/>
                <w:szCs w:val="20"/>
              </w:rPr>
            </w:pPr>
          </w:p>
          <w:p w:rsidR="00ED0B84" w:rsidRPr="00ED0B84" w:rsidRDefault="00ED0B84" w:rsidP="005C00D5">
            <w:pPr>
              <w:spacing w:after="0" w:line="240" w:lineRule="auto"/>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w:t>
            </w:r>
          </w:p>
        </w:tc>
        <w:tc>
          <w:tcPr>
            <w:tcW w:w="10571" w:type="dxa"/>
            <w:vMerge/>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p>
        </w:tc>
        <w:tc>
          <w:tcPr>
            <w:tcW w:w="7380" w:type="dxa"/>
            <w:shd w:val="clear" w:color="auto" w:fill="auto"/>
          </w:tcPr>
          <w:p w:rsidR="00ED0B84" w:rsidRPr="00ED0B84" w:rsidRDefault="00ED0B84" w:rsidP="00ED0B84">
            <w:pPr>
              <w:rPr>
                <w:rFonts w:ascii="Times New Roman" w:eastAsia="Calibri" w:hAnsi="Times New Roman" w:cs="Times New Roman"/>
                <w:sz w:val="24"/>
                <w:szCs w:val="24"/>
              </w:rPr>
            </w:pPr>
          </w:p>
        </w:tc>
        <w:tc>
          <w:tcPr>
            <w:tcW w:w="3664" w:type="dxa"/>
            <w:shd w:val="clear" w:color="auto" w:fill="auto"/>
          </w:tcPr>
          <w:p w:rsidR="00ED0B84" w:rsidRPr="00ED0B84" w:rsidRDefault="00ED0B84" w:rsidP="00ED0B84">
            <w:pPr>
              <w:rPr>
                <w:rFonts w:ascii="Times New Roman" w:eastAsia="Calibri" w:hAnsi="Times New Roman" w:cs="Times New Roman"/>
                <w:sz w:val="24"/>
                <w:szCs w:val="24"/>
              </w:rPr>
            </w:pPr>
          </w:p>
        </w:tc>
      </w:tr>
      <w:tr w:rsidR="00ED0B84" w:rsidRPr="00ED0B84" w:rsidTr="00B3697E">
        <w:trPr>
          <w:trHeight w:val="374"/>
        </w:trPr>
        <w:tc>
          <w:tcPr>
            <w:tcW w:w="1277" w:type="dxa"/>
            <w:tcBorders>
              <w:bottom w:val="single" w:sz="4" w:space="0" w:color="auto"/>
            </w:tcBorders>
            <w:shd w:val="clear" w:color="auto" w:fill="auto"/>
          </w:tcPr>
          <w:p w:rsidR="00ED0B84" w:rsidRDefault="00ED0B84" w:rsidP="005C00D5">
            <w:pPr>
              <w:spacing w:after="0" w:line="240" w:lineRule="auto"/>
              <w:rPr>
                <w:rFonts w:ascii="Times New Roman" w:eastAsia="Calibri" w:hAnsi="Times New Roman" w:cs="Times New Roman"/>
                <w:b/>
                <w:sz w:val="20"/>
                <w:szCs w:val="20"/>
              </w:rPr>
            </w:pPr>
            <w:r w:rsidRPr="005C00D5">
              <w:rPr>
                <w:rFonts w:ascii="Times New Roman" w:eastAsia="Calibri" w:hAnsi="Times New Roman" w:cs="Times New Roman"/>
                <w:b/>
                <w:sz w:val="20"/>
                <w:szCs w:val="20"/>
              </w:rPr>
              <w:t>Okręg</w:t>
            </w:r>
          </w:p>
          <w:p w:rsidR="005C00D5" w:rsidRPr="005C00D5" w:rsidRDefault="005C00D5" w:rsidP="005C00D5">
            <w:pPr>
              <w:spacing w:after="0" w:line="240" w:lineRule="auto"/>
              <w:rPr>
                <w:rFonts w:ascii="Times New Roman" w:eastAsia="Calibri" w:hAnsi="Times New Roman" w:cs="Times New Roman"/>
                <w:sz w:val="20"/>
                <w:szCs w:val="20"/>
              </w:rPr>
            </w:pPr>
            <w:r w:rsidRPr="005C00D5">
              <w:rPr>
                <w:rFonts w:ascii="Times New Roman" w:eastAsia="Calibri" w:hAnsi="Times New Roman" w:cs="Times New Roman"/>
                <w:sz w:val="20"/>
                <w:szCs w:val="20"/>
              </w:rPr>
              <w:t>2013 r.</w:t>
            </w:r>
          </w:p>
          <w:p w:rsidR="005C00D5" w:rsidRPr="005C00D5" w:rsidRDefault="005C00D5" w:rsidP="005C00D5">
            <w:pPr>
              <w:spacing w:after="0" w:line="240" w:lineRule="auto"/>
              <w:rPr>
                <w:rFonts w:ascii="Times New Roman" w:eastAsia="Calibri" w:hAnsi="Times New Roman" w:cs="Times New Roman"/>
                <w:b/>
                <w:sz w:val="20"/>
                <w:szCs w:val="20"/>
              </w:rPr>
            </w:pPr>
            <w:r w:rsidRPr="005C00D5">
              <w:rPr>
                <w:rFonts w:ascii="Times New Roman" w:eastAsia="Calibri" w:hAnsi="Times New Roman" w:cs="Times New Roman"/>
                <w:sz w:val="20"/>
                <w:szCs w:val="20"/>
              </w:rPr>
              <w:t>2012 r.</w:t>
            </w:r>
          </w:p>
        </w:tc>
        <w:tc>
          <w:tcPr>
            <w:tcW w:w="850" w:type="dxa"/>
            <w:tcBorders>
              <w:bottom w:val="single" w:sz="4" w:space="0" w:color="auto"/>
            </w:tcBorders>
            <w:shd w:val="clear" w:color="auto" w:fill="auto"/>
          </w:tcPr>
          <w:p w:rsidR="005D17A3" w:rsidRDefault="005D17A3" w:rsidP="005C00D5">
            <w:pPr>
              <w:spacing w:after="0" w:line="240" w:lineRule="auto"/>
              <w:jc w:val="center"/>
              <w:rPr>
                <w:rFonts w:ascii="Times New Roman" w:eastAsia="Calibri" w:hAnsi="Times New Roman" w:cs="Times New Roman"/>
                <w:sz w:val="20"/>
                <w:szCs w:val="20"/>
              </w:rPr>
            </w:pPr>
          </w:p>
          <w:p w:rsidR="00ED0B84" w:rsidRDefault="00ED0B84" w:rsidP="005C00D5">
            <w:pPr>
              <w:spacing w:after="0" w:line="240" w:lineRule="auto"/>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56,17</w:t>
            </w:r>
          </w:p>
          <w:p w:rsidR="005D17A3" w:rsidRPr="00ED0B84" w:rsidRDefault="005D17A3"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59,48</w:t>
            </w:r>
          </w:p>
        </w:tc>
        <w:tc>
          <w:tcPr>
            <w:tcW w:w="709" w:type="dxa"/>
            <w:tcBorders>
              <w:bottom w:val="single" w:sz="4" w:space="0" w:color="auto"/>
            </w:tcBorders>
            <w:shd w:val="clear" w:color="auto" w:fill="auto"/>
          </w:tcPr>
          <w:p w:rsidR="005D17A3" w:rsidRDefault="005D17A3" w:rsidP="005C00D5">
            <w:pPr>
              <w:spacing w:after="0" w:line="240" w:lineRule="auto"/>
              <w:jc w:val="center"/>
              <w:rPr>
                <w:rFonts w:ascii="Times New Roman" w:eastAsia="Calibri" w:hAnsi="Times New Roman" w:cs="Times New Roman"/>
                <w:sz w:val="20"/>
                <w:szCs w:val="20"/>
              </w:rPr>
            </w:pPr>
          </w:p>
          <w:p w:rsidR="00ED0B84" w:rsidRDefault="00ED0B84" w:rsidP="005C00D5">
            <w:pPr>
              <w:spacing w:after="0" w:line="240" w:lineRule="auto"/>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59,45</w:t>
            </w:r>
          </w:p>
          <w:p w:rsidR="005D17A3" w:rsidRPr="00ED0B84" w:rsidRDefault="005D17A3"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63,10</w:t>
            </w:r>
          </w:p>
        </w:tc>
        <w:tc>
          <w:tcPr>
            <w:tcW w:w="850" w:type="dxa"/>
            <w:tcBorders>
              <w:bottom w:val="single" w:sz="4" w:space="0" w:color="auto"/>
            </w:tcBorders>
            <w:shd w:val="clear" w:color="auto" w:fill="auto"/>
          </w:tcPr>
          <w:p w:rsidR="005D17A3" w:rsidRDefault="005D17A3" w:rsidP="005C00D5">
            <w:pPr>
              <w:spacing w:after="0" w:line="240" w:lineRule="auto"/>
              <w:jc w:val="center"/>
              <w:rPr>
                <w:rFonts w:ascii="Times New Roman" w:eastAsia="Calibri" w:hAnsi="Times New Roman" w:cs="Times New Roman"/>
                <w:sz w:val="20"/>
                <w:szCs w:val="20"/>
              </w:rPr>
            </w:pPr>
          </w:p>
          <w:p w:rsidR="00ED0B84" w:rsidRDefault="00ED0B84" w:rsidP="005C00D5">
            <w:pPr>
              <w:spacing w:after="0" w:line="240" w:lineRule="auto"/>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46,64</w:t>
            </w:r>
          </w:p>
          <w:p w:rsidR="005D17A3" w:rsidRPr="00ED0B84" w:rsidRDefault="005D17A3"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45,91</w:t>
            </w:r>
          </w:p>
        </w:tc>
        <w:tc>
          <w:tcPr>
            <w:tcW w:w="851" w:type="dxa"/>
            <w:tcBorders>
              <w:bottom w:val="single" w:sz="4" w:space="0" w:color="auto"/>
            </w:tcBorders>
            <w:shd w:val="clear" w:color="auto" w:fill="auto"/>
          </w:tcPr>
          <w:p w:rsidR="005D17A3" w:rsidRDefault="005D17A3" w:rsidP="005C00D5">
            <w:pPr>
              <w:spacing w:after="0" w:line="240" w:lineRule="auto"/>
              <w:jc w:val="center"/>
              <w:rPr>
                <w:rFonts w:ascii="Times New Roman" w:eastAsia="Calibri" w:hAnsi="Times New Roman" w:cs="Times New Roman"/>
                <w:sz w:val="20"/>
                <w:szCs w:val="20"/>
              </w:rPr>
            </w:pPr>
          </w:p>
          <w:p w:rsidR="00ED0B84" w:rsidRDefault="00ED0B84" w:rsidP="005C00D5">
            <w:pPr>
              <w:spacing w:after="0" w:line="240" w:lineRule="auto"/>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57,59</w:t>
            </w:r>
          </w:p>
          <w:p w:rsidR="005D17A3" w:rsidRPr="00ED0B84" w:rsidRDefault="005D17A3"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48,89</w:t>
            </w:r>
          </w:p>
        </w:tc>
        <w:tc>
          <w:tcPr>
            <w:tcW w:w="709" w:type="dxa"/>
            <w:tcBorders>
              <w:bottom w:val="single" w:sz="4" w:space="0" w:color="auto"/>
            </w:tcBorders>
            <w:shd w:val="clear" w:color="auto" w:fill="auto"/>
          </w:tcPr>
          <w:p w:rsidR="005D17A3" w:rsidRDefault="005D17A3" w:rsidP="005C00D5">
            <w:pPr>
              <w:spacing w:after="0" w:line="240" w:lineRule="auto"/>
              <w:jc w:val="center"/>
              <w:rPr>
                <w:rFonts w:ascii="Times New Roman" w:eastAsia="Calibri" w:hAnsi="Times New Roman" w:cs="Times New Roman"/>
                <w:sz w:val="20"/>
                <w:szCs w:val="20"/>
              </w:rPr>
            </w:pPr>
          </w:p>
          <w:p w:rsidR="00ED0B84" w:rsidRDefault="00ED0B84" w:rsidP="005C00D5">
            <w:pPr>
              <w:spacing w:after="0" w:line="240" w:lineRule="auto"/>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61,80</w:t>
            </w:r>
          </w:p>
          <w:p w:rsidR="005D17A3" w:rsidRPr="00ED0B84" w:rsidRDefault="005D17A3"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62,13</w:t>
            </w:r>
          </w:p>
        </w:tc>
        <w:tc>
          <w:tcPr>
            <w:tcW w:w="708" w:type="dxa"/>
            <w:tcBorders>
              <w:bottom w:val="single" w:sz="4" w:space="0" w:color="auto"/>
            </w:tcBorders>
            <w:shd w:val="clear" w:color="auto" w:fill="auto"/>
          </w:tcPr>
          <w:p w:rsidR="005D17A3" w:rsidRDefault="005D17A3" w:rsidP="005C00D5">
            <w:pPr>
              <w:spacing w:after="0" w:line="240" w:lineRule="auto"/>
              <w:jc w:val="center"/>
              <w:rPr>
                <w:rFonts w:ascii="Times New Roman" w:eastAsia="Calibri" w:hAnsi="Times New Roman" w:cs="Times New Roman"/>
                <w:sz w:val="20"/>
                <w:szCs w:val="20"/>
              </w:rPr>
            </w:pPr>
          </w:p>
          <w:p w:rsidR="00ED0B84" w:rsidRDefault="00ED0B84" w:rsidP="005C00D5">
            <w:pPr>
              <w:spacing w:after="0" w:line="240" w:lineRule="auto"/>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45,35</w:t>
            </w:r>
          </w:p>
          <w:p w:rsidR="005D17A3" w:rsidRPr="00ED0B84" w:rsidRDefault="005D17A3"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45,93</w:t>
            </w:r>
          </w:p>
        </w:tc>
        <w:tc>
          <w:tcPr>
            <w:tcW w:w="709" w:type="dxa"/>
            <w:tcBorders>
              <w:bottom w:val="single" w:sz="4" w:space="0" w:color="auto"/>
            </w:tcBorders>
            <w:shd w:val="clear" w:color="auto" w:fill="auto"/>
          </w:tcPr>
          <w:p w:rsidR="005D17A3" w:rsidRDefault="005D17A3" w:rsidP="005C00D5">
            <w:pPr>
              <w:spacing w:after="0" w:line="240" w:lineRule="auto"/>
              <w:jc w:val="center"/>
              <w:rPr>
                <w:rFonts w:ascii="Times New Roman" w:eastAsia="Calibri" w:hAnsi="Times New Roman" w:cs="Times New Roman"/>
                <w:sz w:val="20"/>
                <w:szCs w:val="20"/>
              </w:rPr>
            </w:pPr>
          </w:p>
          <w:p w:rsidR="00ED0B84" w:rsidRDefault="00ED0B84" w:rsidP="005C00D5">
            <w:pPr>
              <w:spacing w:after="0" w:line="240" w:lineRule="auto"/>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57,74</w:t>
            </w:r>
          </w:p>
          <w:p w:rsidR="005D17A3" w:rsidRPr="00ED0B84" w:rsidRDefault="005D17A3"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67,62</w:t>
            </w:r>
          </w:p>
        </w:tc>
        <w:tc>
          <w:tcPr>
            <w:tcW w:w="709" w:type="dxa"/>
            <w:tcBorders>
              <w:bottom w:val="single" w:sz="4" w:space="0" w:color="auto"/>
            </w:tcBorders>
            <w:shd w:val="clear" w:color="auto" w:fill="auto"/>
          </w:tcPr>
          <w:p w:rsidR="005D17A3" w:rsidRDefault="005D17A3" w:rsidP="005C00D5">
            <w:pPr>
              <w:spacing w:after="0" w:line="240" w:lineRule="auto"/>
              <w:jc w:val="center"/>
              <w:rPr>
                <w:rFonts w:ascii="Times New Roman" w:eastAsia="Calibri" w:hAnsi="Times New Roman" w:cs="Times New Roman"/>
                <w:sz w:val="20"/>
                <w:szCs w:val="20"/>
              </w:rPr>
            </w:pPr>
          </w:p>
          <w:p w:rsidR="00ED0B84" w:rsidRDefault="00ED0B84" w:rsidP="005C00D5">
            <w:pPr>
              <w:spacing w:after="0" w:line="240" w:lineRule="auto"/>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37,85</w:t>
            </w:r>
          </w:p>
          <w:p w:rsidR="005D17A3" w:rsidRPr="00ED0B84" w:rsidRDefault="005D17A3"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42,58</w:t>
            </w:r>
          </w:p>
        </w:tc>
        <w:tc>
          <w:tcPr>
            <w:tcW w:w="709" w:type="dxa"/>
            <w:tcBorders>
              <w:bottom w:val="single" w:sz="4" w:space="0" w:color="auto"/>
            </w:tcBorders>
            <w:shd w:val="clear" w:color="auto" w:fill="auto"/>
          </w:tcPr>
          <w:p w:rsidR="005D17A3" w:rsidRDefault="005D17A3" w:rsidP="005C00D5">
            <w:pPr>
              <w:spacing w:after="0" w:line="240" w:lineRule="auto"/>
              <w:jc w:val="center"/>
              <w:rPr>
                <w:rFonts w:ascii="Times New Roman" w:eastAsia="Calibri" w:hAnsi="Times New Roman" w:cs="Times New Roman"/>
                <w:sz w:val="20"/>
                <w:szCs w:val="20"/>
              </w:rPr>
            </w:pPr>
          </w:p>
          <w:p w:rsidR="00ED0B84" w:rsidRPr="00ED0B84" w:rsidRDefault="00ED0B84" w:rsidP="005C00D5">
            <w:pPr>
              <w:spacing w:after="0" w:line="240" w:lineRule="auto"/>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w:t>
            </w:r>
          </w:p>
        </w:tc>
        <w:tc>
          <w:tcPr>
            <w:tcW w:w="567" w:type="dxa"/>
            <w:tcBorders>
              <w:bottom w:val="single" w:sz="4" w:space="0" w:color="auto"/>
            </w:tcBorders>
            <w:shd w:val="clear" w:color="auto" w:fill="auto"/>
          </w:tcPr>
          <w:p w:rsidR="005D17A3" w:rsidRDefault="005D17A3" w:rsidP="005C00D5">
            <w:pPr>
              <w:spacing w:after="0" w:line="240" w:lineRule="auto"/>
              <w:jc w:val="center"/>
              <w:rPr>
                <w:rFonts w:ascii="Times New Roman" w:eastAsia="Calibri" w:hAnsi="Times New Roman" w:cs="Times New Roman"/>
                <w:sz w:val="20"/>
                <w:szCs w:val="20"/>
              </w:rPr>
            </w:pPr>
          </w:p>
          <w:p w:rsidR="00ED0B84" w:rsidRPr="00ED0B84" w:rsidRDefault="00ED0B84" w:rsidP="005C00D5">
            <w:pPr>
              <w:spacing w:after="0" w:line="240" w:lineRule="auto"/>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w:t>
            </w:r>
          </w:p>
        </w:tc>
        <w:tc>
          <w:tcPr>
            <w:tcW w:w="992" w:type="dxa"/>
            <w:tcBorders>
              <w:bottom w:val="single" w:sz="4" w:space="0" w:color="auto"/>
            </w:tcBorders>
            <w:shd w:val="clear" w:color="auto" w:fill="auto"/>
          </w:tcPr>
          <w:p w:rsidR="005D17A3" w:rsidRDefault="005D17A3" w:rsidP="005C00D5">
            <w:pPr>
              <w:spacing w:after="0" w:line="240" w:lineRule="auto"/>
              <w:jc w:val="center"/>
              <w:rPr>
                <w:rFonts w:ascii="Times New Roman" w:eastAsia="Calibri" w:hAnsi="Times New Roman" w:cs="Times New Roman"/>
                <w:sz w:val="20"/>
                <w:szCs w:val="20"/>
              </w:rPr>
            </w:pPr>
          </w:p>
          <w:p w:rsidR="00ED0B84" w:rsidRPr="00ED0B84" w:rsidRDefault="00ED0B84" w:rsidP="005C00D5">
            <w:pPr>
              <w:spacing w:after="0" w:line="240" w:lineRule="auto"/>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w:t>
            </w:r>
          </w:p>
        </w:tc>
        <w:tc>
          <w:tcPr>
            <w:tcW w:w="10571" w:type="dxa"/>
            <w:vMerge/>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p>
        </w:tc>
        <w:tc>
          <w:tcPr>
            <w:tcW w:w="7380" w:type="dxa"/>
            <w:vMerge w:val="restart"/>
            <w:shd w:val="clear" w:color="auto" w:fill="auto"/>
          </w:tcPr>
          <w:p w:rsidR="00ED0B84" w:rsidRPr="00ED0B84" w:rsidRDefault="00ED0B84" w:rsidP="00ED0B84">
            <w:pPr>
              <w:rPr>
                <w:rFonts w:ascii="Times New Roman" w:eastAsia="Calibri" w:hAnsi="Times New Roman" w:cs="Times New Roman"/>
                <w:sz w:val="24"/>
                <w:szCs w:val="24"/>
              </w:rPr>
            </w:pPr>
          </w:p>
        </w:tc>
        <w:tc>
          <w:tcPr>
            <w:tcW w:w="3664" w:type="dxa"/>
            <w:vMerge w:val="restart"/>
            <w:shd w:val="clear" w:color="auto" w:fill="auto"/>
          </w:tcPr>
          <w:p w:rsidR="00ED0B84" w:rsidRPr="00ED0B84" w:rsidRDefault="00ED0B84" w:rsidP="00ED0B84">
            <w:pPr>
              <w:rPr>
                <w:rFonts w:ascii="Times New Roman" w:eastAsia="Calibri" w:hAnsi="Times New Roman" w:cs="Times New Roman"/>
                <w:sz w:val="24"/>
                <w:szCs w:val="24"/>
              </w:rPr>
            </w:pPr>
          </w:p>
        </w:tc>
      </w:tr>
      <w:tr w:rsidR="00ED0B84" w:rsidRPr="00ED0B84" w:rsidTr="00B3697E">
        <w:trPr>
          <w:trHeight w:val="422"/>
        </w:trPr>
        <w:tc>
          <w:tcPr>
            <w:tcW w:w="1277" w:type="dxa"/>
            <w:tcBorders>
              <w:top w:val="single" w:sz="4" w:space="0" w:color="auto"/>
              <w:bottom w:val="single" w:sz="4" w:space="0" w:color="auto"/>
            </w:tcBorders>
            <w:shd w:val="clear" w:color="auto" w:fill="auto"/>
          </w:tcPr>
          <w:p w:rsidR="00ED0B84" w:rsidRDefault="00ED0B84" w:rsidP="005C00D5">
            <w:pPr>
              <w:spacing w:after="0" w:line="240" w:lineRule="auto"/>
              <w:rPr>
                <w:rFonts w:ascii="Times New Roman" w:eastAsia="Calibri" w:hAnsi="Times New Roman" w:cs="Times New Roman"/>
                <w:b/>
                <w:sz w:val="20"/>
                <w:szCs w:val="20"/>
              </w:rPr>
            </w:pPr>
            <w:r w:rsidRPr="005C00D5">
              <w:rPr>
                <w:rFonts w:ascii="Times New Roman" w:eastAsia="Calibri" w:hAnsi="Times New Roman" w:cs="Times New Roman"/>
                <w:b/>
                <w:sz w:val="20"/>
                <w:szCs w:val="20"/>
              </w:rPr>
              <w:t>Powiat</w:t>
            </w:r>
          </w:p>
          <w:p w:rsidR="005C00D5" w:rsidRPr="005C00D5" w:rsidRDefault="005C00D5" w:rsidP="005C00D5">
            <w:pPr>
              <w:spacing w:after="0" w:line="240" w:lineRule="auto"/>
              <w:rPr>
                <w:rFonts w:ascii="Times New Roman" w:eastAsia="Calibri" w:hAnsi="Times New Roman" w:cs="Times New Roman"/>
                <w:sz w:val="20"/>
                <w:szCs w:val="20"/>
              </w:rPr>
            </w:pPr>
            <w:r w:rsidRPr="005C00D5">
              <w:rPr>
                <w:rFonts w:ascii="Times New Roman" w:eastAsia="Calibri" w:hAnsi="Times New Roman" w:cs="Times New Roman"/>
                <w:sz w:val="20"/>
                <w:szCs w:val="20"/>
              </w:rPr>
              <w:t>2013 r.</w:t>
            </w:r>
          </w:p>
          <w:p w:rsidR="005C00D5" w:rsidRPr="005C00D5" w:rsidRDefault="005C00D5" w:rsidP="005C00D5">
            <w:pPr>
              <w:spacing w:after="0" w:line="240" w:lineRule="auto"/>
              <w:rPr>
                <w:rFonts w:ascii="Times New Roman" w:eastAsia="Calibri" w:hAnsi="Times New Roman" w:cs="Times New Roman"/>
                <w:b/>
                <w:sz w:val="20"/>
                <w:szCs w:val="20"/>
              </w:rPr>
            </w:pPr>
            <w:r w:rsidRPr="005C00D5">
              <w:rPr>
                <w:rFonts w:ascii="Times New Roman" w:eastAsia="Calibri" w:hAnsi="Times New Roman" w:cs="Times New Roman"/>
                <w:sz w:val="20"/>
                <w:szCs w:val="20"/>
              </w:rPr>
              <w:t>2012 r</w:t>
            </w:r>
            <w:r>
              <w:rPr>
                <w:rFonts w:ascii="Times New Roman" w:eastAsia="Calibri" w:hAnsi="Times New Roman" w:cs="Times New Roman"/>
                <w:sz w:val="20"/>
                <w:szCs w:val="20"/>
              </w:rPr>
              <w:t>.</w:t>
            </w:r>
          </w:p>
        </w:tc>
        <w:tc>
          <w:tcPr>
            <w:tcW w:w="850" w:type="dxa"/>
            <w:tcBorders>
              <w:top w:val="single" w:sz="4" w:space="0" w:color="auto"/>
              <w:bottom w:val="single" w:sz="4" w:space="0" w:color="auto"/>
            </w:tcBorders>
            <w:shd w:val="clear" w:color="auto" w:fill="auto"/>
          </w:tcPr>
          <w:p w:rsidR="00512C08" w:rsidRDefault="00512C08" w:rsidP="005C00D5">
            <w:pPr>
              <w:spacing w:after="0" w:line="240" w:lineRule="auto"/>
              <w:jc w:val="center"/>
              <w:rPr>
                <w:rFonts w:ascii="Times New Roman" w:eastAsia="Calibri" w:hAnsi="Times New Roman" w:cs="Times New Roman"/>
                <w:sz w:val="20"/>
                <w:szCs w:val="20"/>
              </w:rPr>
            </w:pPr>
          </w:p>
          <w:p w:rsidR="00ED0B84" w:rsidRDefault="00ED0B84" w:rsidP="005C00D5">
            <w:pPr>
              <w:spacing w:after="0" w:line="240" w:lineRule="auto"/>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53,58</w:t>
            </w:r>
          </w:p>
          <w:p w:rsidR="00512C08" w:rsidRPr="00ED0B84" w:rsidRDefault="00512C08"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55,04</w:t>
            </w:r>
          </w:p>
        </w:tc>
        <w:tc>
          <w:tcPr>
            <w:tcW w:w="709" w:type="dxa"/>
            <w:tcBorders>
              <w:top w:val="single" w:sz="4" w:space="0" w:color="auto"/>
              <w:bottom w:val="single" w:sz="4" w:space="0" w:color="auto"/>
            </w:tcBorders>
            <w:shd w:val="clear" w:color="auto" w:fill="auto"/>
          </w:tcPr>
          <w:p w:rsidR="00512C08" w:rsidRDefault="00512C08" w:rsidP="005C00D5">
            <w:pPr>
              <w:spacing w:after="0" w:line="240" w:lineRule="auto"/>
              <w:jc w:val="center"/>
              <w:rPr>
                <w:rFonts w:ascii="Times New Roman" w:eastAsia="Calibri" w:hAnsi="Times New Roman" w:cs="Times New Roman"/>
                <w:sz w:val="20"/>
                <w:szCs w:val="20"/>
              </w:rPr>
            </w:pPr>
          </w:p>
          <w:p w:rsidR="00ED0B84" w:rsidRDefault="00ED0B84" w:rsidP="005C00D5">
            <w:pPr>
              <w:spacing w:after="0" w:line="240" w:lineRule="auto"/>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58,78</w:t>
            </w:r>
          </w:p>
          <w:p w:rsidR="00512C08" w:rsidRPr="00ED0B84" w:rsidRDefault="00512C08"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62,70</w:t>
            </w:r>
          </w:p>
        </w:tc>
        <w:tc>
          <w:tcPr>
            <w:tcW w:w="850" w:type="dxa"/>
            <w:tcBorders>
              <w:top w:val="single" w:sz="4" w:space="0" w:color="auto"/>
              <w:bottom w:val="single" w:sz="4" w:space="0" w:color="auto"/>
            </w:tcBorders>
            <w:shd w:val="clear" w:color="auto" w:fill="auto"/>
          </w:tcPr>
          <w:p w:rsidR="00512C08" w:rsidRDefault="00512C08" w:rsidP="005C00D5">
            <w:pPr>
              <w:spacing w:after="0" w:line="240" w:lineRule="auto"/>
              <w:jc w:val="center"/>
              <w:rPr>
                <w:rFonts w:ascii="Times New Roman" w:eastAsia="Calibri" w:hAnsi="Times New Roman" w:cs="Times New Roman"/>
                <w:sz w:val="20"/>
                <w:szCs w:val="20"/>
              </w:rPr>
            </w:pPr>
          </w:p>
          <w:p w:rsidR="00ED0B84" w:rsidRDefault="00ED0B84" w:rsidP="005C00D5">
            <w:pPr>
              <w:spacing w:after="0" w:line="240" w:lineRule="auto"/>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44,38</w:t>
            </w:r>
          </w:p>
          <w:p w:rsidR="00512C08" w:rsidRPr="00ED0B84" w:rsidRDefault="00512C08"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41,91</w:t>
            </w:r>
          </w:p>
        </w:tc>
        <w:tc>
          <w:tcPr>
            <w:tcW w:w="851" w:type="dxa"/>
            <w:tcBorders>
              <w:top w:val="single" w:sz="4" w:space="0" w:color="auto"/>
              <w:bottom w:val="single" w:sz="4" w:space="0" w:color="auto"/>
            </w:tcBorders>
            <w:shd w:val="clear" w:color="auto" w:fill="auto"/>
          </w:tcPr>
          <w:p w:rsidR="00512C08" w:rsidRDefault="00512C08" w:rsidP="005C00D5">
            <w:pPr>
              <w:spacing w:after="0" w:line="240" w:lineRule="auto"/>
              <w:jc w:val="center"/>
              <w:rPr>
                <w:rFonts w:ascii="Times New Roman" w:eastAsia="Calibri" w:hAnsi="Times New Roman" w:cs="Times New Roman"/>
                <w:sz w:val="20"/>
                <w:szCs w:val="20"/>
              </w:rPr>
            </w:pPr>
          </w:p>
          <w:p w:rsidR="00ED0B84" w:rsidRDefault="00ED0B84" w:rsidP="005C00D5">
            <w:pPr>
              <w:spacing w:after="0" w:line="240" w:lineRule="auto"/>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56,90</w:t>
            </w:r>
          </w:p>
          <w:p w:rsidR="00512C08" w:rsidRPr="00ED0B84" w:rsidRDefault="00512C08"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46,78</w:t>
            </w:r>
          </w:p>
        </w:tc>
        <w:tc>
          <w:tcPr>
            <w:tcW w:w="709" w:type="dxa"/>
            <w:tcBorders>
              <w:top w:val="single" w:sz="4" w:space="0" w:color="auto"/>
              <w:bottom w:val="single" w:sz="4" w:space="0" w:color="auto"/>
            </w:tcBorders>
            <w:shd w:val="clear" w:color="auto" w:fill="auto"/>
          </w:tcPr>
          <w:p w:rsidR="00512C08" w:rsidRDefault="00512C08" w:rsidP="005C00D5">
            <w:pPr>
              <w:spacing w:after="0" w:line="240" w:lineRule="auto"/>
              <w:jc w:val="center"/>
              <w:rPr>
                <w:rFonts w:ascii="Times New Roman" w:eastAsia="Calibri" w:hAnsi="Times New Roman" w:cs="Times New Roman"/>
                <w:sz w:val="20"/>
                <w:szCs w:val="20"/>
              </w:rPr>
            </w:pPr>
          </w:p>
          <w:p w:rsidR="00ED0B84" w:rsidRDefault="00ED0B84" w:rsidP="005C00D5">
            <w:pPr>
              <w:spacing w:after="0" w:line="240" w:lineRule="auto"/>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56,98</w:t>
            </w:r>
          </w:p>
          <w:p w:rsidR="00512C08" w:rsidRPr="00ED0B84" w:rsidRDefault="00512C08"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54,49</w:t>
            </w:r>
          </w:p>
        </w:tc>
        <w:tc>
          <w:tcPr>
            <w:tcW w:w="708" w:type="dxa"/>
            <w:tcBorders>
              <w:top w:val="single" w:sz="4" w:space="0" w:color="auto"/>
              <w:bottom w:val="single" w:sz="4" w:space="0" w:color="auto"/>
            </w:tcBorders>
            <w:shd w:val="clear" w:color="auto" w:fill="auto"/>
          </w:tcPr>
          <w:p w:rsidR="00512C08" w:rsidRDefault="00512C08" w:rsidP="005C00D5">
            <w:pPr>
              <w:spacing w:after="0" w:line="240" w:lineRule="auto"/>
              <w:jc w:val="center"/>
              <w:rPr>
                <w:rFonts w:ascii="Times New Roman" w:eastAsia="Calibri" w:hAnsi="Times New Roman" w:cs="Times New Roman"/>
                <w:sz w:val="20"/>
                <w:szCs w:val="20"/>
              </w:rPr>
            </w:pPr>
          </w:p>
          <w:p w:rsidR="00ED0B84" w:rsidRDefault="00ED0B84" w:rsidP="005C00D5">
            <w:pPr>
              <w:spacing w:after="0" w:line="240" w:lineRule="auto"/>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42,84</w:t>
            </w:r>
          </w:p>
          <w:p w:rsidR="00512C08" w:rsidRPr="00ED0B84" w:rsidRDefault="00512C08"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38,22</w:t>
            </w:r>
          </w:p>
        </w:tc>
        <w:tc>
          <w:tcPr>
            <w:tcW w:w="709" w:type="dxa"/>
            <w:tcBorders>
              <w:top w:val="single" w:sz="4" w:space="0" w:color="auto"/>
              <w:bottom w:val="single" w:sz="4" w:space="0" w:color="auto"/>
            </w:tcBorders>
            <w:shd w:val="clear" w:color="auto" w:fill="auto"/>
          </w:tcPr>
          <w:p w:rsidR="00512C08" w:rsidRDefault="00512C08" w:rsidP="005C00D5">
            <w:pPr>
              <w:spacing w:after="0" w:line="240" w:lineRule="auto"/>
              <w:jc w:val="center"/>
              <w:rPr>
                <w:rFonts w:ascii="Times New Roman" w:eastAsia="Calibri" w:hAnsi="Times New Roman" w:cs="Times New Roman"/>
                <w:sz w:val="20"/>
                <w:szCs w:val="20"/>
              </w:rPr>
            </w:pPr>
          </w:p>
          <w:p w:rsidR="00ED0B84" w:rsidRDefault="00ED0B84" w:rsidP="005C00D5">
            <w:pPr>
              <w:spacing w:after="0" w:line="240" w:lineRule="auto"/>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61,59</w:t>
            </w:r>
          </w:p>
          <w:p w:rsidR="00512C08" w:rsidRPr="00ED0B84" w:rsidRDefault="00512C08"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58,36</w:t>
            </w:r>
          </w:p>
        </w:tc>
        <w:tc>
          <w:tcPr>
            <w:tcW w:w="709" w:type="dxa"/>
            <w:tcBorders>
              <w:top w:val="single" w:sz="4" w:space="0" w:color="auto"/>
              <w:bottom w:val="single" w:sz="4" w:space="0" w:color="auto"/>
            </w:tcBorders>
            <w:shd w:val="clear" w:color="auto" w:fill="auto"/>
          </w:tcPr>
          <w:p w:rsidR="00512C08" w:rsidRDefault="00512C08" w:rsidP="005C00D5">
            <w:pPr>
              <w:spacing w:after="0" w:line="240" w:lineRule="auto"/>
              <w:jc w:val="center"/>
              <w:rPr>
                <w:rFonts w:ascii="Times New Roman" w:eastAsia="Calibri" w:hAnsi="Times New Roman" w:cs="Times New Roman"/>
                <w:sz w:val="20"/>
                <w:szCs w:val="20"/>
              </w:rPr>
            </w:pPr>
          </w:p>
          <w:p w:rsidR="00ED0B84" w:rsidRDefault="00ED0B84" w:rsidP="005C00D5">
            <w:pPr>
              <w:spacing w:after="0" w:line="240" w:lineRule="auto"/>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36,34</w:t>
            </w:r>
          </w:p>
          <w:p w:rsidR="00512C08" w:rsidRPr="00ED0B84" w:rsidRDefault="00512C08"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34,51</w:t>
            </w:r>
          </w:p>
        </w:tc>
        <w:tc>
          <w:tcPr>
            <w:tcW w:w="709" w:type="dxa"/>
            <w:tcBorders>
              <w:top w:val="single" w:sz="4" w:space="0" w:color="auto"/>
              <w:bottom w:val="single" w:sz="4" w:space="0" w:color="auto"/>
            </w:tcBorders>
            <w:shd w:val="clear" w:color="auto" w:fill="auto"/>
          </w:tcPr>
          <w:p w:rsidR="005D17A3" w:rsidRDefault="005D17A3" w:rsidP="005C00D5">
            <w:pPr>
              <w:spacing w:after="0" w:line="240" w:lineRule="auto"/>
              <w:jc w:val="center"/>
              <w:rPr>
                <w:rFonts w:ascii="Times New Roman" w:eastAsia="Calibri" w:hAnsi="Times New Roman" w:cs="Times New Roman"/>
                <w:sz w:val="20"/>
                <w:szCs w:val="20"/>
              </w:rPr>
            </w:pPr>
          </w:p>
          <w:p w:rsidR="00ED0B84" w:rsidRPr="00ED0B84" w:rsidRDefault="005D17A3"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bottom w:val="single" w:sz="4" w:space="0" w:color="auto"/>
            </w:tcBorders>
            <w:shd w:val="clear" w:color="auto" w:fill="auto"/>
          </w:tcPr>
          <w:p w:rsidR="005D17A3" w:rsidRDefault="005D17A3" w:rsidP="005C00D5">
            <w:pPr>
              <w:spacing w:after="0" w:line="240" w:lineRule="auto"/>
              <w:jc w:val="center"/>
              <w:rPr>
                <w:rFonts w:ascii="Times New Roman" w:eastAsia="Calibri" w:hAnsi="Times New Roman" w:cs="Times New Roman"/>
                <w:sz w:val="20"/>
                <w:szCs w:val="20"/>
              </w:rPr>
            </w:pPr>
          </w:p>
          <w:p w:rsidR="00ED0B84" w:rsidRPr="00ED0B84" w:rsidRDefault="005D17A3"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992" w:type="dxa"/>
            <w:tcBorders>
              <w:top w:val="single" w:sz="4" w:space="0" w:color="auto"/>
              <w:bottom w:val="single" w:sz="4" w:space="0" w:color="auto"/>
            </w:tcBorders>
            <w:shd w:val="clear" w:color="auto" w:fill="auto"/>
          </w:tcPr>
          <w:p w:rsidR="005D17A3" w:rsidRDefault="005D17A3" w:rsidP="005C00D5">
            <w:pPr>
              <w:spacing w:after="0" w:line="240" w:lineRule="auto"/>
              <w:jc w:val="center"/>
              <w:rPr>
                <w:rFonts w:ascii="Times New Roman" w:eastAsia="Calibri" w:hAnsi="Times New Roman" w:cs="Times New Roman"/>
                <w:sz w:val="20"/>
                <w:szCs w:val="20"/>
              </w:rPr>
            </w:pPr>
          </w:p>
          <w:p w:rsidR="00ED0B84" w:rsidRPr="00ED0B84" w:rsidRDefault="005D17A3"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10571" w:type="dxa"/>
            <w:vMerge/>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p>
        </w:tc>
        <w:tc>
          <w:tcPr>
            <w:tcW w:w="7380" w:type="dxa"/>
            <w:vMerge/>
            <w:shd w:val="clear" w:color="auto" w:fill="auto"/>
          </w:tcPr>
          <w:p w:rsidR="00ED0B84" w:rsidRPr="00ED0B84" w:rsidRDefault="00ED0B84" w:rsidP="00ED0B84">
            <w:pPr>
              <w:rPr>
                <w:rFonts w:ascii="Times New Roman" w:eastAsia="Calibri" w:hAnsi="Times New Roman" w:cs="Times New Roman"/>
                <w:sz w:val="24"/>
                <w:szCs w:val="24"/>
              </w:rPr>
            </w:pPr>
          </w:p>
        </w:tc>
        <w:tc>
          <w:tcPr>
            <w:tcW w:w="3664" w:type="dxa"/>
            <w:vMerge/>
            <w:shd w:val="clear" w:color="auto" w:fill="auto"/>
          </w:tcPr>
          <w:p w:rsidR="00ED0B84" w:rsidRPr="00ED0B84" w:rsidRDefault="00ED0B84" w:rsidP="00ED0B84">
            <w:pPr>
              <w:rPr>
                <w:rFonts w:ascii="Times New Roman" w:eastAsia="Calibri" w:hAnsi="Times New Roman" w:cs="Times New Roman"/>
                <w:sz w:val="24"/>
                <w:szCs w:val="24"/>
              </w:rPr>
            </w:pPr>
          </w:p>
        </w:tc>
      </w:tr>
      <w:tr w:rsidR="00ED0B84" w:rsidRPr="00ED0B84" w:rsidTr="00B3697E">
        <w:trPr>
          <w:trHeight w:val="458"/>
        </w:trPr>
        <w:tc>
          <w:tcPr>
            <w:tcW w:w="1277" w:type="dxa"/>
            <w:tcBorders>
              <w:top w:val="single" w:sz="4" w:space="0" w:color="auto"/>
            </w:tcBorders>
            <w:shd w:val="clear" w:color="auto" w:fill="auto"/>
          </w:tcPr>
          <w:p w:rsidR="00ED0B84" w:rsidRDefault="00ED0B84" w:rsidP="005C00D5">
            <w:pPr>
              <w:spacing w:after="0" w:line="240" w:lineRule="auto"/>
              <w:rPr>
                <w:rFonts w:ascii="Times New Roman" w:eastAsia="Calibri" w:hAnsi="Times New Roman" w:cs="Times New Roman"/>
                <w:b/>
                <w:sz w:val="20"/>
                <w:szCs w:val="20"/>
              </w:rPr>
            </w:pPr>
            <w:r w:rsidRPr="005C00D5">
              <w:rPr>
                <w:rFonts w:ascii="Times New Roman" w:eastAsia="Calibri" w:hAnsi="Times New Roman" w:cs="Times New Roman"/>
                <w:b/>
                <w:sz w:val="20"/>
                <w:szCs w:val="20"/>
              </w:rPr>
              <w:t>Gmina</w:t>
            </w:r>
          </w:p>
          <w:p w:rsidR="00512C08" w:rsidRPr="00512C08" w:rsidRDefault="00512C08" w:rsidP="005C00D5">
            <w:pPr>
              <w:spacing w:after="0" w:line="240" w:lineRule="auto"/>
              <w:rPr>
                <w:rFonts w:ascii="Times New Roman" w:eastAsia="Calibri" w:hAnsi="Times New Roman" w:cs="Times New Roman"/>
                <w:sz w:val="20"/>
                <w:szCs w:val="20"/>
              </w:rPr>
            </w:pPr>
            <w:r w:rsidRPr="00512C08">
              <w:rPr>
                <w:rFonts w:ascii="Times New Roman" w:eastAsia="Calibri" w:hAnsi="Times New Roman" w:cs="Times New Roman"/>
                <w:sz w:val="20"/>
                <w:szCs w:val="20"/>
              </w:rPr>
              <w:t>2013 r.</w:t>
            </w:r>
          </w:p>
          <w:p w:rsidR="00512C08" w:rsidRPr="005C00D5" w:rsidRDefault="00512C08" w:rsidP="005C00D5">
            <w:pPr>
              <w:spacing w:after="0" w:line="240" w:lineRule="auto"/>
              <w:rPr>
                <w:rFonts w:ascii="Times New Roman" w:eastAsia="Calibri" w:hAnsi="Times New Roman" w:cs="Times New Roman"/>
                <w:b/>
                <w:sz w:val="20"/>
                <w:szCs w:val="20"/>
              </w:rPr>
            </w:pPr>
            <w:r w:rsidRPr="00512C08">
              <w:rPr>
                <w:rFonts w:ascii="Times New Roman" w:eastAsia="Calibri" w:hAnsi="Times New Roman" w:cs="Times New Roman"/>
                <w:sz w:val="20"/>
                <w:szCs w:val="20"/>
              </w:rPr>
              <w:t>2012 r.</w:t>
            </w:r>
          </w:p>
        </w:tc>
        <w:tc>
          <w:tcPr>
            <w:tcW w:w="850" w:type="dxa"/>
            <w:tcBorders>
              <w:top w:val="single" w:sz="4" w:space="0" w:color="auto"/>
            </w:tcBorders>
            <w:shd w:val="clear" w:color="auto" w:fill="auto"/>
          </w:tcPr>
          <w:p w:rsidR="00512C08" w:rsidRDefault="00512C08" w:rsidP="005C00D5">
            <w:pPr>
              <w:spacing w:after="0" w:line="240" w:lineRule="auto"/>
              <w:jc w:val="center"/>
              <w:rPr>
                <w:rFonts w:ascii="Times New Roman" w:eastAsia="Calibri" w:hAnsi="Times New Roman" w:cs="Times New Roman"/>
                <w:sz w:val="20"/>
                <w:szCs w:val="20"/>
              </w:rPr>
            </w:pPr>
          </w:p>
          <w:p w:rsidR="00ED0B84" w:rsidRDefault="00ED0B84" w:rsidP="005C00D5">
            <w:pPr>
              <w:spacing w:after="0" w:line="240" w:lineRule="auto"/>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52,40</w:t>
            </w:r>
          </w:p>
          <w:p w:rsidR="00512C08" w:rsidRPr="00ED0B84" w:rsidRDefault="00512C08"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51,15</w:t>
            </w:r>
          </w:p>
        </w:tc>
        <w:tc>
          <w:tcPr>
            <w:tcW w:w="709" w:type="dxa"/>
            <w:tcBorders>
              <w:top w:val="single" w:sz="4" w:space="0" w:color="auto"/>
            </w:tcBorders>
            <w:shd w:val="clear" w:color="auto" w:fill="auto"/>
          </w:tcPr>
          <w:p w:rsidR="00512C08" w:rsidRDefault="00512C08" w:rsidP="005C00D5">
            <w:pPr>
              <w:spacing w:after="0" w:line="240" w:lineRule="auto"/>
              <w:jc w:val="center"/>
              <w:rPr>
                <w:rFonts w:ascii="Times New Roman" w:eastAsia="Calibri" w:hAnsi="Times New Roman" w:cs="Times New Roman"/>
                <w:sz w:val="20"/>
                <w:szCs w:val="20"/>
              </w:rPr>
            </w:pPr>
          </w:p>
          <w:p w:rsidR="00ED0B84" w:rsidRDefault="00ED0B84" w:rsidP="005C00D5">
            <w:pPr>
              <w:spacing w:after="0" w:line="240" w:lineRule="auto"/>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57,49</w:t>
            </w:r>
          </w:p>
          <w:p w:rsidR="00512C08" w:rsidRPr="00ED0B84" w:rsidRDefault="00512C08"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58,69</w:t>
            </w:r>
          </w:p>
        </w:tc>
        <w:tc>
          <w:tcPr>
            <w:tcW w:w="850" w:type="dxa"/>
            <w:tcBorders>
              <w:top w:val="single" w:sz="4" w:space="0" w:color="auto"/>
            </w:tcBorders>
            <w:shd w:val="clear" w:color="auto" w:fill="auto"/>
          </w:tcPr>
          <w:p w:rsidR="00512C08" w:rsidRDefault="00512C08" w:rsidP="005C00D5">
            <w:pPr>
              <w:spacing w:after="0" w:line="240" w:lineRule="auto"/>
              <w:jc w:val="center"/>
              <w:rPr>
                <w:rFonts w:ascii="Times New Roman" w:eastAsia="Calibri" w:hAnsi="Times New Roman" w:cs="Times New Roman"/>
                <w:sz w:val="20"/>
                <w:szCs w:val="20"/>
              </w:rPr>
            </w:pPr>
          </w:p>
          <w:p w:rsidR="00ED0B84" w:rsidRDefault="00ED0B84" w:rsidP="005C00D5">
            <w:pPr>
              <w:spacing w:after="0" w:line="240" w:lineRule="auto"/>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43,36</w:t>
            </w:r>
          </w:p>
          <w:p w:rsidR="00512C08" w:rsidRPr="00ED0B84" w:rsidRDefault="00512C08"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43,85</w:t>
            </w:r>
          </w:p>
        </w:tc>
        <w:tc>
          <w:tcPr>
            <w:tcW w:w="851" w:type="dxa"/>
            <w:tcBorders>
              <w:top w:val="single" w:sz="4" w:space="0" w:color="auto"/>
            </w:tcBorders>
            <w:shd w:val="clear" w:color="auto" w:fill="auto"/>
          </w:tcPr>
          <w:p w:rsidR="00512C08" w:rsidRDefault="00512C08" w:rsidP="005C00D5">
            <w:pPr>
              <w:spacing w:after="0" w:line="240" w:lineRule="auto"/>
              <w:jc w:val="center"/>
              <w:rPr>
                <w:rFonts w:ascii="Times New Roman" w:eastAsia="Calibri" w:hAnsi="Times New Roman" w:cs="Times New Roman"/>
                <w:sz w:val="20"/>
                <w:szCs w:val="20"/>
              </w:rPr>
            </w:pPr>
          </w:p>
          <w:p w:rsidR="00ED0B84" w:rsidRDefault="00ED0B84" w:rsidP="005C00D5">
            <w:pPr>
              <w:spacing w:after="0" w:line="240" w:lineRule="auto"/>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56,66</w:t>
            </w:r>
          </w:p>
          <w:p w:rsidR="00512C08" w:rsidRPr="00ED0B84" w:rsidRDefault="00512C08"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39,66</w:t>
            </w:r>
          </w:p>
        </w:tc>
        <w:tc>
          <w:tcPr>
            <w:tcW w:w="709" w:type="dxa"/>
            <w:tcBorders>
              <w:top w:val="single" w:sz="4" w:space="0" w:color="auto"/>
            </w:tcBorders>
            <w:shd w:val="clear" w:color="auto" w:fill="auto"/>
          </w:tcPr>
          <w:p w:rsidR="00512C08" w:rsidRDefault="00512C08" w:rsidP="005C00D5">
            <w:pPr>
              <w:spacing w:after="0" w:line="240" w:lineRule="auto"/>
              <w:jc w:val="center"/>
              <w:rPr>
                <w:rFonts w:ascii="Times New Roman" w:eastAsia="Calibri" w:hAnsi="Times New Roman" w:cs="Times New Roman"/>
                <w:sz w:val="20"/>
                <w:szCs w:val="20"/>
              </w:rPr>
            </w:pPr>
          </w:p>
          <w:p w:rsidR="00ED0B84" w:rsidRDefault="00ED0B84" w:rsidP="005C00D5">
            <w:pPr>
              <w:spacing w:after="0" w:line="240" w:lineRule="auto"/>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59,27</w:t>
            </w:r>
          </w:p>
          <w:p w:rsidR="00512C08" w:rsidRPr="00ED0B84" w:rsidRDefault="00512C08"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57,76</w:t>
            </w:r>
          </w:p>
        </w:tc>
        <w:tc>
          <w:tcPr>
            <w:tcW w:w="708" w:type="dxa"/>
            <w:tcBorders>
              <w:top w:val="single" w:sz="4" w:space="0" w:color="auto"/>
            </w:tcBorders>
            <w:shd w:val="clear" w:color="auto" w:fill="auto"/>
          </w:tcPr>
          <w:p w:rsidR="00512C08" w:rsidRDefault="00512C08" w:rsidP="005C00D5">
            <w:pPr>
              <w:spacing w:after="0" w:line="240" w:lineRule="auto"/>
              <w:jc w:val="center"/>
              <w:rPr>
                <w:rFonts w:ascii="Times New Roman" w:eastAsia="Calibri" w:hAnsi="Times New Roman" w:cs="Times New Roman"/>
                <w:sz w:val="20"/>
                <w:szCs w:val="20"/>
              </w:rPr>
            </w:pPr>
          </w:p>
          <w:p w:rsidR="00ED0B84" w:rsidRDefault="00ED0B84" w:rsidP="005C00D5">
            <w:pPr>
              <w:spacing w:after="0" w:line="240" w:lineRule="auto"/>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44,29</w:t>
            </w:r>
          </w:p>
          <w:p w:rsidR="00512C08" w:rsidRPr="00ED0B84" w:rsidRDefault="00512C08"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38,69</w:t>
            </w:r>
          </w:p>
        </w:tc>
        <w:tc>
          <w:tcPr>
            <w:tcW w:w="709" w:type="dxa"/>
            <w:tcBorders>
              <w:top w:val="single" w:sz="4" w:space="0" w:color="auto"/>
            </w:tcBorders>
            <w:shd w:val="clear" w:color="auto" w:fill="auto"/>
          </w:tcPr>
          <w:p w:rsidR="00512C08" w:rsidRDefault="00512C08" w:rsidP="005C00D5">
            <w:pPr>
              <w:spacing w:after="0" w:line="240" w:lineRule="auto"/>
              <w:jc w:val="center"/>
              <w:rPr>
                <w:rFonts w:ascii="Times New Roman" w:eastAsia="Calibri" w:hAnsi="Times New Roman" w:cs="Times New Roman"/>
                <w:sz w:val="20"/>
                <w:szCs w:val="20"/>
              </w:rPr>
            </w:pPr>
          </w:p>
          <w:p w:rsidR="00ED0B84" w:rsidRDefault="00ED0B84" w:rsidP="005C00D5">
            <w:pPr>
              <w:spacing w:after="0" w:line="240" w:lineRule="auto"/>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57,36</w:t>
            </w:r>
          </w:p>
          <w:p w:rsidR="008761FB" w:rsidRPr="00ED0B84" w:rsidRDefault="008761FB"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49,46</w:t>
            </w:r>
          </w:p>
        </w:tc>
        <w:tc>
          <w:tcPr>
            <w:tcW w:w="709" w:type="dxa"/>
            <w:tcBorders>
              <w:top w:val="single" w:sz="4" w:space="0" w:color="auto"/>
            </w:tcBorders>
            <w:shd w:val="clear" w:color="auto" w:fill="auto"/>
          </w:tcPr>
          <w:p w:rsidR="00512C08" w:rsidRDefault="00512C08" w:rsidP="005C00D5">
            <w:pPr>
              <w:spacing w:after="0" w:line="240" w:lineRule="auto"/>
              <w:jc w:val="center"/>
              <w:rPr>
                <w:rFonts w:ascii="Times New Roman" w:eastAsia="Calibri" w:hAnsi="Times New Roman" w:cs="Times New Roman"/>
                <w:sz w:val="20"/>
                <w:szCs w:val="20"/>
              </w:rPr>
            </w:pPr>
          </w:p>
          <w:p w:rsidR="00ED0B84" w:rsidRDefault="00ED0B84" w:rsidP="005C00D5">
            <w:pPr>
              <w:spacing w:after="0" w:line="240" w:lineRule="auto"/>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29,62</w:t>
            </w:r>
          </w:p>
          <w:p w:rsidR="008761FB" w:rsidRPr="00ED0B84" w:rsidRDefault="008761FB"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28,69</w:t>
            </w:r>
          </w:p>
        </w:tc>
        <w:tc>
          <w:tcPr>
            <w:tcW w:w="709" w:type="dxa"/>
            <w:tcBorders>
              <w:top w:val="single" w:sz="4" w:space="0" w:color="auto"/>
            </w:tcBorders>
            <w:shd w:val="clear" w:color="auto" w:fill="auto"/>
          </w:tcPr>
          <w:p w:rsidR="00ED0B84" w:rsidRPr="00ED0B84" w:rsidRDefault="005D17A3"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tcBorders>
            <w:shd w:val="clear" w:color="auto" w:fill="auto"/>
          </w:tcPr>
          <w:p w:rsidR="00ED0B84" w:rsidRPr="00ED0B84" w:rsidRDefault="005D17A3"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992" w:type="dxa"/>
            <w:tcBorders>
              <w:top w:val="single" w:sz="4" w:space="0" w:color="auto"/>
            </w:tcBorders>
            <w:shd w:val="clear" w:color="auto" w:fill="auto"/>
          </w:tcPr>
          <w:p w:rsidR="00ED0B84" w:rsidRPr="00ED0B84" w:rsidRDefault="005D17A3" w:rsidP="005C00D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10571" w:type="dxa"/>
            <w:vMerge/>
            <w:shd w:val="clear" w:color="auto" w:fill="auto"/>
          </w:tcPr>
          <w:p w:rsidR="00ED0B84" w:rsidRPr="00ED0B84" w:rsidRDefault="00ED0B84" w:rsidP="00ED0B84">
            <w:pPr>
              <w:spacing w:after="0" w:line="240" w:lineRule="auto"/>
              <w:rPr>
                <w:rFonts w:ascii="Times New Roman" w:eastAsia="Calibri" w:hAnsi="Times New Roman" w:cs="Times New Roman"/>
                <w:sz w:val="20"/>
                <w:szCs w:val="20"/>
              </w:rPr>
            </w:pPr>
          </w:p>
        </w:tc>
        <w:tc>
          <w:tcPr>
            <w:tcW w:w="7380" w:type="dxa"/>
            <w:vMerge/>
            <w:shd w:val="clear" w:color="auto" w:fill="auto"/>
          </w:tcPr>
          <w:p w:rsidR="00ED0B84" w:rsidRPr="00ED0B84" w:rsidRDefault="00ED0B84" w:rsidP="00ED0B84">
            <w:pPr>
              <w:rPr>
                <w:rFonts w:ascii="Times New Roman" w:eastAsia="Calibri" w:hAnsi="Times New Roman" w:cs="Times New Roman"/>
                <w:sz w:val="24"/>
                <w:szCs w:val="24"/>
              </w:rPr>
            </w:pPr>
          </w:p>
        </w:tc>
        <w:tc>
          <w:tcPr>
            <w:tcW w:w="3664" w:type="dxa"/>
            <w:vMerge/>
            <w:shd w:val="clear" w:color="auto" w:fill="auto"/>
          </w:tcPr>
          <w:p w:rsidR="00ED0B84" w:rsidRPr="00ED0B84" w:rsidRDefault="00ED0B84" w:rsidP="00ED0B84">
            <w:pPr>
              <w:rPr>
                <w:rFonts w:ascii="Times New Roman" w:eastAsia="Calibri" w:hAnsi="Times New Roman" w:cs="Times New Roman"/>
                <w:sz w:val="24"/>
                <w:szCs w:val="24"/>
              </w:rPr>
            </w:pPr>
          </w:p>
        </w:tc>
      </w:tr>
      <w:tr w:rsidR="00ED0B84" w:rsidRPr="00ED0B84" w:rsidTr="00B3697E">
        <w:tc>
          <w:tcPr>
            <w:tcW w:w="1277" w:type="dxa"/>
            <w:shd w:val="clear" w:color="auto" w:fill="auto"/>
          </w:tcPr>
          <w:p w:rsidR="00ED0B84" w:rsidRPr="005C00D5" w:rsidRDefault="00ED0B84" w:rsidP="005C00D5">
            <w:pPr>
              <w:spacing w:after="0" w:line="240" w:lineRule="auto"/>
              <w:rPr>
                <w:rFonts w:ascii="Times New Roman" w:eastAsia="Calibri" w:hAnsi="Times New Roman" w:cs="Times New Roman"/>
                <w:b/>
                <w:sz w:val="20"/>
                <w:szCs w:val="20"/>
              </w:rPr>
            </w:pPr>
            <w:r w:rsidRPr="005C00D5">
              <w:rPr>
                <w:rFonts w:ascii="Times New Roman" w:eastAsia="Calibri" w:hAnsi="Times New Roman" w:cs="Times New Roman"/>
                <w:b/>
                <w:sz w:val="20"/>
                <w:szCs w:val="20"/>
              </w:rPr>
              <w:t>Szkoła</w:t>
            </w:r>
          </w:p>
          <w:p w:rsidR="00ED0B84" w:rsidRPr="005C00D5" w:rsidRDefault="00ED0B84" w:rsidP="005C00D5">
            <w:pPr>
              <w:spacing w:after="0" w:line="240" w:lineRule="auto"/>
              <w:rPr>
                <w:rFonts w:ascii="Times New Roman" w:eastAsia="Calibri" w:hAnsi="Times New Roman" w:cs="Times New Roman"/>
                <w:b/>
                <w:sz w:val="20"/>
                <w:szCs w:val="20"/>
              </w:rPr>
            </w:pPr>
            <w:r w:rsidRPr="005C00D5">
              <w:rPr>
                <w:rFonts w:ascii="Times New Roman" w:eastAsia="Calibri" w:hAnsi="Times New Roman" w:cs="Times New Roman"/>
                <w:b/>
                <w:sz w:val="20"/>
                <w:szCs w:val="20"/>
              </w:rPr>
              <w:t>2012</w:t>
            </w:r>
          </w:p>
          <w:p w:rsidR="00ED0B84" w:rsidRPr="005C00D5" w:rsidRDefault="00ED0B84" w:rsidP="005C00D5">
            <w:pPr>
              <w:spacing w:after="0" w:line="240" w:lineRule="auto"/>
              <w:rPr>
                <w:rFonts w:ascii="Times New Roman" w:eastAsia="Calibri" w:hAnsi="Times New Roman" w:cs="Times New Roman"/>
                <w:b/>
                <w:sz w:val="20"/>
                <w:szCs w:val="20"/>
              </w:rPr>
            </w:pPr>
            <w:r w:rsidRPr="005C00D5">
              <w:rPr>
                <w:rFonts w:ascii="Times New Roman" w:eastAsia="Calibri" w:hAnsi="Times New Roman" w:cs="Times New Roman"/>
                <w:b/>
                <w:sz w:val="20"/>
                <w:szCs w:val="20"/>
              </w:rPr>
              <w:t>2013</w:t>
            </w:r>
          </w:p>
        </w:tc>
        <w:tc>
          <w:tcPr>
            <w:tcW w:w="850" w:type="dxa"/>
            <w:shd w:val="clear" w:color="auto" w:fill="auto"/>
          </w:tcPr>
          <w:p w:rsidR="00ED0B84" w:rsidRPr="00ED0B84" w:rsidRDefault="00ED0B84" w:rsidP="005C00D5">
            <w:pPr>
              <w:spacing w:after="0" w:line="240" w:lineRule="auto"/>
              <w:jc w:val="center"/>
              <w:rPr>
                <w:rFonts w:ascii="Times New Roman" w:eastAsia="Calibri" w:hAnsi="Times New Roman" w:cs="Times New Roman"/>
                <w:b/>
                <w:sz w:val="20"/>
                <w:szCs w:val="20"/>
              </w:rPr>
            </w:pPr>
          </w:p>
          <w:p w:rsidR="00ED0B84" w:rsidRPr="00ED0B84" w:rsidRDefault="00ED0B84" w:rsidP="005C00D5">
            <w:pPr>
              <w:spacing w:after="0" w:line="240" w:lineRule="auto"/>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57,93</w:t>
            </w:r>
          </w:p>
          <w:p w:rsidR="00ED0B84" w:rsidRPr="00ED0B84" w:rsidRDefault="00ED0B84" w:rsidP="005C00D5">
            <w:pPr>
              <w:spacing w:after="0" w:line="240" w:lineRule="auto"/>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54,64</w:t>
            </w:r>
          </w:p>
        </w:tc>
        <w:tc>
          <w:tcPr>
            <w:tcW w:w="709" w:type="dxa"/>
            <w:shd w:val="clear" w:color="auto" w:fill="auto"/>
          </w:tcPr>
          <w:p w:rsidR="00ED0B84" w:rsidRPr="00ED0B84" w:rsidRDefault="00ED0B84" w:rsidP="005C00D5">
            <w:pPr>
              <w:spacing w:after="0" w:line="240" w:lineRule="auto"/>
              <w:jc w:val="center"/>
              <w:rPr>
                <w:rFonts w:ascii="Times New Roman" w:eastAsia="Calibri" w:hAnsi="Times New Roman" w:cs="Times New Roman"/>
                <w:b/>
                <w:sz w:val="20"/>
                <w:szCs w:val="20"/>
              </w:rPr>
            </w:pPr>
          </w:p>
          <w:p w:rsidR="00ED0B84" w:rsidRPr="00ED0B84" w:rsidRDefault="00ED0B84" w:rsidP="005C00D5">
            <w:pPr>
              <w:spacing w:after="0" w:line="240" w:lineRule="auto"/>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63,03</w:t>
            </w:r>
          </w:p>
          <w:p w:rsidR="00ED0B84" w:rsidRPr="00ED0B84" w:rsidRDefault="00ED0B84" w:rsidP="005C00D5">
            <w:pPr>
              <w:spacing w:after="0" w:line="240" w:lineRule="auto"/>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60,16</w:t>
            </w:r>
          </w:p>
        </w:tc>
        <w:tc>
          <w:tcPr>
            <w:tcW w:w="850" w:type="dxa"/>
            <w:shd w:val="clear" w:color="auto" w:fill="auto"/>
          </w:tcPr>
          <w:p w:rsidR="00ED0B84" w:rsidRPr="00ED0B84" w:rsidRDefault="00ED0B84" w:rsidP="005C00D5">
            <w:pPr>
              <w:spacing w:after="0" w:line="240" w:lineRule="auto"/>
              <w:jc w:val="center"/>
              <w:rPr>
                <w:rFonts w:ascii="Times New Roman" w:eastAsia="Calibri" w:hAnsi="Times New Roman" w:cs="Times New Roman"/>
                <w:b/>
                <w:sz w:val="20"/>
                <w:szCs w:val="20"/>
              </w:rPr>
            </w:pPr>
          </w:p>
          <w:p w:rsidR="00ED0B84" w:rsidRPr="00ED0B84" w:rsidRDefault="00ED0B84" w:rsidP="005C00D5">
            <w:pPr>
              <w:spacing w:after="0" w:line="240" w:lineRule="auto"/>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42,41</w:t>
            </w:r>
          </w:p>
          <w:p w:rsidR="00ED0B84" w:rsidRPr="00ED0B84" w:rsidRDefault="00ED0B84" w:rsidP="005C00D5">
            <w:pPr>
              <w:spacing w:after="0" w:line="240" w:lineRule="auto"/>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47,84</w:t>
            </w:r>
          </w:p>
        </w:tc>
        <w:tc>
          <w:tcPr>
            <w:tcW w:w="851" w:type="dxa"/>
            <w:shd w:val="clear" w:color="auto" w:fill="auto"/>
          </w:tcPr>
          <w:p w:rsidR="00ED0B84" w:rsidRPr="00ED0B84" w:rsidRDefault="00ED0B84" w:rsidP="005C00D5">
            <w:pPr>
              <w:spacing w:after="0" w:line="240" w:lineRule="auto"/>
              <w:jc w:val="center"/>
              <w:rPr>
                <w:rFonts w:ascii="Times New Roman" w:eastAsia="Calibri" w:hAnsi="Times New Roman" w:cs="Times New Roman"/>
                <w:b/>
                <w:sz w:val="20"/>
                <w:szCs w:val="20"/>
              </w:rPr>
            </w:pPr>
          </w:p>
          <w:p w:rsidR="00ED0B84" w:rsidRPr="00ED0B84" w:rsidRDefault="00ED0B84" w:rsidP="005C00D5">
            <w:pPr>
              <w:spacing w:after="0" w:line="240" w:lineRule="auto"/>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42,65</w:t>
            </w:r>
          </w:p>
          <w:p w:rsidR="00ED0B84" w:rsidRPr="00ED0B84" w:rsidRDefault="00ED0B84" w:rsidP="005C00D5">
            <w:pPr>
              <w:spacing w:after="0" w:line="240" w:lineRule="auto"/>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56,93</w:t>
            </w:r>
          </w:p>
        </w:tc>
        <w:tc>
          <w:tcPr>
            <w:tcW w:w="709" w:type="dxa"/>
            <w:shd w:val="clear" w:color="auto" w:fill="auto"/>
          </w:tcPr>
          <w:p w:rsidR="00ED0B84" w:rsidRPr="00ED0B84" w:rsidRDefault="00ED0B84" w:rsidP="005C00D5">
            <w:pPr>
              <w:spacing w:after="0" w:line="240" w:lineRule="auto"/>
              <w:jc w:val="center"/>
              <w:rPr>
                <w:rFonts w:ascii="Times New Roman" w:eastAsia="Calibri" w:hAnsi="Times New Roman" w:cs="Times New Roman"/>
                <w:b/>
                <w:sz w:val="20"/>
                <w:szCs w:val="20"/>
              </w:rPr>
            </w:pPr>
          </w:p>
          <w:p w:rsidR="00ED0B84" w:rsidRPr="00ED0B84" w:rsidRDefault="00ED0B84" w:rsidP="005C00D5">
            <w:pPr>
              <w:spacing w:after="0" w:line="240" w:lineRule="auto"/>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52,00</w:t>
            </w:r>
          </w:p>
          <w:p w:rsidR="00ED0B84" w:rsidRPr="00ED0B84" w:rsidRDefault="00ED0B84" w:rsidP="005C00D5">
            <w:pPr>
              <w:spacing w:after="0" w:line="240" w:lineRule="auto"/>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60,45</w:t>
            </w:r>
          </w:p>
        </w:tc>
        <w:tc>
          <w:tcPr>
            <w:tcW w:w="708" w:type="dxa"/>
            <w:shd w:val="clear" w:color="auto" w:fill="auto"/>
          </w:tcPr>
          <w:p w:rsidR="00ED0B84" w:rsidRPr="00ED0B84" w:rsidRDefault="00ED0B84" w:rsidP="005C00D5">
            <w:pPr>
              <w:spacing w:after="0" w:line="240" w:lineRule="auto"/>
              <w:jc w:val="center"/>
              <w:rPr>
                <w:rFonts w:ascii="Times New Roman" w:eastAsia="Calibri" w:hAnsi="Times New Roman" w:cs="Times New Roman"/>
                <w:b/>
                <w:sz w:val="20"/>
                <w:szCs w:val="20"/>
              </w:rPr>
            </w:pPr>
          </w:p>
          <w:p w:rsidR="00ED0B84" w:rsidRPr="00ED0B84" w:rsidRDefault="00ED0B84" w:rsidP="005C00D5">
            <w:pPr>
              <w:spacing w:after="0" w:line="240" w:lineRule="auto"/>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32,67</w:t>
            </w:r>
          </w:p>
          <w:p w:rsidR="00ED0B84" w:rsidRPr="00ED0B84" w:rsidRDefault="00ED0B84" w:rsidP="005C00D5">
            <w:pPr>
              <w:spacing w:after="0" w:line="240" w:lineRule="auto"/>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54,50</w:t>
            </w:r>
          </w:p>
        </w:tc>
        <w:tc>
          <w:tcPr>
            <w:tcW w:w="709" w:type="dxa"/>
            <w:shd w:val="clear" w:color="auto" w:fill="auto"/>
          </w:tcPr>
          <w:p w:rsidR="00ED0B84" w:rsidRPr="00ED0B84" w:rsidRDefault="00ED0B84" w:rsidP="005C00D5">
            <w:pPr>
              <w:spacing w:after="0" w:line="240" w:lineRule="auto"/>
              <w:jc w:val="center"/>
              <w:rPr>
                <w:rFonts w:ascii="Times New Roman" w:eastAsia="Calibri" w:hAnsi="Times New Roman" w:cs="Times New Roman"/>
                <w:b/>
                <w:sz w:val="20"/>
                <w:szCs w:val="20"/>
              </w:rPr>
            </w:pPr>
          </w:p>
          <w:p w:rsidR="00ED0B84" w:rsidRPr="00ED0B84" w:rsidRDefault="00ED0B84" w:rsidP="005C00D5">
            <w:pPr>
              <w:spacing w:after="0" w:line="240" w:lineRule="auto"/>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49,71</w:t>
            </w:r>
          </w:p>
          <w:p w:rsidR="00ED0B84" w:rsidRPr="00ED0B84" w:rsidRDefault="00ED0B84" w:rsidP="005C00D5">
            <w:pPr>
              <w:spacing w:after="0" w:line="240" w:lineRule="auto"/>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58,67</w:t>
            </w:r>
          </w:p>
        </w:tc>
        <w:tc>
          <w:tcPr>
            <w:tcW w:w="709" w:type="dxa"/>
            <w:shd w:val="clear" w:color="auto" w:fill="auto"/>
          </w:tcPr>
          <w:p w:rsidR="00ED0B84" w:rsidRPr="00ED0B84" w:rsidRDefault="00ED0B84" w:rsidP="005C00D5">
            <w:pPr>
              <w:spacing w:after="0" w:line="240" w:lineRule="auto"/>
              <w:jc w:val="center"/>
              <w:rPr>
                <w:rFonts w:ascii="Times New Roman" w:eastAsia="Calibri" w:hAnsi="Times New Roman" w:cs="Times New Roman"/>
                <w:b/>
                <w:sz w:val="20"/>
                <w:szCs w:val="20"/>
              </w:rPr>
            </w:pPr>
          </w:p>
          <w:p w:rsidR="00ED0B84" w:rsidRPr="00ED0B84" w:rsidRDefault="00ED0B84" w:rsidP="005C00D5">
            <w:pPr>
              <w:spacing w:after="0" w:line="240" w:lineRule="auto"/>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26,46</w:t>
            </w:r>
          </w:p>
          <w:p w:rsidR="00ED0B84" w:rsidRPr="00ED0B84" w:rsidRDefault="00ED0B84" w:rsidP="005C00D5">
            <w:pPr>
              <w:spacing w:after="0" w:line="240" w:lineRule="auto"/>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37,50</w:t>
            </w:r>
          </w:p>
        </w:tc>
        <w:tc>
          <w:tcPr>
            <w:tcW w:w="709" w:type="dxa"/>
            <w:shd w:val="clear" w:color="auto" w:fill="auto"/>
          </w:tcPr>
          <w:p w:rsidR="00ED0B84" w:rsidRPr="00ED0B84" w:rsidRDefault="00ED0B84" w:rsidP="005C00D5">
            <w:pPr>
              <w:spacing w:after="0" w:line="240" w:lineRule="auto"/>
              <w:jc w:val="center"/>
              <w:rPr>
                <w:rFonts w:ascii="Times New Roman" w:eastAsia="Calibri" w:hAnsi="Times New Roman" w:cs="Times New Roman"/>
                <w:b/>
                <w:sz w:val="20"/>
                <w:szCs w:val="20"/>
              </w:rPr>
            </w:pPr>
          </w:p>
          <w:p w:rsidR="00ED0B84" w:rsidRPr="00ED0B84" w:rsidRDefault="00ED0B84" w:rsidP="005C00D5">
            <w:pPr>
              <w:spacing w:after="0" w:line="240" w:lineRule="auto"/>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w:t>
            </w:r>
          </w:p>
        </w:tc>
        <w:tc>
          <w:tcPr>
            <w:tcW w:w="567" w:type="dxa"/>
            <w:shd w:val="clear" w:color="auto" w:fill="auto"/>
          </w:tcPr>
          <w:p w:rsidR="00ED0B84" w:rsidRPr="00ED0B84" w:rsidRDefault="00ED0B84" w:rsidP="005C00D5">
            <w:pPr>
              <w:spacing w:after="0" w:line="240" w:lineRule="auto"/>
              <w:jc w:val="center"/>
              <w:rPr>
                <w:rFonts w:ascii="Times New Roman" w:eastAsia="Calibri" w:hAnsi="Times New Roman" w:cs="Times New Roman"/>
                <w:b/>
                <w:sz w:val="20"/>
                <w:szCs w:val="20"/>
              </w:rPr>
            </w:pPr>
          </w:p>
          <w:p w:rsidR="00ED0B84" w:rsidRPr="00ED0B84" w:rsidRDefault="00ED0B84" w:rsidP="005C00D5">
            <w:pPr>
              <w:spacing w:after="0" w:line="240" w:lineRule="auto"/>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w:t>
            </w:r>
          </w:p>
        </w:tc>
        <w:tc>
          <w:tcPr>
            <w:tcW w:w="992" w:type="dxa"/>
            <w:shd w:val="clear" w:color="auto" w:fill="auto"/>
          </w:tcPr>
          <w:p w:rsidR="00ED0B84" w:rsidRPr="00ED0B84" w:rsidRDefault="00ED0B84" w:rsidP="005C00D5">
            <w:pPr>
              <w:spacing w:after="0" w:line="240" w:lineRule="auto"/>
              <w:jc w:val="center"/>
              <w:rPr>
                <w:rFonts w:ascii="Times New Roman" w:eastAsia="Calibri" w:hAnsi="Times New Roman" w:cs="Times New Roman"/>
                <w:b/>
                <w:sz w:val="20"/>
                <w:szCs w:val="20"/>
              </w:rPr>
            </w:pPr>
          </w:p>
          <w:p w:rsidR="00ED0B84" w:rsidRPr="00ED0B84" w:rsidRDefault="00ED0B84" w:rsidP="005C00D5">
            <w:pPr>
              <w:spacing w:after="0" w:line="240" w:lineRule="auto"/>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w:t>
            </w:r>
          </w:p>
        </w:tc>
        <w:tc>
          <w:tcPr>
            <w:tcW w:w="10571" w:type="dxa"/>
            <w:vMerge/>
            <w:tcBorders>
              <w:bottom w:val="nil"/>
            </w:tcBorders>
            <w:shd w:val="clear" w:color="auto" w:fill="auto"/>
          </w:tcPr>
          <w:p w:rsidR="00ED0B84" w:rsidRPr="00ED0B84" w:rsidRDefault="00ED0B84" w:rsidP="00ED0B84">
            <w:pPr>
              <w:spacing w:after="0" w:line="240" w:lineRule="auto"/>
              <w:rPr>
                <w:rFonts w:ascii="Times New Roman" w:eastAsia="Calibri" w:hAnsi="Times New Roman" w:cs="Times New Roman"/>
                <w:b/>
                <w:sz w:val="20"/>
                <w:szCs w:val="20"/>
              </w:rPr>
            </w:pPr>
          </w:p>
        </w:tc>
        <w:tc>
          <w:tcPr>
            <w:tcW w:w="7380" w:type="dxa"/>
            <w:shd w:val="clear" w:color="auto" w:fill="auto"/>
          </w:tcPr>
          <w:p w:rsidR="00ED0B84" w:rsidRPr="00ED0B84" w:rsidRDefault="00ED0B84" w:rsidP="00ED0B84">
            <w:pPr>
              <w:rPr>
                <w:rFonts w:ascii="Times New Roman" w:eastAsia="Calibri" w:hAnsi="Times New Roman" w:cs="Times New Roman"/>
                <w:sz w:val="24"/>
                <w:szCs w:val="24"/>
              </w:rPr>
            </w:pPr>
          </w:p>
        </w:tc>
        <w:tc>
          <w:tcPr>
            <w:tcW w:w="3664" w:type="dxa"/>
            <w:shd w:val="clear" w:color="auto" w:fill="auto"/>
          </w:tcPr>
          <w:p w:rsidR="00ED0B84" w:rsidRPr="00ED0B84" w:rsidRDefault="00ED0B84" w:rsidP="00ED0B84">
            <w:pPr>
              <w:rPr>
                <w:rFonts w:ascii="Times New Roman" w:eastAsia="Calibri" w:hAnsi="Times New Roman" w:cs="Times New Roman"/>
                <w:sz w:val="24"/>
                <w:szCs w:val="24"/>
              </w:rPr>
            </w:pPr>
          </w:p>
        </w:tc>
      </w:tr>
    </w:tbl>
    <w:p w:rsidR="00ED0B84" w:rsidRPr="00ED0B84" w:rsidRDefault="00ED0B84" w:rsidP="00ED0B84">
      <w:pPr>
        <w:spacing w:after="0"/>
        <w:jc w:val="both"/>
        <w:rPr>
          <w:rFonts w:ascii="Times New Roman" w:eastAsia="Calibri" w:hAnsi="Times New Roman" w:cs="Times New Roman"/>
          <w:sz w:val="20"/>
          <w:szCs w:val="20"/>
        </w:rPr>
      </w:pPr>
    </w:p>
    <w:p w:rsidR="00ED0B84" w:rsidRPr="00EE6079" w:rsidRDefault="00ED0B84" w:rsidP="00ED0B84">
      <w:pPr>
        <w:spacing w:after="0"/>
        <w:jc w:val="both"/>
        <w:rPr>
          <w:rFonts w:ascii="Times New Roman" w:eastAsia="Calibri" w:hAnsi="Times New Roman" w:cs="Times New Roman"/>
          <w:color w:val="FF0000"/>
          <w:sz w:val="20"/>
          <w:szCs w:val="20"/>
        </w:rPr>
      </w:pPr>
      <w:r w:rsidRPr="00ED0B84">
        <w:rPr>
          <w:rFonts w:ascii="Times New Roman" w:eastAsia="Calibri" w:hAnsi="Times New Roman" w:cs="Times New Roman"/>
          <w:sz w:val="20"/>
          <w:szCs w:val="20"/>
        </w:rPr>
        <w:t>Wykres 38.Wyniki % egzaminu  gimnazjalnego w Gimnazjum w Krośnie Odrzańskim o</w:t>
      </w:r>
      <w:r w:rsidR="005C00D5">
        <w:rPr>
          <w:rFonts w:ascii="Times New Roman" w:eastAsia="Calibri" w:hAnsi="Times New Roman" w:cs="Times New Roman"/>
          <w:sz w:val="20"/>
          <w:szCs w:val="20"/>
        </w:rPr>
        <w:t xml:space="preserve">raz Gimnazjum </w:t>
      </w:r>
      <w:r w:rsidR="005C00D5">
        <w:rPr>
          <w:rFonts w:ascii="Times New Roman" w:eastAsia="Calibri" w:hAnsi="Times New Roman" w:cs="Times New Roman"/>
          <w:sz w:val="20"/>
          <w:szCs w:val="20"/>
        </w:rPr>
        <w:br/>
        <w:t>w ZS w Wężyskach w roku szkolnym 2012/2013.</w:t>
      </w:r>
    </w:p>
    <w:p w:rsidR="00ED0B84" w:rsidRPr="00ED0B84" w:rsidRDefault="00ED0B84" w:rsidP="00ED0B84">
      <w:pPr>
        <w:autoSpaceDE w:val="0"/>
        <w:autoSpaceDN w:val="0"/>
        <w:adjustRightInd w:val="0"/>
        <w:spacing w:after="0" w:line="240" w:lineRule="auto"/>
        <w:rPr>
          <w:rFonts w:ascii="Times New Roman" w:eastAsia="Calibri" w:hAnsi="Times New Roman" w:cs="Times New Roman"/>
          <w:sz w:val="24"/>
          <w:szCs w:val="24"/>
          <w:lang w:eastAsia="pl-PL"/>
        </w:rPr>
      </w:pPr>
      <w:r>
        <w:rPr>
          <w:rFonts w:ascii="Times New Roman" w:eastAsia="Calibri" w:hAnsi="Times New Roman" w:cs="Times New Roman"/>
          <w:noProof/>
          <w:sz w:val="24"/>
          <w:szCs w:val="24"/>
          <w:lang w:eastAsia="pl-PL"/>
        </w:rPr>
        <w:drawing>
          <wp:inline distT="0" distB="0" distL="0" distR="0">
            <wp:extent cx="6181725" cy="2438400"/>
            <wp:effectExtent l="0" t="0" r="0" b="0"/>
            <wp:docPr id="39" name="Wykres 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ED0B84" w:rsidRPr="00ED0B84" w:rsidRDefault="00ED0B84" w:rsidP="00ED0B84">
      <w:pPr>
        <w:spacing w:after="0"/>
        <w:jc w:val="both"/>
        <w:rPr>
          <w:rFonts w:ascii="Times New Roman" w:eastAsia="Calibri" w:hAnsi="Times New Roman" w:cs="Times New Roman"/>
          <w:b/>
          <w:sz w:val="24"/>
          <w:szCs w:val="24"/>
        </w:rPr>
      </w:pPr>
      <w:r w:rsidRPr="00ED0B84">
        <w:rPr>
          <w:rFonts w:ascii="Times New Roman" w:eastAsia="Calibri" w:hAnsi="Times New Roman" w:cs="Times New Roman"/>
          <w:b/>
          <w:sz w:val="24"/>
          <w:szCs w:val="24"/>
        </w:rPr>
        <w:lastRenderedPageBreak/>
        <w:t>LOSY ABSOLWENTÓW</w:t>
      </w:r>
    </w:p>
    <w:p w:rsidR="00ED0B84" w:rsidRPr="00ED0B84" w:rsidRDefault="00ED0B84" w:rsidP="00ED0B84">
      <w:pPr>
        <w:spacing w:after="0"/>
        <w:jc w:val="both"/>
        <w:rPr>
          <w:rFonts w:ascii="Times New Roman" w:eastAsia="Calibri" w:hAnsi="Times New Roman" w:cs="Times New Roman"/>
          <w:b/>
          <w:sz w:val="24"/>
          <w:szCs w:val="24"/>
        </w:rPr>
      </w:pPr>
    </w:p>
    <w:p w:rsidR="00ED0B84" w:rsidRPr="00ED0B84" w:rsidRDefault="00ED0B84" w:rsidP="00D64DBD">
      <w:pPr>
        <w:spacing w:after="0"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Na przestrzeni wielu lat stwierdzono, że 98 % uczniów z gminnych podstawówek kontynuuje naukę w krośnieńskim gimnazjum. 100 % uczniów ze Szkoły Podstawowej </w:t>
      </w:r>
      <w:r w:rsidRPr="00ED0B84">
        <w:rPr>
          <w:rFonts w:ascii="Times New Roman" w:eastAsia="Calibri" w:hAnsi="Times New Roman" w:cs="Times New Roman"/>
          <w:sz w:val="24"/>
          <w:szCs w:val="24"/>
        </w:rPr>
        <w:br/>
        <w:t xml:space="preserve">w Zespole Szkół w Wężyskach kontynuuje naukę w Gimnazjum w ZS w Wężyskach. </w:t>
      </w:r>
    </w:p>
    <w:p w:rsidR="00ED0B84" w:rsidRPr="00ED0B84" w:rsidRDefault="00ED0B84" w:rsidP="00D64DBD">
      <w:pPr>
        <w:spacing w:after="240"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Analizując dalsze losy naszych gimnazjalnych absolwentów, 55 - 60 % uczniów </w:t>
      </w:r>
      <w:r w:rsidRPr="00ED0B84">
        <w:rPr>
          <w:rFonts w:ascii="Times New Roman" w:eastAsia="Calibri" w:hAnsi="Times New Roman" w:cs="Times New Roman"/>
          <w:sz w:val="24"/>
          <w:szCs w:val="24"/>
        </w:rPr>
        <w:br/>
        <w:t>kontynuuje naukę w Zespole Szkół Ponadgimnazjalnych w Krośnie Odrzańskim. Natomiast 45 - 40 % kontynuuje naukę m.in. w szkołach ponadgimnazjalnych w Zielonej Górze, Gubinie, Czerwieńsku.</w:t>
      </w:r>
    </w:p>
    <w:p w:rsidR="00ED0B84" w:rsidRPr="00ED0B84" w:rsidRDefault="00ED0B84" w:rsidP="00ED0B84">
      <w:pPr>
        <w:spacing w:after="0"/>
        <w:jc w:val="both"/>
        <w:rPr>
          <w:rFonts w:ascii="Times New Roman" w:eastAsia="Calibri" w:hAnsi="Times New Roman" w:cs="Times New Roman"/>
          <w:b/>
          <w:sz w:val="24"/>
          <w:szCs w:val="24"/>
        </w:rPr>
      </w:pPr>
      <w:r w:rsidRPr="00ED0B84">
        <w:rPr>
          <w:rFonts w:ascii="Times New Roman" w:eastAsia="Calibri" w:hAnsi="Times New Roman" w:cs="Times New Roman"/>
          <w:b/>
          <w:sz w:val="24"/>
          <w:szCs w:val="24"/>
        </w:rPr>
        <w:t xml:space="preserve">PROCES  NAUCZANIA I  WYRÓWNYWANIA SZANS EDUKACYJNYCH </w:t>
      </w:r>
    </w:p>
    <w:p w:rsidR="00ED0B84" w:rsidRPr="00ED0B84" w:rsidRDefault="00ED0B84" w:rsidP="00ED0B84">
      <w:pPr>
        <w:spacing w:after="0"/>
        <w:jc w:val="both"/>
        <w:rPr>
          <w:rFonts w:ascii="Times New Roman" w:eastAsia="Calibri" w:hAnsi="Times New Roman" w:cs="Times New Roman"/>
          <w:b/>
          <w:sz w:val="24"/>
          <w:szCs w:val="24"/>
        </w:rPr>
      </w:pPr>
    </w:p>
    <w:p w:rsidR="00ED0B84" w:rsidRPr="00ED0B84" w:rsidRDefault="00ED0B84" w:rsidP="00ED0B84">
      <w:pPr>
        <w:spacing w:after="120"/>
        <w:jc w:val="both"/>
        <w:rPr>
          <w:rFonts w:ascii="Times New Roman" w:eastAsia="Calibri" w:hAnsi="Times New Roman" w:cs="Times New Roman"/>
          <w:b/>
          <w:sz w:val="24"/>
          <w:szCs w:val="24"/>
        </w:rPr>
      </w:pPr>
      <w:r w:rsidRPr="00ED0B84">
        <w:rPr>
          <w:rFonts w:ascii="Times New Roman" w:eastAsia="Calibri" w:hAnsi="Times New Roman" w:cs="Times New Roman"/>
          <w:b/>
          <w:sz w:val="24"/>
          <w:szCs w:val="24"/>
        </w:rPr>
        <w:t>Orzeczenia i opinie Poradni Psychologiczno - Pedagogicznej</w:t>
      </w:r>
    </w:p>
    <w:p w:rsidR="00ED0B84" w:rsidRPr="00ED0B84" w:rsidRDefault="00ED0B84" w:rsidP="00D64DBD">
      <w:pPr>
        <w:spacing w:after="120"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Przedmiotowy zakres pomocy psychologiczno – pedagogicznej to między innymi: diagnozowanie środowiska ucznia, rozpoznawanie jego potencjalnych możliwości oraz indywidualnych potrzeb jak również umożliwienie zaspakajania tych potrzeb w celu wyrównania szans edukacyjnych.</w:t>
      </w:r>
    </w:p>
    <w:p w:rsidR="00ED0B84" w:rsidRPr="00ED0B84" w:rsidRDefault="00ED0B84" w:rsidP="00ED0B84">
      <w:pPr>
        <w:spacing w:after="0"/>
        <w:jc w:val="both"/>
        <w:rPr>
          <w:rFonts w:ascii="Times New Roman" w:eastAsia="Times New Roman" w:hAnsi="Times New Roman" w:cs="Times New Roman"/>
          <w:sz w:val="20"/>
          <w:szCs w:val="20"/>
          <w:lang w:eastAsia="pl-PL"/>
        </w:rPr>
      </w:pPr>
      <w:r w:rsidRPr="00ED0B84">
        <w:rPr>
          <w:rFonts w:ascii="Times New Roman" w:eastAsia="Times New Roman" w:hAnsi="Times New Roman" w:cs="Times New Roman"/>
          <w:sz w:val="20"/>
          <w:szCs w:val="20"/>
          <w:lang w:eastAsia="pl-PL"/>
        </w:rPr>
        <w:t>Tabela 30. Zestawienie  orzeczeń/opinii z PPP.</w:t>
      </w:r>
    </w:p>
    <w:p w:rsidR="00ED0B84" w:rsidRPr="00ED0B84" w:rsidRDefault="00ED0B84" w:rsidP="00ED0B84">
      <w:pPr>
        <w:spacing w:after="0"/>
        <w:jc w:val="both"/>
        <w:rPr>
          <w:rFonts w:ascii="Times New Roman" w:eastAsia="Calibri" w:hAnsi="Times New Roman" w:cs="Times New Roman"/>
          <w:b/>
          <w:sz w:val="24"/>
          <w:szCs w:val="24"/>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1134"/>
        <w:gridCol w:w="992"/>
        <w:gridCol w:w="709"/>
        <w:gridCol w:w="709"/>
        <w:gridCol w:w="709"/>
        <w:gridCol w:w="708"/>
        <w:gridCol w:w="851"/>
        <w:gridCol w:w="992"/>
      </w:tblGrid>
      <w:tr w:rsidR="00ED0B84" w:rsidRPr="00ED0B84" w:rsidTr="00B3697E">
        <w:tc>
          <w:tcPr>
            <w:tcW w:w="2518" w:type="dxa"/>
            <w:vMerge w:val="restart"/>
            <w:shd w:val="clear" w:color="auto" w:fill="92D050"/>
          </w:tcPr>
          <w:p w:rsidR="00ED0B84" w:rsidRPr="00ED0B84" w:rsidRDefault="00ED0B84" w:rsidP="00ED0B84">
            <w:pPr>
              <w:autoSpaceDE w:val="0"/>
              <w:autoSpaceDN w:val="0"/>
              <w:adjustRightInd w:val="0"/>
              <w:spacing w:after="0" w:line="240" w:lineRule="auto"/>
              <w:rPr>
                <w:rFonts w:ascii="Times New Roman" w:eastAsia="Calibri" w:hAnsi="Times New Roman" w:cs="Times New Roman"/>
                <w:b/>
                <w:sz w:val="20"/>
                <w:szCs w:val="20"/>
                <w:lang w:eastAsia="pl-PL"/>
              </w:rPr>
            </w:pPr>
          </w:p>
          <w:p w:rsidR="00ED0B84" w:rsidRPr="00ED0B84" w:rsidRDefault="00ED0B84" w:rsidP="00ED0B84">
            <w:pPr>
              <w:autoSpaceDE w:val="0"/>
              <w:autoSpaceDN w:val="0"/>
              <w:adjustRightInd w:val="0"/>
              <w:spacing w:after="0" w:line="240" w:lineRule="auto"/>
              <w:rPr>
                <w:rFonts w:ascii="Times New Roman" w:eastAsia="Calibri" w:hAnsi="Times New Roman" w:cs="Times New Roman"/>
                <w:b/>
                <w:sz w:val="20"/>
                <w:szCs w:val="20"/>
                <w:lang w:eastAsia="pl-PL"/>
              </w:rPr>
            </w:pPr>
          </w:p>
          <w:p w:rsidR="00ED0B84" w:rsidRPr="00ED0B84" w:rsidRDefault="00ED0B84" w:rsidP="00ED0B84">
            <w:pPr>
              <w:autoSpaceDE w:val="0"/>
              <w:autoSpaceDN w:val="0"/>
              <w:adjustRightInd w:val="0"/>
              <w:spacing w:after="0" w:line="240" w:lineRule="auto"/>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Liczba uczniów</w:t>
            </w:r>
          </w:p>
        </w:tc>
        <w:tc>
          <w:tcPr>
            <w:tcW w:w="1134" w:type="dxa"/>
            <w:vMerge w:val="restart"/>
            <w:shd w:val="clear" w:color="auto" w:fill="92D050"/>
          </w:tcPr>
          <w:p w:rsidR="00ED0B84" w:rsidRPr="00ED0B84" w:rsidRDefault="00ED0B84" w:rsidP="00ED0B84">
            <w:pPr>
              <w:autoSpaceDE w:val="0"/>
              <w:autoSpaceDN w:val="0"/>
              <w:adjustRightInd w:val="0"/>
              <w:spacing w:after="0" w:line="240" w:lineRule="auto"/>
              <w:rPr>
                <w:rFonts w:ascii="Times New Roman" w:eastAsia="Calibri" w:hAnsi="Times New Roman" w:cs="Times New Roman"/>
                <w:b/>
                <w:sz w:val="20"/>
                <w:szCs w:val="20"/>
                <w:lang w:eastAsia="pl-PL"/>
              </w:rPr>
            </w:pPr>
          </w:p>
          <w:p w:rsidR="00ED0B84" w:rsidRPr="00ED0B84" w:rsidRDefault="00ED0B84" w:rsidP="00ED0B84">
            <w:pPr>
              <w:autoSpaceDE w:val="0"/>
              <w:autoSpaceDN w:val="0"/>
              <w:adjustRightInd w:val="0"/>
              <w:spacing w:after="0" w:line="240" w:lineRule="auto"/>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Liczba oddziałów</w:t>
            </w:r>
          </w:p>
        </w:tc>
        <w:tc>
          <w:tcPr>
            <w:tcW w:w="992" w:type="dxa"/>
            <w:vMerge w:val="restart"/>
            <w:tcBorders>
              <w:right w:val="single" w:sz="4" w:space="0" w:color="auto"/>
            </w:tcBorders>
            <w:shd w:val="clear" w:color="auto" w:fill="92D050"/>
          </w:tcPr>
          <w:p w:rsidR="00ED0B84" w:rsidRPr="00ED0B84" w:rsidRDefault="00ED0B84" w:rsidP="00ED0B84">
            <w:pPr>
              <w:autoSpaceDE w:val="0"/>
              <w:autoSpaceDN w:val="0"/>
              <w:adjustRightInd w:val="0"/>
              <w:spacing w:after="0" w:line="240" w:lineRule="auto"/>
              <w:rPr>
                <w:rFonts w:ascii="Times New Roman" w:eastAsia="Calibri" w:hAnsi="Times New Roman" w:cs="Times New Roman"/>
                <w:b/>
                <w:sz w:val="20"/>
                <w:szCs w:val="20"/>
                <w:lang w:eastAsia="pl-PL"/>
              </w:rPr>
            </w:pPr>
          </w:p>
          <w:p w:rsidR="00ED0B84" w:rsidRPr="00ED0B84" w:rsidRDefault="00ED0B84" w:rsidP="00ED0B84">
            <w:pPr>
              <w:autoSpaceDE w:val="0"/>
              <w:autoSpaceDN w:val="0"/>
              <w:adjustRightInd w:val="0"/>
              <w:spacing w:after="0" w:line="240" w:lineRule="auto"/>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Liczba uczniów</w:t>
            </w:r>
          </w:p>
        </w:tc>
        <w:tc>
          <w:tcPr>
            <w:tcW w:w="1418" w:type="dxa"/>
            <w:gridSpan w:val="2"/>
            <w:tcBorders>
              <w:right w:val="single" w:sz="4" w:space="0" w:color="auto"/>
            </w:tcBorders>
            <w:shd w:val="clear" w:color="auto" w:fill="92D050"/>
          </w:tcPr>
          <w:p w:rsidR="00ED0B84" w:rsidRPr="00ED0B84" w:rsidRDefault="00ED0B84" w:rsidP="00ED0B84">
            <w:pPr>
              <w:autoSpaceDE w:val="0"/>
              <w:autoSpaceDN w:val="0"/>
              <w:adjustRightInd w:val="0"/>
              <w:spacing w:after="0" w:line="240" w:lineRule="auto"/>
              <w:rPr>
                <w:rFonts w:ascii="Times New Roman" w:eastAsia="Calibri" w:hAnsi="Times New Roman" w:cs="Times New Roman"/>
                <w:b/>
                <w:sz w:val="20"/>
                <w:szCs w:val="20"/>
                <w:lang w:eastAsia="pl-PL"/>
              </w:rPr>
            </w:pPr>
          </w:p>
          <w:p w:rsidR="00ED0B84" w:rsidRPr="00ED0B84" w:rsidRDefault="00ED0B84" w:rsidP="00ED0B84">
            <w:pPr>
              <w:autoSpaceDE w:val="0"/>
              <w:autoSpaceDN w:val="0"/>
              <w:adjustRightInd w:val="0"/>
              <w:spacing w:after="0" w:line="240" w:lineRule="auto"/>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Nauczanie specjalne</w:t>
            </w:r>
          </w:p>
        </w:tc>
        <w:tc>
          <w:tcPr>
            <w:tcW w:w="1417" w:type="dxa"/>
            <w:gridSpan w:val="2"/>
            <w:tcBorders>
              <w:left w:val="single" w:sz="4" w:space="0" w:color="auto"/>
            </w:tcBorders>
            <w:shd w:val="clear" w:color="auto" w:fill="92D050"/>
          </w:tcPr>
          <w:p w:rsidR="00ED0B84" w:rsidRPr="00ED0B84" w:rsidRDefault="00ED0B84" w:rsidP="00ED0B84">
            <w:pPr>
              <w:autoSpaceDE w:val="0"/>
              <w:autoSpaceDN w:val="0"/>
              <w:adjustRightInd w:val="0"/>
              <w:spacing w:after="0" w:line="240" w:lineRule="auto"/>
              <w:rPr>
                <w:rFonts w:ascii="Times New Roman" w:eastAsia="Calibri" w:hAnsi="Times New Roman" w:cs="Times New Roman"/>
                <w:b/>
                <w:sz w:val="20"/>
                <w:szCs w:val="20"/>
                <w:lang w:eastAsia="pl-PL"/>
              </w:rPr>
            </w:pPr>
          </w:p>
          <w:p w:rsidR="00ED0B84" w:rsidRPr="00ED0B84" w:rsidRDefault="00ED0B84" w:rsidP="00ED0B84">
            <w:pPr>
              <w:autoSpaceDE w:val="0"/>
              <w:autoSpaceDN w:val="0"/>
              <w:adjustRightInd w:val="0"/>
              <w:spacing w:after="0" w:line="240" w:lineRule="auto"/>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Nauczanie indywidualne</w:t>
            </w:r>
          </w:p>
        </w:tc>
        <w:tc>
          <w:tcPr>
            <w:tcW w:w="1843" w:type="dxa"/>
            <w:gridSpan w:val="2"/>
            <w:shd w:val="clear" w:color="auto" w:fill="92D050"/>
          </w:tcPr>
          <w:p w:rsidR="00ED0B84" w:rsidRPr="00ED0B84" w:rsidRDefault="00ED0B84" w:rsidP="00ED0B84">
            <w:pPr>
              <w:autoSpaceDE w:val="0"/>
              <w:autoSpaceDN w:val="0"/>
              <w:adjustRightInd w:val="0"/>
              <w:spacing w:after="0" w:line="240" w:lineRule="auto"/>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Opinie/orzeczenie PPP w Krośnie Odrzańskim</w:t>
            </w:r>
          </w:p>
        </w:tc>
      </w:tr>
      <w:tr w:rsidR="00ED0B84" w:rsidRPr="00ED0B84" w:rsidTr="00B3697E">
        <w:tc>
          <w:tcPr>
            <w:tcW w:w="2518" w:type="dxa"/>
            <w:vMerge/>
            <w:shd w:val="clear" w:color="auto" w:fill="92D050"/>
          </w:tcPr>
          <w:p w:rsidR="00ED0B84" w:rsidRPr="00ED0B84" w:rsidRDefault="00ED0B84" w:rsidP="00ED0B84">
            <w:pPr>
              <w:autoSpaceDE w:val="0"/>
              <w:autoSpaceDN w:val="0"/>
              <w:adjustRightInd w:val="0"/>
              <w:spacing w:after="0" w:line="240" w:lineRule="auto"/>
              <w:rPr>
                <w:rFonts w:ascii="Times New Roman" w:eastAsia="Calibri" w:hAnsi="Times New Roman" w:cs="Times New Roman"/>
                <w:b/>
                <w:sz w:val="20"/>
                <w:szCs w:val="20"/>
                <w:lang w:eastAsia="pl-PL"/>
              </w:rPr>
            </w:pPr>
          </w:p>
        </w:tc>
        <w:tc>
          <w:tcPr>
            <w:tcW w:w="1134" w:type="dxa"/>
            <w:vMerge/>
            <w:shd w:val="clear" w:color="auto" w:fill="92D050"/>
          </w:tcPr>
          <w:p w:rsidR="00ED0B84" w:rsidRPr="00ED0B84" w:rsidRDefault="00ED0B84" w:rsidP="00ED0B84">
            <w:pPr>
              <w:autoSpaceDE w:val="0"/>
              <w:autoSpaceDN w:val="0"/>
              <w:adjustRightInd w:val="0"/>
              <w:spacing w:after="0" w:line="240" w:lineRule="auto"/>
              <w:rPr>
                <w:rFonts w:ascii="Times New Roman" w:eastAsia="Calibri" w:hAnsi="Times New Roman" w:cs="Times New Roman"/>
                <w:b/>
                <w:sz w:val="20"/>
                <w:szCs w:val="20"/>
                <w:lang w:eastAsia="pl-PL"/>
              </w:rPr>
            </w:pPr>
          </w:p>
        </w:tc>
        <w:tc>
          <w:tcPr>
            <w:tcW w:w="992" w:type="dxa"/>
            <w:vMerge/>
            <w:tcBorders>
              <w:right w:val="single" w:sz="4" w:space="0" w:color="auto"/>
            </w:tcBorders>
            <w:shd w:val="clear" w:color="auto" w:fill="92D050"/>
          </w:tcPr>
          <w:p w:rsidR="00ED0B84" w:rsidRPr="00ED0B84" w:rsidRDefault="00ED0B84" w:rsidP="00ED0B84">
            <w:pPr>
              <w:autoSpaceDE w:val="0"/>
              <w:autoSpaceDN w:val="0"/>
              <w:adjustRightInd w:val="0"/>
              <w:spacing w:after="0" w:line="240" w:lineRule="auto"/>
              <w:rPr>
                <w:rFonts w:ascii="Times New Roman" w:eastAsia="Calibri" w:hAnsi="Times New Roman" w:cs="Times New Roman"/>
                <w:b/>
                <w:sz w:val="20"/>
                <w:szCs w:val="20"/>
                <w:lang w:eastAsia="pl-PL"/>
              </w:rPr>
            </w:pPr>
          </w:p>
        </w:tc>
        <w:tc>
          <w:tcPr>
            <w:tcW w:w="709" w:type="dxa"/>
            <w:tcBorders>
              <w:right w:val="single" w:sz="4" w:space="0" w:color="auto"/>
            </w:tcBorders>
            <w:shd w:val="clear" w:color="auto" w:fill="92D050"/>
          </w:tcPr>
          <w:p w:rsidR="00ED0B84" w:rsidRPr="00ED0B84" w:rsidRDefault="00ED0B84" w:rsidP="00ED0B84">
            <w:pPr>
              <w:autoSpaceDE w:val="0"/>
              <w:autoSpaceDN w:val="0"/>
              <w:adjustRightInd w:val="0"/>
              <w:spacing w:after="0" w:line="240" w:lineRule="auto"/>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2012</w:t>
            </w:r>
          </w:p>
        </w:tc>
        <w:tc>
          <w:tcPr>
            <w:tcW w:w="709" w:type="dxa"/>
            <w:tcBorders>
              <w:right w:val="single" w:sz="4" w:space="0" w:color="auto"/>
            </w:tcBorders>
            <w:shd w:val="clear" w:color="auto" w:fill="92D050"/>
          </w:tcPr>
          <w:p w:rsidR="00ED0B84" w:rsidRPr="00ED0B84" w:rsidRDefault="00ED0B84" w:rsidP="00ED0B84">
            <w:pPr>
              <w:autoSpaceDE w:val="0"/>
              <w:autoSpaceDN w:val="0"/>
              <w:adjustRightInd w:val="0"/>
              <w:spacing w:after="0" w:line="240" w:lineRule="auto"/>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2013</w:t>
            </w:r>
          </w:p>
        </w:tc>
        <w:tc>
          <w:tcPr>
            <w:tcW w:w="709" w:type="dxa"/>
            <w:tcBorders>
              <w:left w:val="single" w:sz="4" w:space="0" w:color="auto"/>
              <w:right w:val="single" w:sz="4" w:space="0" w:color="auto"/>
            </w:tcBorders>
            <w:shd w:val="clear" w:color="auto" w:fill="92D050"/>
          </w:tcPr>
          <w:p w:rsidR="00ED0B84" w:rsidRPr="00ED0B84" w:rsidRDefault="00ED0B84" w:rsidP="00ED0B84">
            <w:pPr>
              <w:autoSpaceDE w:val="0"/>
              <w:autoSpaceDN w:val="0"/>
              <w:adjustRightInd w:val="0"/>
              <w:spacing w:after="0" w:line="240" w:lineRule="auto"/>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2012</w:t>
            </w:r>
          </w:p>
        </w:tc>
        <w:tc>
          <w:tcPr>
            <w:tcW w:w="708" w:type="dxa"/>
            <w:tcBorders>
              <w:left w:val="single" w:sz="4" w:space="0" w:color="auto"/>
            </w:tcBorders>
            <w:shd w:val="clear" w:color="auto" w:fill="92D050"/>
          </w:tcPr>
          <w:p w:rsidR="00ED0B84" w:rsidRPr="00ED0B84" w:rsidRDefault="00ED0B84" w:rsidP="00ED0B84">
            <w:pPr>
              <w:autoSpaceDE w:val="0"/>
              <w:autoSpaceDN w:val="0"/>
              <w:adjustRightInd w:val="0"/>
              <w:spacing w:after="0" w:line="240" w:lineRule="auto"/>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2013</w:t>
            </w:r>
          </w:p>
        </w:tc>
        <w:tc>
          <w:tcPr>
            <w:tcW w:w="851" w:type="dxa"/>
            <w:tcBorders>
              <w:right w:val="single" w:sz="4" w:space="0" w:color="auto"/>
            </w:tcBorders>
            <w:shd w:val="clear" w:color="auto" w:fill="92D050"/>
          </w:tcPr>
          <w:p w:rsidR="00ED0B84" w:rsidRPr="00ED0B84" w:rsidRDefault="00ED0B84" w:rsidP="00ED0B84">
            <w:pPr>
              <w:autoSpaceDE w:val="0"/>
              <w:autoSpaceDN w:val="0"/>
              <w:adjustRightInd w:val="0"/>
              <w:spacing w:after="0" w:line="240" w:lineRule="auto"/>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2012</w:t>
            </w:r>
          </w:p>
        </w:tc>
        <w:tc>
          <w:tcPr>
            <w:tcW w:w="992" w:type="dxa"/>
            <w:tcBorders>
              <w:left w:val="single" w:sz="4" w:space="0" w:color="auto"/>
            </w:tcBorders>
            <w:shd w:val="clear" w:color="auto" w:fill="92D050"/>
          </w:tcPr>
          <w:p w:rsidR="00ED0B84" w:rsidRPr="00ED0B84" w:rsidRDefault="00ED0B84" w:rsidP="00ED0B84">
            <w:pPr>
              <w:autoSpaceDE w:val="0"/>
              <w:autoSpaceDN w:val="0"/>
              <w:adjustRightInd w:val="0"/>
              <w:spacing w:after="0" w:line="240" w:lineRule="auto"/>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2013</w:t>
            </w:r>
          </w:p>
        </w:tc>
      </w:tr>
      <w:tr w:rsidR="00ED0B84" w:rsidRPr="00ED0B84" w:rsidTr="00B3697E">
        <w:tc>
          <w:tcPr>
            <w:tcW w:w="2518" w:type="dxa"/>
          </w:tcPr>
          <w:p w:rsidR="00ED0B84" w:rsidRPr="00ED0B84" w:rsidRDefault="00ED0B84" w:rsidP="00ED0B84">
            <w:pPr>
              <w:autoSpaceDE w:val="0"/>
              <w:autoSpaceDN w:val="0"/>
              <w:adjustRightInd w:val="0"/>
              <w:spacing w:after="0" w:line="240" w:lineRule="auto"/>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SP 1w Krośnie Odrzańskim</w:t>
            </w:r>
          </w:p>
        </w:tc>
        <w:tc>
          <w:tcPr>
            <w:tcW w:w="1134" w:type="dxa"/>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6</w:t>
            </w:r>
          </w:p>
        </w:tc>
        <w:tc>
          <w:tcPr>
            <w:tcW w:w="992"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109</w:t>
            </w:r>
          </w:p>
        </w:tc>
        <w:tc>
          <w:tcPr>
            <w:tcW w:w="709"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0</w:t>
            </w:r>
          </w:p>
        </w:tc>
        <w:tc>
          <w:tcPr>
            <w:tcW w:w="709"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1</w:t>
            </w:r>
          </w:p>
        </w:tc>
        <w:tc>
          <w:tcPr>
            <w:tcW w:w="709" w:type="dxa"/>
            <w:tcBorders>
              <w:left w:val="single" w:sz="4" w:space="0" w:color="auto"/>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1</w:t>
            </w:r>
          </w:p>
        </w:tc>
        <w:tc>
          <w:tcPr>
            <w:tcW w:w="708"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1</w:t>
            </w:r>
          </w:p>
        </w:tc>
        <w:tc>
          <w:tcPr>
            <w:tcW w:w="851"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31/1</w:t>
            </w:r>
          </w:p>
        </w:tc>
        <w:tc>
          <w:tcPr>
            <w:tcW w:w="992"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31/2</w:t>
            </w:r>
          </w:p>
        </w:tc>
      </w:tr>
      <w:tr w:rsidR="00ED0B84" w:rsidRPr="00ED0B84" w:rsidTr="00B3697E">
        <w:tc>
          <w:tcPr>
            <w:tcW w:w="2518" w:type="dxa"/>
          </w:tcPr>
          <w:p w:rsidR="00ED0B84" w:rsidRPr="00ED0B84" w:rsidRDefault="00ED0B84" w:rsidP="00ED0B84">
            <w:pPr>
              <w:autoSpaceDE w:val="0"/>
              <w:autoSpaceDN w:val="0"/>
              <w:adjustRightInd w:val="0"/>
              <w:spacing w:after="0" w:line="240" w:lineRule="auto"/>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SP 2 w Krośnie Odrzańskim</w:t>
            </w:r>
          </w:p>
          <w:p w:rsidR="00ED0B84" w:rsidRPr="00ED0B84" w:rsidRDefault="00ED0B84" w:rsidP="00ED0B84">
            <w:pPr>
              <w:autoSpaceDE w:val="0"/>
              <w:autoSpaceDN w:val="0"/>
              <w:adjustRightInd w:val="0"/>
              <w:spacing w:after="0" w:line="240" w:lineRule="auto"/>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 xml:space="preserve">+ Punkt Przedszkolny </w:t>
            </w:r>
          </w:p>
        </w:tc>
        <w:tc>
          <w:tcPr>
            <w:tcW w:w="1134" w:type="dxa"/>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12 + 1</w:t>
            </w:r>
          </w:p>
        </w:tc>
        <w:tc>
          <w:tcPr>
            <w:tcW w:w="992"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258 + 24</w:t>
            </w:r>
          </w:p>
        </w:tc>
        <w:tc>
          <w:tcPr>
            <w:tcW w:w="709"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4</w:t>
            </w:r>
          </w:p>
        </w:tc>
        <w:tc>
          <w:tcPr>
            <w:tcW w:w="709"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9</w:t>
            </w:r>
          </w:p>
        </w:tc>
        <w:tc>
          <w:tcPr>
            <w:tcW w:w="709" w:type="dxa"/>
            <w:tcBorders>
              <w:left w:val="single" w:sz="4" w:space="0" w:color="auto"/>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1</w:t>
            </w:r>
          </w:p>
        </w:tc>
        <w:tc>
          <w:tcPr>
            <w:tcW w:w="708"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1</w:t>
            </w:r>
          </w:p>
        </w:tc>
        <w:tc>
          <w:tcPr>
            <w:tcW w:w="851"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95/5</w:t>
            </w:r>
          </w:p>
        </w:tc>
        <w:tc>
          <w:tcPr>
            <w:tcW w:w="992"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59/9</w:t>
            </w:r>
          </w:p>
        </w:tc>
      </w:tr>
      <w:tr w:rsidR="00ED0B84" w:rsidRPr="00ED0B84" w:rsidTr="00B3697E">
        <w:tc>
          <w:tcPr>
            <w:tcW w:w="2518" w:type="dxa"/>
          </w:tcPr>
          <w:p w:rsidR="00ED0B84" w:rsidRPr="00ED0B84" w:rsidRDefault="00ED0B84" w:rsidP="00ED0B84">
            <w:pPr>
              <w:autoSpaceDE w:val="0"/>
              <w:autoSpaceDN w:val="0"/>
              <w:adjustRightInd w:val="0"/>
              <w:spacing w:after="0" w:line="240" w:lineRule="auto"/>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SP 3 w Krośnie Odrzańskim</w:t>
            </w:r>
          </w:p>
        </w:tc>
        <w:tc>
          <w:tcPr>
            <w:tcW w:w="1134" w:type="dxa"/>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14</w:t>
            </w:r>
          </w:p>
        </w:tc>
        <w:tc>
          <w:tcPr>
            <w:tcW w:w="992"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325</w:t>
            </w:r>
          </w:p>
        </w:tc>
        <w:tc>
          <w:tcPr>
            <w:tcW w:w="709"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3</w:t>
            </w:r>
          </w:p>
        </w:tc>
        <w:tc>
          <w:tcPr>
            <w:tcW w:w="709"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0</w:t>
            </w:r>
          </w:p>
        </w:tc>
        <w:tc>
          <w:tcPr>
            <w:tcW w:w="709" w:type="dxa"/>
            <w:tcBorders>
              <w:left w:val="single" w:sz="4" w:space="0" w:color="auto"/>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0</w:t>
            </w:r>
          </w:p>
        </w:tc>
        <w:tc>
          <w:tcPr>
            <w:tcW w:w="708"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2</w:t>
            </w:r>
          </w:p>
        </w:tc>
        <w:tc>
          <w:tcPr>
            <w:tcW w:w="851"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42/3</w:t>
            </w:r>
          </w:p>
        </w:tc>
        <w:tc>
          <w:tcPr>
            <w:tcW w:w="992"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53/0</w:t>
            </w:r>
          </w:p>
        </w:tc>
      </w:tr>
      <w:tr w:rsidR="00ED0B84" w:rsidRPr="00ED0B84" w:rsidTr="00B3697E">
        <w:tc>
          <w:tcPr>
            <w:tcW w:w="2518" w:type="dxa"/>
          </w:tcPr>
          <w:p w:rsidR="00ED0B84" w:rsidRPr="00ED0B84" w:rsidRDefault="00ED0B84" w:rsidP="00ED0B84">
            <w:pPr>
              <w:autoSpaceDE w:val="0"/>
              <w:autoSpaceDN w:val="0"/>
              <w:adjustRightInd w:val="0"/>
              <w:spacing w:after="0" w:line="240" w:lineRule="auto"/>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 xml:space="preserve">ZE w Osiecznicy </w:t>
            </w:r>
          </w:p>
          <w:p w:rsidR="00ED0B84" w:rsidRPr="00ED0B84" w:rsidRDefault="00ED0B84" w:rsidP="00ED0B84">
            <w:pPr>
              <w:autoSpaceDE w:val="0"/>
              <w:autoSpaceDN w:val="0"/>
              <w:adjustRightInd w:val="0"/>
              <w:spacing w:after="0" w:line="240" w:lineRule="auto"/>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 xml:space="preserve">+ Przedszkole </w:t>
            </w:r>
          </w:p>
        </w:tc>
        <w:tc>
          <w:tcPr>
            <w:tcW w:w="1134" w:type="dxa"/>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6 + 2</w:t>
            </w:r>
          </w:p>
        </w:tc>
        <w:tc>
          <w:tcPr>
            <w:tcW w:w="992"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87 + 50</w:t>
            </w:r>
          </w:p>
        </w:tc>
        <w:tc>
          <w:tcPr>
            <w:tcW w:w="709"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0</w:t>
            </w:r>
          </w:p>
        </w:tc>
        <w:tc>
          <w:tcPr>
            <w:tcW w:w="709"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0</w:t>
            </w:r>
          </w:p>
        </w:tc>
        <w:tc>
          <w:tcPr>
            <w:tcW w:w="709" w:type="dxa"/>
            <w:tcBorders>
              <w:left w:val="single" w:sz="4" w:space="0" w:color="auto"/>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0</w:t>
            </w:r>
          </w:p>
        </w:tc>
        <w:tc>
          <w:tcPr>
            <w:tcW w:w="708"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0</w:t>
            </w:r>
          </w:p>
        </w:tc>
        <w:tc>
          <w:tcPr>
            <w:tcW w:w="851"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33/0</w:t>
            </w:r>
          </w:p>
        </w:tc>
        <w:tc>
          <w:tcPr>
            <w:tcW w:w="992"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30/0</w:t>
            </w:r>
          </w:p>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3/1</w:t>
            </w:r>
          </w:p>
        </w:tc>
      </w:tr>
      <w:tr w:rsidR="00ED0B84" w:rsidRPr="00ED0B84" w:rsidTr="00B3697E">
        <w:tc>
          <w:tcPr>
            <w:tcW w:w="2518" w:type="dxa"/>
          </w:tcPr>
          <w:p w:rsidR="00ED0B84" w:rsidRPr="00ED0B84" w:rsidRDefault="00ED0B84" w:rsidP="00ED0B84">
            <w:pPr>
              <w:autoSpaceDE w:val="0"/>
              <w:autoSpaceDN w:val="0"/>
              <w:adjustRightInd w:val="0"/>
              <w:spacing w:after="0" w:line="240" w:lineRule="auto"/>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 xml:space="preserve">ZS w Wężyskach + oddział przedszkolny </w:t>
            </w:r>
          </w:p>
        </w:tc>
        <w:tc>
          <w:tcPr>
            <w:tcW w:w="1134" w:type="dxa"/>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11+1</w:t>
            </w:r>
          </w:p>
        </w:tc>
        <w:tc>
          <w:tcPr>
            <w:tcW w:w="992"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198 + 27</w:t>
            </w:r>
          </w:p>
        </w:tc>
        <w:tc>
          <w:tcPr>
            <w:tcW w:w="709"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5</w:t>
            </w:r>
          </w:p>
        </w:tc>
        <w:tc>
          <w:tcPr>
            <w:tcW w:w="709"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3</w:t>
            </w:r>
          </w:p>
        </w:tc>
        <w:tc>
          <w:tcPr>
            <w:tcW w:w="709" w:type="dxa"/>
            <w:tcBorders>
              <w:left w:val="single" w:sz="4" w:space="0" w:color="auto"/>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1</w:t>
            </w:r>
          </w:p>
        </w:tc>
        <w:tc>
          <w:tcPr>
            <w:tcW w:w="708"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1</w:t>
            </w:r>
          </w:p>
        </w:tc>
        <w:tc>
          <w:tcPr>
            <w:tcW w:w="851"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80/5</w:t>
            </w:r>
          </w:p>
        </w:tc>
        <w:tc>
          <w:tcPr>
            <w:tcW w:w="992"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74/5</w:t>
            </w:r>
          </w:p>
        </w:tc>
      </w:tr>
      <w:tr w:rsidR="00ED0B84" w:rsidRPr="00ED0B84" w:rsidTr="00B3697E">
        <w:tc>
          <w:tcPr>
            <w:tcW w:w="2518" w:type="dxa"/>
          </w:tcPr>
          <w:p w:rsidR="00ED0B84" w:rsidRPr="00ED0B84" w:rsidRDefault="00ED0B84" w:rsidP="00ED0B84">
            <w:pPr>
              <w:autoSpaceDE w:val="0"/>
              <w:autoSpaceDN w:val="0"/>
              <w:adjustRightInd w:val="0"/>
              <w:spacing w:after="0" w:line="240" w:lineRule="auto"/>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Gimnazjum w Krośnie Odrzańskim</w:t>
            </w:r>
          </w:p>
        </w:tc>
        <w:tc>
          <w:tcPr>
            <w:tcW w:w="1134" w:type="dxa"/>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21</w:t>
            </w:r>
          </w:p>
        </w:tc>
        <w:tc>
          <w:tcPr>
            <w:tcW w:w="992"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462</w:t>
            </w:r>
          </w:p>
        </w:tc>
        <w:tc>
          <w:tcPr>
            <w:tcW w:w="709"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2</w:t>
            </w:r>
          </w:p>
        </w:tc>
        <w:tc>
          <w:tcPr>
            <w:tcW w:w="709"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2</w:t>
            </w:r>
          </w:p>
        </w:tc>
        <w:tc>
          <w:tcPr>
            <w:tcW w:w="709" w:type="dxa"/>
            <w:tcBorders>
              <w:left w:val="single" w:sz="4" w:space="0" w:color="auto"/>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2</w:t>
            </w:r>
          </w:p>
        </w:tc>
        <w:tc>
          <w:tcPr>
            <w:tcW w:w="708"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3</w:t>
            </w:r>
          </w:p>
        </w:tc>
        <w:tc>
          <w:tcPr>
            <w:tcW w:w="851"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68/2</w:t>
            </w:r>
          </w:p>
        </w:tc>
        <w:tc>
          <w:tcPr>
            <w:tcW w:w="992"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60/2</w:t>
            </w:r>
          </w:p>
        </w:tc>
      </w:tr>
      <w:tr w:rsidR="00ED0B84" w:rsidRPr="00ED0B84" w:rsidTr="00B3697E">
        <w:tc>
          <w:tcPr>
            <w:tcW w:w="2518" w:type="dxa"/>
          </w:tcPr>
          <w:p w:rsidR="00ED0B84" w:rsidRPr="00ED0B84" w:rsidRDefault="00ED0B84" w:rsidP="00ED0B84">
            <w:pPr>
              <w:autoSpaceDE w:val="0"/>
              <w:autoSpaceDN w:val="0"/>
              <w:adjustRightInd w:val="0"/>
              <w:spacing w:after="0" w:line="240" w:lineRule="auto"/>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 xml:space="preserve">SP w Radnicy </w:t>
            </w:r>
          </w:p>
          <w:p w:rsidR="00ED0B84" w:rsidRPr="00ED0B84" w:rsidRDefault="00ED0B84" w:rsidP="00ED0B84">
            <w:pPr>
              <w:autoSpaceDE w:val="0"/>
              <w:autoSpaceDN w:val="0"/>
              <w:adjustRightInd w:val="0"/>
              <w:spacing w:after="0" w:line="240" w:lineRule="auto"/>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 xml:space="preserve">+ oddział przedszkolny </w:t>
            </w:r>
          </w:p>
        </w:tc>
        <w:tc>
          <w:tcPr>
            <w:tcW w:w="1134" w:type="dxa"/>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5 + 1</w:t>
            </w:r>
          </w:p>
        </w:tc>
        <w:tc>
          <w:tcPr>
            <w:tcW w:w="992"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51 + 24</w:t>
            </w:r>
          </w:p>
        </w:tc>
        <w:tc>
          <w:tcPr>
            <w:tcW w:w="709"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0</w:t>
            </w:r>
          </w:p>
        </w:tc>
        <w:tc>
          <w:tcPr>
            <w:tcW w:w="709"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0</w:t>
            </w:r>
          </w:p>
        </w:tc>
        <w:tc>
          <w:tcPr>
            <w:tcW w:w="709" w:type="dxa"/>
            <w:tcBorders>
              <w:left w:val="single" w:sz="4" w:space="0" w:color="auto"/>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0</w:t>
            </w:r>
          </w:p>
        </w:tc>
        <w:tc>
          <w:tcPr>
            <w:tcW w:w="708"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0</w:t>
            </w:r>
          </w:p>
        </w:tc>
        <w:tc>
          <w:tcPr>
            <w:tcW w:w="851"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17/0</w:t>
            </w:r>
          </w:p>
        </w:tc>
        <w:tc>
          <w:tcPr>
            <w:tcW w:w="992"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10/1</w:t>
            </w:r>
          </w:p>
        </w:tc>
      </w:tr>
      <w:tr w:rsidR="00ED0B84" w:rsidRPr="00ED0B84" w:rsidTr="00B3697E">
        <w:tc>
          <w:tcPr>
            <w:tcW w:w="2518" w:type="dxa"/>
          </w:tcPr>
          <w:p w:rsidR="00ED0B84" w:rsidRPr="00ED0B84" w:rsidRDefault="00ED0B84" w:rsidP="00ED0B84">
            <w:pPr>
              <w:autoSpaceDE w:val="0"/>
              <w:autoSpaceDN w:val="0"/>
              <w:adjustRightInd w:val="0"/>
              <w:spacing w:after="0" w:line="240" w:lineRule="auto"/>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Razem :</w:t>
            </w:r>
          </w:p>
        </w:tc>
        <w:tc>
          <w:tcPr>
            <w:tcW w:w="1134" w:type="dxa"/>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80</w:t>
            </w:r>
          </w:p>
        </w:tc>
        <w:tc>
          <w:tcPr>
            <w:tcW w:w="992"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1615</w:t>
            </w:r>
          </w:p>
        </w:tc>
        <w:tc>
          <w:tcPr>
            <w:tcW w:w="709"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14</w:t>
            </w:r>
          </w:p>
        </w:tc>
        <w:tc>
          <w:tcPr>
            <w:tcW w:w="709"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15</w:t>
            </w:r>
          </w:p>
        </w:tc>
        <w:tc>
          <w:tcPr>
            <w:tcW w:w="709" w:type="dxa"/>
            <w:tcBorders>
              <w:left w:val="single" w:sz="4" w:space="0" w:color="auto"/>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5</w:t>
            </w:r>
          </w:p>
        </w:tc>
        <w:tc>
          <w:tcPr>
            <w:tcW w:w="708"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8</w:t>
            </w:r>
          </w:p>
        </w:tc>
        <w:tc>
          <w:tcPr>
            <w:tcW w:w="851"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366/16</w:t>
            </w:r>
          </w:p>
        </w:tc>
        <w:tc>
          <w:tcPr>
            <w:tcW w:w="992"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320/20</w:t>
            </w:r>
          </w:p>
        </w:tc>
      </w:tr>
    </w:tbl>
    <w:p w:rsidR="00ED0B84" w:rsidRPr="00ED0B84" w:rsidRDefault="00ED0B84" w:rsidP="00EC67E9">
      <w:pPr>
        <w:autoSpaceDE w:val="0"/>
        <w:autoSpaceDN w:val="0"/>
        <w:adjustRightInd w:val="0"/>
        <w:spacing w:before="240" w:after="0" w:line="360" w:lineRule="auto"/>
        <w:ind w:firstLine="708"/>
        <w:jc w:val="both"/>
        <w:rPr>
          <w:rFonts w:ascii="Times New Roman" w:eastAsia="Calibri" w:hAnsi="Times New Roman" w:cs="Times New Roman"/>
          <w:sz w:val="24"/>
          <w:szCs w:val="24"/>
          <w:lang w:eastAsia="pl-PL"/>
        </w:rPr>
      </w:pPr>
      <w:r w:rsidRPr="00ED0B84">
        <w:rPr>
          <w:rFonts w:ascii="Times New Roman" w:eastAsia="Calibri" w:hAnsi="Times New Roman" w:cs="Times New Roman"/>
          <w:sz w:val="24"/>
          <w:szCs w:val="24"/>
          <w:lang w:eastAsia="pl-PL"/>
        </w:rPr>
        <w:t xml:space="preserve">Nauczanie indywidualne organizowane jest przez dyrektora szkoły na podstawie rozporządzenia Ministra Edukacji Narodowej z dnia 18 września 2008 r. w sprawie </w:t>
      </w:r>
      <w:r w:rsidRPr="00ED0B84">
        <w:rPr>
          <w:rFonts w:ascii="Times New Roman" w:eastAsia="Calibri" w:hAnsi="Times New Roman" w:cs="Times New Roman"/>
          <w:bCs/>
          <w:sz w:val="24"/>
          <w:szCs w:val="24"/>
          <w:lang w:eastAsia="pl-PL"/>
        </w:rPr>
        <w:t>sposobu    i trybu organizowania indywidualnego obowiązkowego rocznego przygotowania przedszkolnego i indywidualnego nauczania dzieci i młodzieży</w:t>
      </w:r>
      <w:r w:rsidRPr="00ED0B84">
        <w:rPr>
          <w:rFonts w:ascii="Times New Roman" w:eastAsia="Calibri" w:hAnsi="Times New Roman" w:cs="Times New Roman"/>
          <w:sz w:val="24"/>
          <w:szCs w:val="24"/>
          <w:lang w:eastAsia="pl-PL"/>
        </w:rPr>
        <w:t xml:space="preserve"> (Dz. U. z dnia 1 października 2008 r.) i dotyczy tych uczniów, którzy ze względów zdrowotnych nie mogą uczęszczać       </w:t>
      </w:r>
      <w:r w:rsidRPr="00ED0B84">
        <w:rPr>
          <w:rFonts w:ascii="Times New Roman" w:eastAsia="Calibri" w:hAnsi="Times New Roman" w:cs="Times New Roman"/>
          <w:sz w:val="24"/>
          <w:szCs w:val="24"/>
          <w:lang w:eastAsia="pl-PL"/>
        </w:rPr>
        <w:lastRenderedPageBreak/>
        <w:t xml:space="preserve">do szkoły lub też mogą, ale w bardzo ograniczonym wymiarze. Decyzja podejmowana jest przez dyrektora placówki po uzyskaniu orzeczenia o potrzebie indywidualnego nauczania       z Poradni Psychologiczno - Pedagogicznej w Krośnie Odrzańskim, wcześniej w oparciu             o zalecenie lekarskie. </w:t>
      </w:r>
    </w:p>
    <w:p w:rsidR="00ED0B84" w:rsidRPr="00ED0B84" w:rsidRDefault="00ED0B84" w:rsidP="00ED0B84">
      <w:pPr>
        <w:spacing w:after="0" w:line="360" w:lineRule="auto"/>
        <w:jc w:val="both"/>
        <w:rPr>
          <w:rFonts w:ascii="Times New Roman" w:eastAsia="Calibri" w:hAnsi="Times New Roman" w:cs="Times New Roman"/>
          <w:sz w:val="24"/>
          <w:szCs w:val="24"/>
          <w:lang w:eastAsia="pl-PL"/>
        </w:rPr>
      </w:pPr>
      <w:r w:rsidRPr="00ED0B84">
        <w:rPr>
          <w:rFonts w:ascii="Times New Roman" w:eastAsia="Calibri" w:hAnsi="Times New Roman" w:cs="Times New Roman"/>
          <w:sz w:val="24"/>
          <w:szCs w:val="24"/>
          <w:lang w:eastAsia="pl-PL"/>
        </w:rPr>
        <w:t xml:space="preserve">            Nauczycieli do prowadzenia zajęć lekcyjnych w domu ( od 6 – do 8 godzin tygodniowo dla ucznia klas I – III, 8 – 10 godzin dla ucznia klas IV – VI oraz od 10 – do 12 godzin dla ucznia gimnazjum ) kieruje dyrektor szkoły macierzystej. </w:t>
      </w:r>
    </w:p>
    <w:p w:rsidR="00ED0B84" w:rsidRPr="00ED0B84" w:rsidRDefault="00ED0B84" w:rsidP="00ED0B84">
      <w:pPr>
        <w:spacing w:after="120" w:line="360" w:lineRule="auto"/>
        <w:jc w:val="both"/>
        <w:rPr>
          <w:rFonts w:ascii="Times New Roman" w:eastAsia="Calibri" w:hAnsi="Times New Roman" w:cs="Times New Roman"/>
          <w:sz w:val="24"/>
          <w:szCs w:val="24"/>
          <w:lang w:eastAsia="pl-PL"/>
        </w:rPr>
      </w:pPr>
      <w:r w:rsidRPr="00ED0B84">
        <w:rPr>
          <w:rFonts w:ascii="Times New Roman" w:eastAsia="Calibri" w:hAnsi="Times New Roman" w:cs="Times New Roman"/>
          <w:sz w:val="24"/>
          <w:szCs w:val="24"/>
          <w:lang w:eastAsia="pl-PL"/>
        </w:rPr>
        <w:t xml:space="preserve">Organ prowadzący jest zobowiązany zapewnić każdej szkole środki finansowe na prowadzenie nauczania indywidualnego. Informacja, ilu uczniów jest objętych nauczaniem indywidulanym ma istotne znaczenie dla planowania budżetu oraz zatrudnienia w szkołach. </w:t>
      </w:r>
    </w:p>
    <w:p w:rsidR="00ED0B84" w:rsidRPr="00ED0B84" w:rsidRDefault="00ED0B84" w:rsidP="00ED0B84">
      <w:pPr>
        <w:spacing w:after="0"/>
        <w:jc w:val="both"/>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Wykres 39. Procent uczniów objętych nauczaniem indywidualnym w roku szkolnym 2011/2012 – 2012/2013.</w:t>
      </w:r>
    </w:p>
    <w:p w:rsidR="00ED0B84" w:rsidRPr="00ED0B84" w:rsidRDefault="00ED0B84" w:rsidP="00ED0B84">
      <w:pPr>
        <w:spacing w:after="0"/>
        <w:jc w:val="both"/>
        <w:rPr>
          <w:rFonts w:ascii="Times New Roman" w:eastAsia="Calibri" w:hAnsi="Times New Roman" w:cs="Times New Roman"/>
          <w:sz w:val="20"/>
          <w:szCs w:val="20"/>
        </w:rPr>
      </w:pPr>
      <w:r>
        <w:rPr>
          <w:rFonts w:ascii="Times New Roman" w:eastAsia="Calibri" w:hAnsi="Times New Roman" w:cs="Times New Roman"/>
          <w:noProof/>
          <w:sz w:val="20"/>
          <w:szCs w:val="20"/>
          <w:lang w:eastAsia="pl-PL"/>
        </w:rPr>
        <w:drawing>
          <wp:inline distT="0" distB="0" distL="0" distR="0">
            <wp:extent cx="5419725" cy="1905000"/>
            <wp:effectExtent l="0" t="0" r="0" b="0"/>
            <wp:docPr id="38" name="Wykres 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ED0B84" w:rsidRPr="00ED0B84" w:rsidRDefault="00ED0B84" w:rsidP="00ED0B84">
      <w:pPr>
        <w:spacing w:after="0"/>
        <w:jc w:val="both"/>
        <w:rPr>
          <w:rFonts w:ascii="Times New Roman" w:eastAsia="Calibri" w:hAnsi="Times New Roman" w:cs="Times New Roman"/>
          <w:b/>
          <w:sz w:val="24"/>
          <w:szCs w:val="24"/>
        </w:rPr>
      </w:pPr>
      <w:r w:rsidRPr="00ED0B84">
        <w:rPr>
          <w:rFonts w:ascii="Times New Roman" w:eastAsia="Calibri" w:hAnsi="Times New Roman" w:cs="Times New Roman"/>
          <w:b/>
          <w:sz w:val="24"/>
          <w:szCs w:val="24"/>
        </w:rPr>
        <w:t>Frekwencja i promowanie uczniów</w:t>
      </w:r>
    </w:p>
    <w:p w:rsidR="00ED0B84" w:rsidRPr="00ED0B84" w:rsidRDefault="00ED0B84" w:rsidP="00ED0B84">
      <w:pPr>
        <w:spacing w:after="0"/>
        <w:jc w:val="both"/>
        <w:rPr>
          <w:rFonts w:ascii="Times New Roman" w:eastAsia="Calibri" w:hAnsi="Times New Roman" w:cs="Times New Roman"/>
          <w:b/>
          <w:sz w:val="24"/>
          <w:szCs w:val="24"/>
        </w:rPr>
      </w:pPr>
    </w:p>
    <w:p w:rsidR="00ED0B84" w:rsidRPr="00ED0B84" w:rsidRDefault="00ED0B84" w:rsidP="00745BBD">
      <w:pPr>
        <w:spacing w:after="120"/>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Frekwencję szkolną, czyli procent obecności uczniów na lekcjach, obrazuje poniższa tabela.</w:t>
      </w:r>
    </w:p>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Tabela 31. Frekwencja uczniów za ostatnie 3 lata szkolne.</w:t>
      </w:r>
    </w:p>
    <w:p w:rsidR="00ED0B84" w:rsidRPr="00ED0B84" w:rsidRDefault="00ED0B84" w:rsidP="00ED0B84">
      <w:pPr>
        <w:spacing w:after="0"/>
        <w:jc w:val="both"/>
        <w:rPr>
          <w:rFonts w:ascii="Times New Roman" w:eastAsia="Calibri" w:hAnsi="Times New Roman" w:cs="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1985"/>
        <w:gridCol w:w="1984"/>
        <w:gridCol w:w="2126"/>
      </w:tblGrid>
      <w:tr w:rsidR="00ED0B84" w:rsidRPr="00ED0B84" w:rsidTr="00B3697E">
        <w:trPr>
          <w:trHeight w:val="516"/>
        </w:trPr>
        <w:tc>
          <w:tcPr>
            <w:tcW w:w="3085" w:type="dxa"/>
            <w:vMerge w:val="restart"/>
            <w:shd w:val="clear" w:color="auto" w:fill="92D050"/>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p>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p>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Placówka</w:t>
            </w:r>
          </w:p>
        </w:tc>
        <w:tc>
          <w:tcPr>
            <w:tcW w:w="6095" w:type="dxa"/>
            <w:gridSpan w:val="3"/>
            <w:tcBorders>
              <w:bottom w:val="single" w:sz="4" w:space="0" w:color="auto"/>
            </w:tcBorders>
            <w:shd w:val="clear" w:color="auto" w:fill="92D050"/>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Frekwencja w %</w:t>
            </w:r>
          </w:p>
        </w:tc>
      </w:tr>
      <w:tr w:rsidR="00ED0B84" w:rsidRPr="00ED0B84" w:rsidTr="00B3697E">
        <w:trPr>
          <w:trHeight w:val="412"/>
        </w:trPr>
        <w:tc>
          <w:tcPr>
            <w:tcW w:w="3085" w:type="dxa"/>
            <w:vMerge/>
            <w:shd w:val="clear" w:color="auto" w:fill="92D050"/>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p>
        </w:tc>
        <w:tc>
          <w:tcPr>
            <w:tcW w:w="1985" w:type="dxa"/>
            <w:tcBorders>
              <w:top w:val="single" w:sz="4" w:space="0" w:color="auto"/>
              <w:right w:val="single" w:sz="4" w:space="0" w:color="auto"/>
            </w:tcBorders>
            <w:shd w:val="clear" w:color="auto" w:fill="92D050"/>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p>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Rok szkolny 2010/2011</w:t>
            </w:r>
          </w:p>
        </w:tc>
        <w:tc>
          <w:tcPr>
            <w:tcW w:w="1984" w:type="dxa"/>
            <w:tcBorders>
              <w:top w:val="single" w:sz="4" w:space="0" w:color="auto"/>
              <w:left w:val="single" w:sz="4" w:space="0" w:color="auto"/>
              <w:right w:val="single" w:sz="4" w:space="0" w:color="auto"/>
            </w:tcBorders>
            <w:shd w:val="clear" w:color="auto" w:fill="92D050"/>
          </w:tcPr>
          <w:p w:rsidR="00ED0B84" w:rsidRPr="00ED0B84" w:rsidRDefault="00ED0B84" w:rsidP="00ED0B84">
            <w:pPr>
              <w:spacing w:after="0" w:line="240" w:lineRule="auto"/>
              <w:jc w:val="center"/>
              <w:rPr>
                <w:rFonts w:ascii="Times New Roman" w:eastAsia="Calibri" w:hAnsi="Times New Roman" w:cs="Times New Roman"/>
                <w:b/>
                <w:sz w:val="20"/>
                <w:szCs w:val="20"/>
                <w:lang w:eastAsia="pl-PL"/>
              </w:rPr>
            </w:pPr>
          </w:p>
          <w:p w:rsidR="00ED0B84" w:rsidRPr="00ED0B84" w:rsidRDefault="00ED0B84" w:rsidP="00ED0B84">
            <w:pPr>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Rok szkolny 2011/2012</w:t>
            </w:r>
          </w:p>
        </w:tc>
        <w:tc>
          <w:tcPr>
            <w:tcW w:w="2126" w:type="dxa"/>
            <w:tcBorders>
              <w:top w:val="single" w:sz="4" w:space="0" w:color="auto"/>
              <w:left w:val="single" w:sz="4" w:space="0" w:color="auto"/>
            </w:tcBorders>
            <w:shd w:val="clear" w:color="auto" w:fill="92D050"/>
          </w:tcPr>
          <w:p w:rsidR="00ED0B84" w:rsidRPr="00ED0B84" w:rsidRDefault="00ED0B84" w:rsidP="00ED0B84">
            <w:pPr>
              <w:spacing w:after="0" w:line="240" w:lineRule="auto"/>
              <w:jc w:val="center"/>
              <w:rPr>
                <w:rFonts w:ascii="Times New Roman" w:eastAsia="Calibri" w:hAnsi="Times New Roman" w:cs="Times New Roman"/>
                <w:b/>
                <w:sz w:val="20"/>
                <w:szCs w:val="20"/>
                <w:lang w:eastAsia="pl-PL"/>
              </w:rPr>
            </w:pPr>
          </w:p>
          <w:p w:rsidR="00ED0B84" w:rsidRPr="00ED0B84" w:rsidRDefault="00ED0B84" w:rsidP="00ED0B84">
            <w:pPr>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Rok szkolny 2012/2013</w:t>
            </w:r>
          </w:p>
        </w:tc>
      </w:tr>
      <w:tr w:rsidR="00ED0B84" w:rsidRPr="00ED0B84" w:rsidTr="00B3697E">
        <w:tc>
          <w:tcPr>
            <w:tcW w:w="3085" w:type="dxa"/>
          </w:tcPr>
          <w:p w:rsidR="00ED0B84" w:rsidRPr="00ED0B84" w:rsidRDefault="00266780" w:rsidP="00ED0B84">
            <w:pPr>
              <w:autoSpaceDE w:val="0"/>
              <w:autoSpaceDN w:val="0"/>
              <w:adjustRightInd w:val="0"/>
              <w:spacing w:after="0" w:line="240" w:lineRule="auto"/>
              <w:rPr>
                <w:rFonts w:ascii="Times New Roman" w:eastAsia="Calibri" w:hAnsi="Times New Roman" w:cs="Times New Roman"/>
                <w:sz w:val="20"/>
                <w:szCs w:val="20"/>
                <w:lang w:eastAsia="pl-PL"/>
              </w:rPr>
            </w:pPr>
            <w:r>
              <w:rPr>
                <w:rFonts w:ascii="Times New Roman" w:eastAsia="Calibri" w:hAnsi="Times New Roman" w:cs="Times New Roman"/>
                <w:sz w:val="20"/>
                <w:szCs w:val="20"/>
                <w:lang w:eastAsia="pl-PL"/>
              </w:rPr>
              <w:t>S P nr 1 w Krośnie Odrzańskim</w:t>
            </w:r>
          </w:p>
        </w:tc>
        <w:tc>
          <w:tcPr>
            <w:tcW w:w="1985"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93,14</w:t>
            </w:r>
          </w:p>
        </w:tc>
        <w:tc>
          <w:tcPr>
            <w:tcW w:w="1984" w:type="dxa"/>
            <w:tcBorders>
              <w:left w:val="single" w:sz="4" w:space="0" w:color="auto"/>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92,80</w:t>
            </w:r>
          </w:p>
        </w:tc>
        <w:tc>
          <w:tcPr>
            <w:tcW w:w="2126"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91,70</w:t>
            </w:r>
          </w:p>
        </w:tc>
      </w:tr>
      <w:tr w:rsidR="00ED0B84" w:rsidRPr="00ED0B84" w:rsidTr="00B3697E">
        <w:tc>
          <w:tcPr>
            <w:tcW w:w="3085" w:type="dxa"/>
          </w:tcPr>
          <w:p w:rsidR="00ED0B84" w:rsidRPr="00ED0B84" w:rsidRDefault="00266780" w:rsidP="00ED0B84">
            <w:pPr>
              <w:autoSpaceDE w:val="0"/>
              <w:autoSpaceDN w:val="0"/>
              <w:adjustRightInd w:val="0"/>
              <w:spacing w:after="0" w:line="240" w:lineRule="auto"/>
              <w:rPr>
                <w:rFonts w:ascii="Times New Roman" w:eastAsia="Calibri" w:hAnsi="Times New Roman" w:cs="Times New Roman"/>
                <w:sz w:val="20"/>
                <w:szCs w:val="20"/>
                <w:lang w:eastAsia="pl-PL"/>
              </w:rPr>
            </w:pPr>
            <w:r>
              <w:rPr>
                <w:rFonts w:ascii="Times New Roman" w:eastAsia="Calibri" w:hAnsi="Times New Roman" w:cs="Times New Roman"/>
                <w:sz w:val="20"/>
                <w:szCs w:val="20"/>
                <w:lang w:eastAsia="pl-PL"/>
              </w:rPr>
              <w:t>S P nr 2 w Krośnie Odrzańskim</w:t>
            </w:r>
          </w:p>
        </w:tc>
        <w:tc>
          <w:tcPr>
            <w:tcW w:w="1985"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89,69</w:t>
            </w:r>
          </w:p>
        </w:tc>
        <w:tc>
          <w:tcPr>
            <w:tcW w:w="1984" w:type="dxa"/>
            <w:tcBorders>
              <w:left w:val="single" w:sz="4" w:space="0" w:color="auto"/>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92,54</w:t>
            </w:r>
          </w:p>
        </w:tc>
        <w:tc>
          <w:tcPr>
            <w:tcW w:w="2126"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89,54</w:t>
            </w:r>
          </w:p>
        </w:tc>
      </w:tr>
      <w:tr w:rsidR="00ED0B84" w:rsidRPr="00ED0B84" w:rsidTr="00B3697E">
        <w:tc>
          <w:tcPr>
            <w:tcW w:w="3085" w:type="dxa"/>
          </w:tcPr>
          <w:p w:rsidR="00ED0B84" w:rsidRPr="00ED0B84" w:rsidRDefault="00266780" w:rsidP="00ED0B84">
            <w:pPr>
              <w:autoSpaceDE w:val="0"/>
              <w:autoSpaceDN w:val="0"/>
              <w:adjustRightInd w:val="0"/>
              <w:spacing w:after="0" w:line="240" w:lineRule="auto"/>
              <w:rPr>
                <w:rFonts w:ascii="Times New Roman" w:eastAsia="Calibri" w:hAnsi="Times New Roman" w:cs="Times New Roman"/>
                <w:sz w:val="20"/>
                <w:szCs w:val="20"/>
                <w:lang w:eastAsia="pl-PL"/>
              </w:rPr>
            </w:pPr>
            <w:r>
              <w:rPr>
                <w:rFonts w:ascii="Times New Roman" w:eastAsia="Calibri" w:hAnsi="Times New Roman" w:cs="Times New Roman"/>
                <w:sz w:val="20"/>
                <w:szCs w:val="20"/>
                <w:lang w:eastAsia="pl-PL"/>
              </w:rPr>
              <w:t>S P nr 3 w Krośnie Odrzańskim</w:t>
            </w:r>
          </w:p>
        </w:tc>
        <w:tc>
          <w:tcPr>
            <w:tcW w:w="1985"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92,90</w:t>
            </w:r>
          </w:p>
        </w:tc>
        <w:tc>
          <w:tcPr>
            <w:tcW w:w="1984" w:type="dxa"/>
            <w:tcBorders>
              <w:left w:val="single" w:sz="4" w:space="0" w:color="auto"/>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94,00</w:t>
            </w:r>
          </w:p>
        </w:tc>
        <w:tc>
          <w:tcPr>
            <w:tcW w:w="2126"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93,00</w:t>
            </w:r>
          </w:p>
        </w:tc>
      </w:tr>
      <w:tr w:rsidR="00ED0B84" w:rsidRPr="00ED0B84" w:rsidTr="00B3697E">
        <w:tc>
          <w:tcPr>
            <w:tcW w:w="3085" w:type="dxa"/>
          </w:tcPr>
          <w:p w:rsidR="00ED0B84" w:rsidRPr="00ED0B84" w:rsidRDefault="00ED0B84" w:rsidP="00ED0B84">
            <w:pPr>
              <w:autoSpaceDE w:val="0"/>
              <w:autoSpaceDN w:val="0"/>
              <w:adjustRightInd w:val="0"/>
              <w:spacing w:after="0" w:line="240" w:lineRule="auto"/>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SP w Radnicy</w:t>
            </w:r>
          </w:p>
        </w:tc>
        <w:tc>
          <w:tcPr>
            <w:tcW w:w="1985"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94,00</w:t>
            </w:r>
          </w:p>
        </w:tc>
        <w:tc>
          <w:tcPr>
            <w:tcW w:w="1984" w:type="dxa"/>
            <w:tcBorders>
              <w:left w:val="single" w:sz="4" w:space="0" w:color="auto"/>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93,00</w:t>
            </w:r>
          </w:p>
        </w:tc>
        <w:tc>
          <w:tcPr>
            <w:tcW w:w="2126"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88,30</w:t>
            </w:r>
          </w:p>
        </w:tc>
      </w:tr>
      <w:tr w:rsidR="00ED0B84" w:rsidRPr="00ED0B84" w:rsidTr="00B3697E">
        <w:tc>
          <w:tcPr>
            <w:tcW w:w="3085" w:type="dxa"/>
          </w:tcPr>
          <w:p w:rsidR="00ED0B84" w:rsidRPr="00ED0B84" w:rsidRDefault="00ED0B84" w:rsidP="00ED0B84">
            <w:pPr>
              <w:autoSpaceDE w:val="0"/>
              <w:autoSpaceDN w:val="0"/>
              <w:adjustRightInd w:val="0"/>
              <w:spacing w:after="0" w:line="240" w:lineRule="auto"/>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ZE w Osiecznicy</w:t>
            </w:r>
          </w:p>
        </w:tc>
        <w:tc>
          <w:tcPr>
            <w:tcW w:w="1985"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94,50</w:t>
            </w:r>
          </w:p>
        </w:tc>
        <w:tc>
          <w:tcPr>
            <w:tcW w:w="1984" w:type="dxa"/>
            <w:tcBorders>
              <w:left w:val="single" w:sz="4" w:space="0" w:color="auto"/>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96,53</w:t>
            </w:r>
          </w:p>
        </w:tc>
        <w:tc>
          <w:tcPr>
            <w:tcW w:w="2126"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93,08</w:t>
            </w:r>
          </w:p>
        </w:tc>
      </w:tr>
      <w:tr w:rsidR="00ED0B84" w:rsidRPr="00ED0B84" w:rsidTr="00B3697E">
        <w:tc>
          <w:tcPr>
            <w:tcW w:w="3085" w:type="dxa"/>
          </w:tcPr>
          <w:p w:rsidR="00ED0B84" w:rsidRPr="00ED0B84" w:rsidRDefault="00ED0B84" w:rsidP="00ED0B84">
            <w:pPr>
              <w:autoSpaceDE w:val="0"/>
              <w:autoSpaceDN w:val="0"/>
              <w:adjustRightInd w:val="0"/>
              <w:spacing w:after="0" w:line="240" w:lineRule="auto"/>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SP w ZS w Wężyskach</w:t>
            </w:r>
          </w:p>
        </w:tc>
        <w:tc>
          <w:tcPr>
            <w:tcW w:w="1985"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93,33</w:t>
            </w:r>
          </w:p>
        </w:tc>
        <w:tc>
          <w:tcPr>
            <w:tcW w:w="1984" w:type="dxa"/>
            <w:tcBorders>
              <w:left w:val="single" w:sz="4" w:space="0" w:color="auto"/>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94,79</w:t>
            </w:r>
          </w:p>
        </w:tc>
        <w:tc>
          <w:tcPr>
            <w:tcW w:w="2126"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92,15</w:t>
            </w:r>
          </w:p>
        </w:tc>
      </w:tr>
      <w:tr w:rsidR="00ED0B84" w:rsidRPr="00ED0B84" w:rsidTr="00B3697E">
        <w:tc>
          <w:tcPr>
            <w:tcW w:w="3085" w:type="dxa"/>
          </w:tcPr>
          <w:p w:rsidR="00ED0B84" w:rsidRPr="00ED0B84" w:rsidRDefault="00ED0B84" w:rsidP="00ED0B84">
            <w:pPr>
              <w:autoSpaceDE w:val="0"/>
              <w:autoSpaceDN w:val="0"/>
              <w:adjustRightInd w:val="0"/>
              <w:spacing w:after="0" w:line="240" w:lineRule="auto"/>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Razem szkoły podstawowe :</w:t>
            </w:r>
          </w:p>
        </w:tc>
        <w:tc>
          <w:tcPr>
            <w:tcW w:w="1985"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92,92</w:t>
            </w:r>
          </w:p>
        </w:tc>
        <w:tc>
          <w:tcPr>
            <w:tcW w:w="1984" w:type="dxa"/>
            <w:tcBorders>
              <w:left w:val="single" w:sz="4" w:space="0" w:color="auto"/>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93,94</w:t>
            </w:r>
          </w:p>
        </w:tc>
        <w:tc>
          <w:tcPr>
            <w:tcW w:w="2126"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91,30</w:t>
            </w:r>
          </w:p>
        </w:tc>
      </w:tr>
      <w:tr w:rsidR="00ED0B84" w:rsidRPr="00ED0B84" w:rsidTr="00B3697E">
        <w:tc>
          <w:tcPr>
            <w:tcW w:w="3085" w:type="dxa"/>
          </w:tcPr>
          <w:p w:rsidR="00ED0B84" w:rsidRPr="00ED0B84" w:rsidRDefault="00ED0B84" w:rsidP="00ED0B84">
            <w:pPr>
              <w:autoSpaceDE w:val="0"/>
              <w:autoSpaceDN w:val="0"/>
              <w:adjustRightInd w:val="0"/>
              <w:spacing w:after="0" w:line="240" w:lineRule="auto"/>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Gimnazjum w Wężyskach</w:t>
            </w:r>
          </w:p>
        </w:tc>
        <w:tc>
          <w:tcPr>
            <w:tcW w:w="1985"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89,67</w:t>
            </w:r>
          </w:p>
        </w:tc>
        <w:tc>
          <w:tcPr>
            <w:tcW w:w="1984" w:type="dxa"/>
            <w:tcBorders>
              <w:left w:val="single" w:sz="4" w:space="0" w:color="auto"/>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91,11</w:t>
            </w:r>
          </w:p>
        </w:tc>
        <w:tc>
          <w:tcPr>
            <w:tcW w:w="2126"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91,15</w:t>
            </w:r>
          </w:p>
        </w:tc>
      </w:tr>
      <w:tr w:rsidR="00ED0B84" w:rsidRPr="00ED0B84" w:rsidTr="00B3697E">
        <w:tc>
          <w:tcPr>
            <w:tcW w:w="3085" w:type="dxa"/>
          </w:tcPr>
          <w:p w:rsidR="00ED0B84" w:rsidRPr="00ED0B84" w:rsidRDefault="00266780" w:rsidP="00ED0B84">
            <w:pPr>
              <w:autoSpaceDE w:val="0"/>
              <w:autoSpaceDN w:val="0"/>
              <w:adjustRightInd w:val="0"/>
              <w:spacing w:after="0" w:line="240" w:lineRule="auto"/>
              <w:rPr>
                <w:rFonts w:ascii="Times New Roman" w:eastAsia="Calibri" w:hAnsi="Times New Roman" w:cs="Times New Roman"/>
                <w:sz w:val="20"/>
                <w:szCs w:val="20"/>
                <w:lang w:eastAsia="pl-PL"/>
              </w:rPr>
            </w:pPr>
            <w:r>
              <w:rPr>
                <w:rFonts w:ascii="Times New Roman" w:eastAsia="Calibri" w:hAnsi="Times New Roman" w:cs="Times New Roman"/>
                <w:sz w:val="20"/>
                <w:szCs w:val="20"/>
                <w:lang w:eastAsia="pl-PL"/>
              </w:rPr>
              <w:t>Gimnazjum w Krośnie Odrzańskim</w:t>
            </w:r>
          </w:p>
        </w:tc>
        <w:tc>
          <w:tcPr>
            <w:tcW w:w="1985"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90,40</w:t>
            </w:r>
          </w:p>
        </w:tc>
        <w:tc>
          <w:tcPr>
            <w:tcW w:w="1984" w:type="dxa"/>
            <w:tcBorders>
              <w:left w:val="single" w:sz="4" w:space="0" w:color="auto"/>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89,73</w:t>
            </w:r>
          </w:p>
        </w:tc>
        <w:tc>
          <w:tcPr>
            <w:tcW w:w="2126"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88,53</w:t>
            </w:r>
          </w:p>
        </w:tc>
      </w:tr>
      <w:tr w:rsidR="00ED0B84" w:rsidRPr="00ED0B84" w:rsidTr="00B3697E">
        <w:tc>
          <w:tcPr>
            <w:tcW w:w="3085" w:type="dxa"/>
          </w:tcPr>
          <w:p w:rsidR="00ED0B84" w:rsidRPr="00ED0B84" w:rsidRDefault="00ED0B84" w:rsidP="00ED0B84">
            <w:pPr>
              <w:autoSpaceDE w:val="0"/>
              <w:autoSpaceDN w:val="0"/>
              <w:adjustRightInd w:val="0"/>
              <w:spacing w:after="0" w:line="240" w:lineRule="auto"/>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Razem gimnazja:</w:t>
            </w:r>
          </w:p>
        </w:tc>
        <w:tc>
          <w:tcPr>
            <w:tcW w:w="1985"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90,03</w:t>
            </w:r>
          </w:p>
        </w:tc>
        <w:tc>
          <w:tcPr>
            <w:tcW w:w="1984" w:type="dxa"/>
            <w:tcBorders>
              <w:left w:val="single" w:sz="4" w:space="0" w:color="auto"/>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90,42</w:t>
            </w:r>
          </w:p>
        </w:tc>
        <w:tc>
          <w:tcPr>
            <w:tcW w:w="2126"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89,84</w:t>
            </w:r>
          </w:p>
        </w:tc>
      </w:tr>
    </w:tbl>
    <w:p w:rsidR="00ED0B84" w:rsidRPr="00ED0B84" w:rsidRDefault="00ED0B84" w:rsidP="00ED0B84">
      <w:pPr>
        <w:spacing w:after="0"/>
        <w:jc w:val="both"/>
        <w:rPr>
          <w:rFonts w:ascii="Times New Roman" w:eastAsia="Calibri" w:hAnsi="Times New Roman" w:cs="Times New Roman"/>
          <w:sz w:val="24"/>
          <w:szCs w:val="24"/>
        </w:rPr>
      </w:pPr>
    </w:p>
    <w:p w:rsidR="00ED0B84" w:rsidRPr="00ED0B84" w:rsidRDefault="00ED0B84" w:rsidP="00D64DBD">
      <w:pPr>
        <w:spacing w:after="120"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lastRenderedPageBreak/>
        <w:t xml:space="preserve">Na tle przedstawionych wyżej typów szkół, najniższą frekwencję mają gimnazja. Frekwencja w Gimnazjum w Zespole Szkół w Wężyskach uległa zwiększeniu, natomiast </w:t>
      </w:r>
      <w:r w:rsidRPr="00ED0B84">
        <w:rPr>
          <w:rFonts w:ascii="Times New Roman" w:eastAsia="Calibri" w:hAnsi="Times New Roman" w:cs="Times New Roman"/>
          <w:sz w:val="24"/>
          <w:szCs w:val="24"/>
        </w:rPr>
        <w:br/>
        <w:t xml:space="preserve">w Gimnazjum w Krośnie Odrzańskim uległa zmniejszeniu. </w:t>
      </w:r>
    </w:p>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Wykres 40. Frekwencja uczniów.</w:t>
      </w:r>
    </w:p>
    <w:p w:rsidR="00ED0B84" w:rsidRPr="00ED0B84" w:rsidRDefault="00ED0B84" w:rsidP="00ED0B84">
      <w:pPr>
        <w:spacing w:after="0"/>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pl-PL"/>
        </w:rPr>
        <w:drawing>
          <wp:inline distT="0" distB="0" distL="0" distR="0">
            <wp:extent cx="5657850" cy="1943100"/>
            <wp:effectExtent l="0" t="0" r="0" b="0"/>
            <wp:docPr id="37" name="Wykres 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ED0B84" w:rsidRPr="00ED0B84" w:rsidRDefault="00ED0B84" w:rsidP="00D64DBD">
      <w:pPr>
        <w:spacing w:after="120"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Poniżej przedstawiono tabelę obrazująca liczbę uczniów, którzy otrzymali świadectwo z wyróżnieniem a także nieodpowiednią i naganną ocenę zachowania. Przedstawiono również liczbę uczniów powtarzających klasę. Z danych można wywnioskować, że najwięcej uczniów powtarzających klasę oraz z oceną nieodpowiednią i naganną jest w gimnazjach.</w:t>
      </w:r>
    </w:p>
    <w:p w:rsidR="00ED0B84" w:rsidRPr="00ED0B84" w:rsidRDefault="00ED0B84" w:rsidP="00ED0B84">
      <w:pPr>
        <w:autoSpaceDE w:val="0"/>
        <w:autoSpaceDN w:val="0"/>
        <w:adjustRightInd w:val="0"/>
        <w:spacing w:after="0" w:line="240" w:lineRule="auto"/>
        <w:rPr>
          <w:rFonts w:ascii="Times New Roman" w:eastAsia="Calibri" w:hAnsi="Times New Roman" w:cs="Times New Roman"/>
          <w:sz w:val="24"/>
          <w:szCs w:val="24"/>
          <w:lang w:eastAsia="pl-PL"/>
        </w:rPr>
      </w:pPr>
      <w:r w:rsidRPr="00ED0B84">
        <w:rPr>
          <w:rFonts w:ascii="Times New Roman" w:eastAsia="Calibri" w:hAnsi="Times New Roman" w:cs="Times New Roman"/>
          <w:sz w:val="20"/>
          <w:szCs w:val="20"/>
        </w:rPr>
        <w:t xml:space="preserve">Tabela 32. </w:t>
      </w:r>
      <w:r w:rsidRPr="00ED0B84">
        <w:rPr>
          <w:rFonts w:ascii="Times New Roman" w:eastAsia="Calibri" w:hAnsi="Times New Roman" w:cs="Times New Roman"/>
          <w:sz w:val="20"/>
          <w:szCs w:val="20"/>
          <w:lang w:eastAsia="pl-PL"/>
        </w:rPr>
        <w:t>Promocja końcoworoczna uczniów.</w:t>
      </w:r>
    </w:p>
    <w:p w:rsidR="00ED0B84" w:rsidRPr="00ED0B84" w:rsidRDefault="00ED0B84" w:rsidP="00ED0B84">
      <w:pPr>
        <w:spacing w:after="0"/>
        <w:jc w:val="both"/>
        <w:rPr>
          <w:rFonts w:ascii="Times New Roman" w:eastAsia="Calibri" w:hAnsi="Times New Roman" w:cs="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8"/>
        <w:gridCol w:w="1572"/>
        <w:gridCol w:w="1256"/>
        <w:gridCol w:w="1265"/>
        <w:gridCol w:w="1264"/>
        <w:gridCol w:w="1383"/>
      </w:tblGrid>
      <w:tr w:rsidR="00ED0B84" w:rsidRPr="00ED0B84" w:rsidTr="00B3697E">
        <w:tc>
          <w:tcPr>
            <w:tcW w:w="3085" w:type="dxa"/>
            <w:vMerge w:val="restart"/>
            <w:shd w:val="clear" w:color="auto" w:fill="92D050"/>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p>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p>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Placówka</w:t>
            </w:r>
          </w:p>
        </w:tc>
        <w:tc>
          <w:tcPr>
            <w:tcW w:w="1429" w:type="dxa"/>
            <w:vMerge w:val="restart"/>
            <w:shd w:val="clear" w:color="auto" w:fill="92D050"/>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p>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p>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Liczba uczniów powtarzających klasę</w:t>
            </w:r>
          </w:p>
        </w:tc>
        <w:tc>
          <w:tcPr>
            <w:tcW w:w="2824" w:type="dxa"/>
            <w:gridSpan w:val="2"/>
            <w:tcBorders>
              <w:right w:val="single" w:sz="4" w:space="0" w:color="auto"/>
            </w:tcBorders>
            <w:shd w:val="clear" w:color="auto" w:fill="92D050"/>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p>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Świadectwo z wyróżnieniem</w:t>
            </w:r>
          </w:p>
        </w:tc>
        <w:tc>
          <w:tcPr>
            <w:tcW w:w="3006" w:type="dxa"/>
            <w:gridSpan w:val="2"/>
            <w:tcBorders>
              <w:left w:val="single" w:sz="4" w:space="0" w:color="auto"/>
            </w:tcBorders>
            <w:shd w:val="clear" w:color="auto" w:fill="92D050"/>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Nieodpowiednia lub naganna roczna klasyfikacyjna ocena zachowania</w:t>
            </w:r>
          </w:p>
        </w:tc>
      </w:tr>
      <w:tr w:rsidR="00ED0B84" w:rsidRPr="00ED0B84" w:rsidTr="00B3697E">
        <w:tc>
          <w:tcPr>
            <w:tcW w:w="3085" w:type="dxa"/>
            <w:vMerge/>
            <w:shd w:val="clear" w:color="auto" w:fill="92D050"/>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p>
        </w:tc>
        <w:tc>
          <w:tcPr>
            <w:tcW w:w="1429" w:type="dxa"/>
            <w:vMerge/>
            <w:shd w:val="clear" w:color="auto" w:fill="92D050"/>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p>
        </w:tc>
        <w:tc>
          <w:tcPr>
            <w:tcW w:w="1406" w:type="dxa"/>
            <w:tcBorders>
              <w:right w:val="single" w:sz="4" w:space="0" w:color="auto"/>
            </w:tcBorders>
            <w:shd w:val="clear" w:color="auto" w:fill="92D050"/>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Liczba uczniów</w:t>
            </w:r>
          </w:p>
        </w:tc>
        <w:tc>
          <w:tcPr>
            <w:tcW w:w="1418" w:type="dxa"/>
            <w:tcBorders>
              <w:right w:val="single" w:sz="4" w:space="0" w:color="auto"/>
            </w:tcBorders>
            <w:shd w:val="clear" w:color="auto" w:fill="92D050"/>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Procent uczniów</w:t>
            </w:r>
          </w:p>
        </w:tc>
        <w:tc>
          <w:tcPr>
            <w:tcW w:w="1417" w:type="dxa"/>
            <w:tcBorders>
              <w:left w:val="single" w:sz="4" w:space="0" w:color="auto"/>
              <w:right w:val="single" w:sz="4" w:space="0" w:color="auto"/>
            </w:tcBorders>
            <w:shd w:val="clear" w:color="auto" w:fill="92D050"/>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Liczba uczniów</w:t>
            </w:r>
          </w:p>
        </w:tc>
        <w:tc>
          <w:tcPr>
            <w:tcW w:w="1589" w:type="dxa"/>
            <w:tcBorders>
              <w:left w:val="single" w:sz="4" w:space="0" w:color="auto"/>
            </w:tcBorders>
            <w:shd w:val="clear" w:color="auto" w:fill="92D050"/>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Procent uczniów</w:t>
            </w:r>
          </w:p>
        </w:tc>
      </w:tr>
      <w:tr w:rsidR="00ED0B84" w:rsidRPr="00ED0B84" w:rsidTr="00B3697E">
        <w:tc>
          <w:tcPr>
            <w:tcW w:w="3085" w:type="dxa"/>
          </w:tcPr>
          <w:p w:rsidR="00ED0B84" w:rsidRPr="00ED0B84" w:rsidRDefault="00ED0B84" w:rsidP="00ED0B84">
            <w:pPr>
              <w:autoSpaceDE w:val="0"/>
              <w:autoSpaceDN w:val="0"/>
              <w:adjustRightInd w:val="0"/>
              <w:spacing w:after="0" w:line="240" w:lineRule="auto"/>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S P nr 1 w Krośnie Odrzańskim</w:t>
            </w:r>
          </w:p>
        </w:tc>
        <w:tc>
          <w:tcPr>
            <w:tcW w:w="1429" w:type="dxa"/>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0</w:t>
            </w:r>
          </w:p>
        </w:tc>
        <w:tc>
          <w:tcPr>
            <w:tcW w:w="1406"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13</w:t>
            </w:r>
          </w:p>
        </w:tc>
        <w:tc>
          <w:tcPr>
            <w:tcW w:w="1418"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28,26</w:t>
            </w:r>
          </w:p>
        </w:tc>
        <w:tc>
          <w:tcPr>
            <w:tcW w:w="1417" w:type="dxa"/>
            <w:tcBorders>
              <w:left w:val="single" w:sz="4" w:space="0" w:color="auto"/>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2</w:t>
            </w:r>
          </w:p>
        </w:tc>
        <w:tc>
          <w:tcPr>
            <w:tcW w:w="1589"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1,83</w:t>
            </w:r>
          </w:p>
        </w:tc>
      </w:tr>
      <w:tr w:rsidR="00ED0B84" w:rsidRPr="00ED0B84" w:rsidTr="00B3697E">
        <w:tc>
          <w:tcPr>
            <w:tcW w:w="3085" w:type="dxa"/>
          </w:tcPr>
          <w:p w:rsidR="00ED0B84" w:rsidRPr="00ED0B84" w:rsidRDefault="00ED0B84" w:rsidP="00ED0B84">
            <w:pPr>
              <w:autoSpaceDE w:val="0"/>
              <w:autoSpaceDN w:val="0"/>
              <w:adjustRightInd w:val="0"/>
              <w:spacing w:after="0" w:line="240" w:lineRule="auto"/>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S P nr 2 w Krośnie Odrzańskim</w:t>
            </w:r>
          </w:p>
        </w:tc>
        <w:tc>
          <w:tcPr>
            <w:tcW w:w="1429" w:type="dxa"/>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6</w:t>
            </w:r>
          </w:p>
        </w:tc>
        <w:tc>
          <w:tcPr>
            <w:tcW w:w="1406"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37</w:t>
            </w:r>
          </w:p>
        </w:tc>
        <w:tc>
          <w:tcPr>
            <w:tcW w:w="1418"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28,91</w:t>
            </w:r>
          </w:p>
        </w:tc>
        <w:tc>
          <w:tcPr>
            <w:tcW w:w="1417" w:type="dxa"/>
            <w:tcBorders>
              <w:left w:val="single" w:sz="4" w:space="0" w:color="auto"/>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4</w:t>
            </w:r>
          </w:p>
        </w:tc>
        <w:tc>
          <w:tcPr>
            <w:tcW w:w="1589"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1,55</w:t>
            </w:r>
          </w:p>
        </w:tc>
      </w:tr>
      <w:tr w:rsidR="00ED0B84" w:rsidRPr="00ED0B84" w:rsidTr="00B3697E">
        <w:tc>
          <w:tcPr>
            <w:tcW w:w="3085" w:type="dxa"/>
          </w:tcPr>
          <w:p w:rsidR="00ED0B84" w:rsidRPr="00ED0B84" w:rsidRDefault="00ED0B84" w:rsidP="00ED0B84">
            <w:pPr>
              <w:autoSpaceDE w:val="0"/>
              <w:autoSpaceDN w:val="0"/>
              <w:adjustRightInd w:val="0"/>
              <w:spacing w:after="0" w:line="240" w:lineRule="auto"/>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S P nr 3 w Krośnie Odrzańskim</w:t>
            </w:r>
          </w:p>
        </w:tc>
        <w:tc>
          <w:tcPr>
            <w:tcW w:w="1429" w:type="dxa"/>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 xml:space="preserve">0 </w:t>
            </w:r>
          </w:p>
        </w:tc>
        <w:tc>
          <w:tcPr>
            <w:tcW w:w="1406"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32</w:t>
            </w:r>
          </w:p>
        </w:tc>
        <w:tc>
          <w:tcPr>
            <w:tcW w:w="1418"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20,51</w:t>
            </w:r>
          </w:p>
        </w:tc>
        <w:tc>
          <w:tcPr>
            <w:tcW w:w="1417" w:type="dxa"/>
            <w:tcBorders>
              <w:left w:val="single" w:sz="4" w:space="0" w:color="auto"/>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5</w:t>
            </w:r>
          </w:p>
        </w:tc>
        <w:tc>
          <w:tcPr>
            <w:tcW w:w="1589"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1,54</w:t>
            </w:r>
          </w:p>
        </w:tc>
      </w:tr>
      <w:tr w:rsidR="00ED0B84" w:rsidRPr="00ED0B84" w:rsidTr="00B3697E">
        <w:tc>
          <w:tcPr>
            <w:tcW w:w="3085" w:type="dxa"/>
          </w:tcPr>
          <w:p w:rsidR="00ED0B84" w:rsidRPr="00ED0B84" w:rsidRDefault="00ED0B84" w:rsidP="00ED0B84">
            <w:pPr>
              <w:autoSpaceDE w:val="0"/>
              <w:autoSpaceDN w:val="0"/>
              <w:adjustRightInd w:val="0"/>
              <w:spacing w:after="0" w:line="240" w:lineRule="auto"/>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SP w Radnicy</w:t>
            </w:r>
          </w:p>
        </w:tc>
        <w:tc>
          <w:tcPr>
            <w:tcW w:w="1429" w:type="dxa"/>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0</w:t>
            </w:r>
          </w:p>
        </w:tc>
        <w:tc>
          <w:tcPr>
            <w:tcW w:w="1406"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8</w:t>
            </w:r>
          </w:p>
        </w:tc>
        <w:tc>
          <w:tcPr>
            <w:tcW w:w="1418"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15,69</w:t>
            </w:r>
          </w:p>
        </w:tc>
        <w:tc>
          <w:tcPr>
            <w:tcW w:w="1417" w:type="dxa"/>
            <w:tcBorders>
              <w:left w:val="single" w:sz="4" w:space="0" w:color="auto"/>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1</w:t>
            </w:r>
          </w:p>
        </w:tc>
        <w:tc>
          <w:tcPr>
            <w:tcW w:w="1589"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1,96</w:t>
            </w:r>
          </w:p>
        </w:tc>
      </w:tr>
      <w:tr w:rsidR="00ED0B84" w:rsidRPr="00ED0B84" w:rsidTr="00B3697E">
        <w:tc>
          <w:tcPr>
            <w:tcW w:w="3085" w:type="dxa"/>
          </w:tcPr>
          <w:p w:rsidR="00ED0B84" w:rsidRPr="00ED0B84" w:rsidRDefault="00ED0B84" w:rsidP="00ED0B84">
            <w:pPr>
              <w:autoSpaceDE w:val="0"/>
              <w:autoSpaceDN w:val="0"/>
              <w:adjustRightInd w:val="0"/>
              <w:spacing w:after="0" w:line="240" w:lineRule="auto"/>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ZE w Osiecznicy</w:t>
            </w:r>
          </w:p>
        </w:tc>
        <w:tc>
          <w:tcPr>
            <w:tcW w:w="1429" w:type="dxa"/>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0</w:t>
            </w:r>
          </w:p>
        </w:tc>
        <w:tc>
          <w:tcPr>
            <w:tcW w:w="1406"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14</w:t>
            </w:r>
          </w:p>
        </w:tc>
        <w:tc>
          <w:tcPr>
            <w:tcW w:w="1418"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color w:val="0070C0"/>
                <w:sz w:val="20"/>
                <w:szCs w:val="20"/>
                <w:lang w:eastAsia="pl-PL"/>
              </w:rPr>
            </w:pPr>
            <w:r w:rsidRPr="00ED0B84">
              <w:rPr>
                <w:rFonts w:ascii="Times New Roman" w:eastAsia="Calibri" w:hAnsi="Times New Roman" w:cs="Times New Roman"/>
                <w:b/>
                <w:color w:val="0070C0"/>
                <w:sz w:val="20"/>
                <w:szCs w:val="20"/>
                <w:lang w:eastAsia="pl-PL"/>
              </w:rPr>
              <w:t>46,67</w:t>
            </w:r>
          </w:p>
        </w:tc>
        <w:tc>
          <w:tcPr>
            <w:tcW w:w="1417" w:type="dxa"/>
            <w:tcBorders>
              <w:left w:val="single" w:sz="4" w:space="0" w:color="auto"/>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1</w:t>
            </w:r>
          </w:p>
        </w:tc>
        <w:tc>
          <w:tcPr>
            <w:tcW w:w="1589"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3,33</w:t>
            </w:r>
          </w:p>
        </w:tc>
      </w:tr>
      <w:tr w:rsidR="00ED0B84" w:rsidRPr="00ED0B84" w:rsidTr="00B3697E">
        <w:tc>
          <w:tcPr>
            <w:tcW w:w="3085" w:type="dxa"/>
          </w:tcPr>
          <w:p w:rsidR="00ED0B84" w:rsidRPr="00ED0B84" w:rsidRDefault="00ED0B84" w:rsidP="00ED0B84">
            <w:pPr>
              <w:autoSpaceDE w:val="0"/>
              <w:autoSpaceDN w:val="0"/>
              <w:adjustRightInd w:val="0"/>
              <w:spacing w:after="0" w:line="240" w:lineRule="auto"/>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SP w ZS w Wężyskach</w:t>
            </w:r>
          </w:p>
        </w:tc>
        <w:tc>
          <w:tcPr>
            <w:tcW w:w="1429" w:type="dxa"/>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1</w:t>
            </w:r>
          </w:p>
        </w:tc>
        <w:tc>
          <w:tcPr>
            <w:tcW w:w="1406"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11</w:t>
            </w:r>
          </w:p>
        </w:tc>
        <w:tc>
          <w:tcPr>
            <w:tcW w:w="1418"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10,58</w:t>
            </w:r>
          </w:p>
        </w:tc>
        <w:tc>
          <w:tcPr>
            <w:tcW w:w="1417" w:type="dxa"/>
            <w:tcBorders>
              <w:left w:val="single" w:sz="4" w:space="0" w:color="auto"/>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8</w:t>
            </w:r>
          </w:p>
        </w:tc>
        <w:tc>
          <w:tcPr>
            <w:tcW w:w="1589"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2,88</w:t>
            </w:r>
          </w:p>
        </w:tc>
      </w:tr>
      <w:tr w:rsidR="00ED0B84" w:rsidRPr="00ED0B84" w:rsidTr="00B3697E">
        <w:tc>
          <w:tcPr>
            <w:tcW w:w="3085" w:type="dxa"/>
          </w:tcPr>
          <w:p w:rsidR="00ED0B84" w:rsidRPr="00ED0B84" w:rsidRDefault="00ED0B84" w:rsidP="00ED0B84">
            <w:pPr>
              <w:autoSpaceDE w:val="0"/>
              <w:autoSpaceDN w:val="0"/>
              <w:adjustRightInd w:val="0"/>
              <w:spacing w:after="0" w:line="240" w:lineRule="auto"/>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Razem szkoły podstawowe:</w:t>
            </w:r>
          </w:p>
        </w:tc>
        <w:tc>
          <w:tcPr>
            <w:tcW w:w="1429" w:type="dxa"/>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7</w:t>
            </w:r>
          </w:p>
        </w:tc>
        <w:tc>
          <w:tcPr>
            <w:tcW w:w="1406"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115</w:t>
            </w:r>
          </w:p>
        </w:tc>
        <w:tc>
          <w:tcPr>
            <w:tcW w:w="1418"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25,10</w:t>
            </w:r>
          </w:p>
        </w:tc>
        <w:tc>
          <w:tcPr>
            <w:tcW w:w="1417" w:type="dxa"/>
            <w:tcBorders>
              <w:left w:val="single" w:sz="4" w:space="0" w:color="auto"/>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21</w:t>
            </w:r>
          </w:p>
        </w:tc>
        <w:tc>
          <w:tcPr>
            <w:tcW w:w="1589"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2,18</w:t>
            </w:r>
          </w:p>
        </w:tc>
      </w:tr>
      <w:tr w:rsidR="00ED0B84" w:rsidRPr="00ED0B84" w:rsidTr="00B3697E">
        <w:tc>
          <w:tcPr>
            <w:tcW w:w="3085" w:type="dxa"/>
          </w:tcPr>
          <w:p w:rsidR="00ED0B84" w:rsidRPr="00ED0B84" w:rsidRDefault="00ED0B84" w:rsidP="00ED0B84">
            <w:pPr>
              <w:autoSpaceDE w:val="0"/>
              <w:autoSpaceDN w:val="0"/>
              <w:adjustRightInd w:val="0"/>
              <w:spacing w:after="0" w:line="240" w:lineRule="auto"/>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Gimnazjum w Wężyskach</w:t>
            </w:r>
          </w:p>
        </w:tc>
        <w:tc>
          <w:tcPr>
            <w:tcW w:w="1429" w:type="dxa"/>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3</w:t>
            </w:r>
          </w:p>
        </w:tc>
        <w:tc>
          <w:tcPr>
            <w:tcW w:w="1406"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6</w:t>
            </w:r>
          </w:p>
        </w:tc>
        <w:tc>
          <w:tcPr>
            <w:tcW w:w="1418"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7,23</w:t>
            </w:r>
          </w:p>
        </w:tc>
        <w:tc>
          <w:tcPr>
            <w:tcW w:w="1417" w:type="dxa"/>
            <w:tcBorders>
              <w:left w:val="single" w:sz="4" w:space="0" w:color="auto"/>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11</w:t>
            </w:r>
          </w:p>
        </w:tc>
        <w:tc>
          <w:tcPr>
            <w:tcW w:w="1589"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13,25</w:t>
            </w:r>
          </w:p>
        </w:tc>
      </w:tr>
      <w:tr w:rsidR="00ED0B84" w:rsidRPr="00ED0B84" w:rsidTr="00B3697E">
        <w:tc>
          <w:tcPr>
            <w:tcW w:w="3085" w:type="dxa"/>
          </w:tcPr>
          <w:p w:rsidR="00ED0B84" w:rsidRPr="00ED0B84" w:rsidRDefault="00ED0B84" w:rsidP="00ED0B84">
            <w:pPr>
              <w:autoSpaceDE w:val="0"/>
              <w:autoSpaceDN w:val="0"/>
              <w:adjustRightInd w:val="0"/>
              <w:spacing w:after="0" w:line="240" w:lineRule="auto"/>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Gimnazjum w Krośnie Odrzańskim</w:t>
            </w:r>
          </w:p>
        </w:tc>
        <w:tc>
          <w:tcPr>
            <w:tcW w:w="1429" w:type="dxa"/>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24</w:t>
            </w:r>
          </w:p>
        </w:tc>
        <w:tc>
          <w:tcPr>
            <w:tcW w:w="1406"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52</w:t>
            </w:r>
          </w:p>
        </w:tc>
        <w:tc>
          <w:tcPr>
            <w:tcW w:w="1418"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11,16</w:t>
            </w:r>
          </w:p>
        </w:tc>
        <w:tc>
          <w:tcPr>
            <w:tcW w:w="1417" w:type="dxa"/>
            <w:tcBorders>
              <w:left w:val="single" w:sz="4" w:space="0" w:color="auto"/>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79</w:t>
            </w:r>
          </w:p>
        </w:tc>
        <w:tc>
          <w:tcPr>
            <w:tcW w:w="1589"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11,10</w:t>
            </w:r>
          </w:p>
        </w:tc>
      </w:tr>
      <w:tr w:rsidR="00ED0B84" w:rsidRPr="00ED0B84" w:rsidTr="00B3697E">
        <w:tc>
          <w:tcPr>
            <w:tcW w:w="3085" w:type="dxa"/>
          </w:tcPr>
          <w:p w:rsidR="00ED0B84" w:rsidRPr="00ED0B84" w:rsidRDefault="00ED0B84" w:rsidP="00ED0B84">
            <w:pPr>
              <w:autoSpaceDE w:val="0"/>
              <w:autoSpaceDN w:val="0"/>
              <w:adjustRightInd w:val="0"/>
              <w:spacing w:after="0" w:line="240" w:lineRule="auto"/>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Razem gimnazja:</w:t>
            </w:r>
          </w:p>
        </w:tc>
        <w:tc>
          <w:tcPr>
            <w:tcW w:w="1429" w:type="dxa"/>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27</w:t>
            </w:r>
          </w:p>
        </w:tc>
        <w:tc>
          <w:tcPr>
            <w:tcW w:w="1406"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58</w:t>
            </w:r>
          </w:p>
        </w:tc>
        <w:tc>
          <w:tcPr>
            <w:tcW w:w="1418" w:type="dxa"/>
            <w:tcBorders>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9,19</w:t>
            </w:r>
          </w:p>
        </w:tc>
        <w:tc>
          <w:tcPr>
            <w:tcW w:w="1417" w:type="dxa"/>
            <w:tcBorders>
              <w:left w:val="single" w:sz="4" w:space="0" w:color="auto"/>
              <w:righ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90</w:t>
            </w:r>
          </w:p>
        </w:tc>
        <w:tc>
          <w:tcPr>
            <w:tcW w:w="1589" w:type="dxa"/>
            <w:tcBorders>
              <w:left w:val="single" w:sz="4" w:space="0" w:color="auto"/>
            </w:tcBorders>
          </w:tcPr>
          <w:p w:rsidR="00ED0B84" w:rsidRPr="00ED0B84" w:rsidRDefault="00ED0B84" w:rsidP="00ED0B84">
            <w:pPr>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12,17</w:t>
            </w:r>
          </w:p>
        </w:tc>
      </w:tr>
    </w:tbl>
    <w:p w:rsidR="00ED0B84" w:rsidRPr="00ED0B84" w:rsidRDefault="00ED0B84" w:rsidP="00ED0B84">
      <w:pPr>
        <w:spacing w:after="0"/>
        <w:jc w:val="both"/>
        <w:rPr>
          <w:rFonts w:ascii="Times New Roman" w:eastAsia="Calibri" w:hAnsi="Times New Roman" w:cs="Times New Roman"/>
          <w:sz w:val="24"/>
          <w:szCs w:val="24"/>
        </w:rPr>
      </w:pPr>
    </w:p>
    <w:p w:rsidR="00ED0B84" w:rsidRPr="00266780" w:rsidRDefault="00ED0B84" w:rsidP="00266780">
      <w:pPr>
        <w:spacing w:after="240"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Frekwencja uczniów niewątpliwie wpływa na roczne oceny zachowania, a także na powtarzanie klasy przez dzieci i młodzież. Wysoki udział uczniów o nieodpowiedniej oraz </w:t>
      </w:r>
      <w:r w:rsidRPr="00ED0B84">
        <w:rPr>
          <w:rFonts w:ascii="Times New Roman" w:eastAsia="Calibri" w:hAnsi="Times New Roman" w:cs="Times New Roman"/>
          <w:sz w:val="24"/>
          <w:szCs w:val="24"/>
        </w:rPr>
        <w:lastRenderedPageBreak/>
        <w:t>nagannej ocenie zachowania w gimnazjum wskazuje także, iż do szkół uczęszcza sporo uczniów sprawiających problemy wychowawcze.</w:t>
      </w:r>
      <w:r w:rsidR="00266780">
        <w:rPr>
          <w:rFonts w:ascii="Times New Roman" w:eastAsia="Calibri" w:hAnsi="Times New Roman" w:cs="Times New Roman"/>
          <w:sz w:val="24"/>
          <w:szCs w:val="24"/>
        </w:rPr>
        <w:t xml:space="preserve">  </w:t>
      </w:r>
    </w:p>
    <w:p w:rsidR="00ED0B84" w:rsidRPr="00ED0B84" w:rsidRDefault="00ED0B84" w:rsidP="00ED0B84">
      <w:pPr>
        <w:spacing w:after="0"/>
        <w:jc w:val="both"/>
        <w:rPr>
          <w:rFonts w:ascii="Times New Roman" w:eastAsia="Calibri" w:hAnsi="Times New Roman" w:cs="Times New Roman"/>
          <w:b/>
          <w:sz w:val="24"/>
          <w:szCs w:val="24"/>
        </w:rPr>
      </w:pPr>
      <w:r w:rsidRPr="00ED0B84">
        <w:rPr>
          <w:rFonts w:ascii="Times New Roman" w:eastAsia="Calibri" w:hAnsi="Times New Roman" w:cs="Times New Roman"/>
          <w:b/>
          <w:sz w:val="24"/>
          <w:szCs w:val="24"/>
        </w:rPr>
        <w:t>INNE DZIAŁANIA OŚWIATOWE GMINY KROSNO ODRZAŃSKIE NA RZECZ UCZNIÓW</w:t>
      </w:r>
    </w:p>
    <w:p w:rsidR="00ED0B84" w:rsidRPr="00ED0B84" w:rsidRDefault="00ED0B84" w:rsidP="00ED0B84">
      <w:pPr>
        <w:spacing w:after="0"/>
        <w:rPr>
          <w:rFonts w:ascii="Times New Roman" w:eastAsia="Calibri" w:hAnsi="Times New Roman" w:cs="Times New Roman"/>
          <w:b/>
          <w:sz w:val="24"/>
          <w:szCs w:val="24"/>
        </w:rPr>
      </w:pPr>
    </w:p>
    <w:p w:rsidR="00ED0B84" w:rsidRPr="00ED0B84" w:rsidRDefault="00ED0B84" w:rsidP="00ED0B84">
      <w:pPr>
        <w:spacing w:after="0"/>
        <w:rPr>
          <w:rFonts w:ascii="Times New Roman" w:eastAsia="Calibri" w:hAnsi="Times New Roman" w:cs="Times New Roman"/>
          <w:b/>
          <w:sz w:val="24"/>
          <w:szCs w:val="24"/>
        </w:rPr>
      </w:pPr>
      <w:r w:rsidRPr="00ED0B84">
        <w:rPr>
          <w:rFonts w:ascii="Times New Roman" w:eastAsia="Calibri" w:hAnsi="Times New Roman" w:cs="Times New Roman"/>
          <w:b/>
          <w:sz w:val="24"/>
          <w:szCs w:val="24"/>
        </w:rPr>
        <w:t>Stypendia szkolne o charakterze socjalnym, zasiłki szkolne, wyprawka szkolna</w:t>
      </w:r>
    </w:p>
    <w:p w:rsidR="00ED0B84" w:rsidRPr="00ED0B84" w:rsidRDefault="00ED0B84" w:rsidP="00ED0B84">
      <w:pPr>
        <w:spacing w:after="0"/>
        <w:rPr>
          <w:rFonts w:ascii="Times New Roman" w:eastAsia="Calibri" w:hAnsi="Times New Roman" w:cs="Times New Roman"/>
          <w:b/>
          <w:sz w:val="24"/>
          <w:szCs w:val="24"/>
        </w:rPr>
      </w:pPr>
    </w:p>
    <w:p w:rsidR="00ED0B84" w:rsidRPr="00ED0B84" w:rsidRDefault="00ED0B84" w:rsidP="00D64DBD">
      <w:pPr>
        <w:autoSpaceDE w:val="0"/>
        <w:autoSpaceDN w:val="0"/>
        <w:adjustRightInd w:val="0"/>
        <w:spacing w:line="360" w:lineRule="auto"/>
        <w:ind w:firstLine="708"/>
        <w:jc w:val="both"/>
        <w:rPr>
          <w:rFonts w:ascii="Times New Roman" w:eastAsia="Calibri" w:hAnsi="Times New Roman" w:cs="Times New Roman"/>
          <w:color w:val="FF0000"/>
          <w:sz w:val="24"/>
          <w:szCs w:val="24"/>
          <w:lang w:eastAsia="pl-PL"/>
        </w:rPr>
      </w:pPr>
      <w:r w:rsidRPr="00ED0B84">
        <w:rPr>
          <w:rFonts w:ascii="Times New Roman" w:eastAsia="Calibri" w:hAnsi="Times New Roman" w:cs="Times New Roman"/>
          <w:sz w:val="24"/>
          <w:szCs w:val="24"/>
          <w:lang w:eastAsia="pl-PL"/>
        </w:rPr>
        <w:t xml:space="preserve">Zadania związane z udzielaniem pomocy materialnej uczniom zamieszkałym na terenie </w:t>
      </w:r>
      <w:r w:rsidR="004663C6" w:rsidRPr="00D64DBD">
        <w:rPr>
          <w:rFonts w:ascii="Times New Roman" w:eastAsia="Calibri" w:hAnsi="Times New Roman" w:cs="Times New Roman"/>
          <w:sz w:val="24"/>
          <w:szCs w:val="24"/>
          <w:lang w:eastAsia="pl-PL"/>
        </w:rPr>
        <w:t>g</w:t>
      </w:r>
      <w:r w:rsidRPr="00D64DBD">
        <w:rPr>
          <w:rFonts w:ascii="Times New Roman" w:eastAsia="Calibri" w:hAnsi="Times New Roman" w:cs="Times New Roman"/>
          <w:sz w:val="24"/>
          <w:szCs w:val="24"/>
          <w:lang w:eastAsia="pl-PL"/>
        </w:rPr>
        <w:t>m</w:t>
      </w:r>
      <w:r w:rsidRPr="00ED0B84">
        <w:rPr>
          <w:rFonts w:ascii="Times New Roman" w:eastAsia="Calibri" w:hAnsi="Times New Roman" w:cs="Times New Roman"/>
          <w:sz w:val="24"/>
          <w:szCs w:val="24"/>
          <w:lang w:eastAsia="pl-PL"/>
        </w:rPr>
        <w:t xml:space="preserve">iny wynikają z ustawy z dnia 7 września 1991 r. o systemie oświaty. Pomoc materialna może być udzielona uczniom w formie stypendium szkolnego lub zasiłku szkolnego (sytuacja losowa), na podstawie wniosku złożonego przez rodzica do Burmistrza, który wydaje w tej sprawie decyzję administracyjną. Środki finansowe na ten cel gmina otrzymuje w formie dotacji celowej z budżetu państwa.  Stypendia szkolne  o  charakterze socjalnym wypłacono na łączną kwotę </w:t>
      </w:r>
      <w:r w:rsidRPr="00ED0B84">
        <w:rPr>
          <w:rFonts w:ascii="Times New Roman" w:eastAsia="Calibri" w:hAnsi="Times New Roman" w:cs="Times New Roman"/>
          <w:b/>
          <w:sz w:val="24"/>
          <w:szCs w:val="24"/>
          <w:lang w:eastAsia="pl-PL"/>
        </w:rPr>
        <w:t>103 745,84</w:t>
      </w:r>
      <w:r w:rsidRPr="00ED0B84">
        <w:rPr>
          <w:rFonts w:ascii="Times New Roman" w:eastAsia="Calibri" w:hAnsi="Times New Roman" w:cs="Times New Roman"/>
          <w:sz w:val="24"/>
          <w:szCs w:val="24"/>
          <w:lang w:eastAsia="pl-PL"/>
        </w:rPr>
        <w:t xml:space="preserve"> zł</w:t>
      </w:r>
      <w:r w:rsidRPr="00ED0B84">
        <w:rPr>
          <w:rFonts w:ascii="Times New Roman" w:eastAsia="Calibri" w:hAnsi="Times New Roman" w:cs="Times New Roman"/>
          <w:color w:val="FF0000"/>
          <w:sz w:val="24"/>
          <w:szCs w:val="24"/>
          <w:lang w:eastAsia="pl-PL"/>
        </w:rPr>
        <w:t xml:space="preserve"> </w:t>
      </w:r>
      <w:r w:rsidRPr="00ED0B84">
        <w:rPr>
          <w:rFonts w:ascii="Times New Roman" w:eastAsia="Calibri" w:hAnsi="Times New Roman" w:cs="Times New Roman"/>
          <w:sz w:val="24"/>
          <w:szCs w:val="24"/>
          <w:lang w:eastAsia="pl-PL"/>
        </w:rPr>
        <w:t xml:space="preserve">(za okres od IX – XII 2012 r.) oraz około </w:t>
      </w:r>
      <w:r w:rsidRPr="00ED0B84">
        <w:rPr>
          <w:rFonts w:ascii="Times New Roman" w:eastAsia="Calibri" w:hAnsi="Times New Roman" w:cs="Times New Roman"/>
          <w:b/>
          <w:sz w:val="24"/>
          <w:szCs w:val="24"/>
          <w:lang w:eastAsia="pl-PL"/>
        </w:rPr>
        <w:t>142 533,22 zł</w:t>
      </w:r>
      <w:r w:rsidRPr="00ED0B84">
        <w:rPr>
          <w:rFonts w:ascii="Times New Roman" w:eastAsia="Calibri" w:hAnsi="Times New Roman" w:cs="Times New Roman"/>
          <w:sz w:val="24"/>
          <w:szCs w:val="24"/>
          <w:lang w:eastAsia="pl-PL"/>
        </w:rPr>
        <w:t xml:space="preserve"> (za okres od I – VI 2013 r.). Z wyprawki szkolnej, tj. pomocy finansowej w zakupie podręczników szkolnych, skorzystało 84 uczniów, łącznie na kwotę </w:t>
      </w:r>
      <w:r w:rsidRPr="00ED0B84">
        <w:rPr>
          <w:rFonts w:ascii="Times New Roman" w:eastAsia="Calibri" w:hAnsi="Times New Roman" w:cs="Times New Roman"/>
          <w:b/>
          <w:sz w:val="24"/>
          <w:szCs w:val="24"/>
          <w:lang w:eastAsia="pl-PL"/>
        </w:rPr>
        <w:t xml:space="preserve">14 062,00 </w:t>
      </w:r>
      <w:r w:rsidRPr="00ED0B84">
        <w:rPr>
          <w:rFonts w:ascii="Times New Roman" w:eastAsia="Calibri" w:hAnsi="Times New Roman" w:cs="Times New Roman"/>
          <w:sz w:val="24"/>
          <w:szCs w:val="24"/>
          <w:lang w:eastAsia="pl-PL"/>
        </w:rPr>
        <w:t xml:space="preserve">zł. Ponadto wypłacono zasiłki szkolne na kwotę </w:t>
      </w:r>
      <w:r w:rsidRPr="00745BBD">
        <w:rPr>
          <w:rFonts w:ascii="Times New Roman" w:eastAsia="Calibri" w:hAnsi="Times New Roman" w:cs="Times New Roman"/>
          <w:b/>
          <w:sz w:val="24"/>
          <w:szCs w:val="24"/>
          <w:lang w:eastAsia="pl-PL"/>
        </w:rPr>
        <w:t>455,00</w:t>
      </w:r>
      <w:r w:rsidRPr="00ED0B84">
        <w:rPr>
          <w:rFonts w:ascii="Times New Roman" w:eastAsia="Calibri" w:hAnsi="Times New Roman" w:cs="Times New Roman"/>
          <w:sz w:val="24"/>
          <w:szCs w:val="24"/>
          <w:lang w:eastAsia="pl-PL"/>
        </w:rPr>
        <w:t xml:space="preserve"> zł. </w:t>
      </w:r>
    </w:p>
    <w:p w:rsidR="00ED0B84" w:rsidRPr="00ED0B84" w:rsidRDefault="00ED0B84" w:rsidP="00ED0B84">
      <w:pPr>
        <w:autoSpaceDE w:val="0"/>
        <w:autoSpaceDN w:val="0"/>
        <w:adjustRightInd w:val="0"/>
        <w:spacing w:after="120" w:line="360" w:lineRule="auto"/>
        <w:jc w:val="both"/>
        <w:rPr>
          <w:rFonts w:ascii="Times New Roman" w:eastAsia="Calibri" w:hAnsi="Times New Roman" w:cs="Times New Roman"/>
          <w:b/>
          <w:sz w:val="24"/>
          <w:szCs w:val="24"/>
          <w:lang w:eastAsia="pl-PL"/>
        </w:rPr>
      </w:pPr>
      <w:r w:rsidRPr="00ED0B84">
        <w:rPr>
          <w:rFonts w:ascii="Times New Roman" w:eastAsia="Calibri" w:hAnsi="Times New Roman" w:cs="Times New Roman"/>
          <w:b/>
          <w:sz w:val="24"/>
          <w:szCs w:val="24"/>
          <w:lang w:eastAsia="pl-PL"/>
        </w:rPr>
        <w:t>Refundacja kosztów kształcenia młodocianych pracowników</w:t>
      </w:r>
    </w:p>
    <w:p w:rsidR="00ED0B84" w:rsidRPr="00ED0B84" w:rsidRDefault="00ED0B84" w:rsidP="00ED0B84">
      <w:pPr>
        <w:autoSpaceDE w:val="0"/>
        <w:autoSpaceDN w:val="0"/>
        <w:adjustRightInd w:val="0"/>
        <w:spacing w:after="120" w:line="360" w:lineRule="auto"/>
        <w:jc w:val="both"/>
        <w:rPr>
          <w:rFonts w:ascii="Times New Roman" w:eastAsia="Calibri" w:hAnsi="Times New Roman" w:cs="Times New Roman"/>
          <w:sz w:val="24"/>
          <w:szCs w:val="24"/>
          <w:lang w:eastAsia="pl-PL"/>
        </w:rPr>
      </w:pPr>
      <w:r w:rsidRPr="00ED0B84">
        <w:rPr>
          <w:rFonts w:ascii="Times New Roman" w:eastAsia="Calibri" w:hAnsi="Times New Roman" w:cs="Times New Roman"/>
          <w:sz w:val="24"/>
          <w:szCs w:val="24"/>
          <w:lang w:eastAsia="pl-PL"/>
        </w:rPr>
        <w:t xml:space="preserve">           Na podstawie art. 70 b ustawy o systemie oświaty pracodawcom, którzy zawarli umowę z młodocianymi pracownikami w celu przygotowania zawodowego, przysługuje dofinansowanie kosztów kształcenia. Na podstawie wniosku, złożonego przez pracodawców Burmistrz przyznaje dofinansowanie w drodze decyzji.  Zwrot kosztów kształcenia 36 uczniów dla pracodawców opiewał na  łączną kwotę </w:t>
      </w:r>
      <w:r w:rsidRPr="00ED0B84">
        <w:rPr>
          <w:rFonts w:ascii="Times New Roman" w:eastAsia="Calibri" w:hAnsi="Times New Roman" w:cs="Times New Roman"/>
          <w:b/>
          <w:sz w:val="24"/>
          <w:szCs w:val="24"/>
          <w:lang w:eastAsia="pl-PL"/>
        </w:rPr>
        <w:t>215 055,83</w:t>
      </w:r>
      <w:r w:rsidRPr="00ED0B84">
        <w:rPr>
          <w:rFonts w:ascii="Times New Roman" w:eastAsia="Calibri" w:hAnsi="Times New Roman" w:cs="Times New Roman"/>
          <w:sz w:val="24"/>
          <w:szCs w:val="24"/>
          <w:lang w:eastAsia="pl-PL"/>
        </w:rPr>
        <w:t xml:space="preserve"> zł. </w:t>
      </w:r>
    </w:p>
    <w:p w:rsidR="00ED0B84" w:rsidRPr="00ED0B84" w:rsidRDefault="00ED0B84" w:rsidP="00ED0B84">
      <w:pPr>
        <w:autoSpaceDE w:val="0"/>
        <w:autoSpaceDN w:val="0"/>
        <w:adjustRightInd w:val="0"/>
        <w:spacing w:after="0" w:line="360" w:lineRule="auto"/>
        <w:jc w:val="both"/>
        <w:rPr>
          <w:rFonts w:ascii="Times New Roman" w:eastAsia="Calibri" w:hAnsi="Times New Roman" w:cs="Times New Roman"/>
          <w:b/>
          <w:sz w:val="24"/>
          <w:szCs w:val="24"/>
          <w:lang w:eastAsia="pl-PL"/>
        </w:rPr>
      </w:pPr>
      <w:r w:rsidRPr="00ED0B84">
        <w:rPr>
          <w:rFonts w:ascii="Times New Roman" w:eastAsia="Calibri" w:hAnsi="Times New Roman" w:cs="Times New Roman"/>
          <w:b/>
          <w:sz w:val="24"/>
          <w:szCs w:val="24"/>
          <w:lang w:eastAsia="pl-PL"/>
        </w:rPr>
        <w:t>Dowóz uczniów</w:t>
      </w:r>
      <w:r w:rsidRPr="00ED0B84">
        <w:rPr>
          <w:rFonts w:ascii="Times New Roman" w:eastAsia="Calibri" w:hAnsi="Times New Roman" w:cs="Times New Roman"/>
          <w:b/>
          <w:sz w:val="24"/>
          <w:szCs w:val="24"/>
          <w:lang w:eastAsia="pl-PL"/>
        </w:rPr>
        <w:tab/>
      </w:r>
    </w:p>
    <w:p w:rsidR="00ED0B84" w:rsidRPr="00ED0B84" w:rsidRDefault="00ED0B84" w:rsidP="00ED0B84">
      <w:pPr>
        <w:tabs>
          <w:tab w:val="left" w:pos="6840"/>
        </w:tabs>
        <w:autoSpaceDE w:val="0"/>
        <w:autoSpaceDN w:val="0"/>
        <w:adjustRightInd w:val="0"/>
        <w:spacing w:after="0" w:line="360" w:lineRule="auto"/>
        <w:jc w:val="both"/>
        <w:rPr>
          <w:rFonts w:ascii="Times New Roman" w:eastAsia="Calibri" w:hAnsi="Times New Roman" w:cs="Times New Roman"/>
          <w:sz w:val="24"/>
          <w:szCs w:val="24"/>
          <w:lang w:eastAsia="pl-PL"/>
        </w:rPr>
      </w:pPr>
      <w:r w:rsidRPr="00ED0B84">
        <w:rPr>
          <w:rFonts w:ascii="Times New Roman" w:eastAsia="Calibri" w:hAnsi="Times New Roman" w:cs="Times New Roman"/>
          <w:sz w:val="24"/>
          <w:szCs w:val="24"/>
          <w:lang w:eastAsia="pl-PL"/>
        </w:rPr>
        <w:t xml:space="preserve">          Zgodnie z art. 14 a ust. 3 oraz art. 17 ust. 3 i 3 a ustawy z dnia 7 września 1991 r.           o systemie oświaty ( Dz. U. z 2004 r. Nr 256, poz. 2572 z późn. zm ) jednostka samorządu terytorialnego obowiązana jest do zapewnienia bezpłatnego transportu i opieki w czasie przewozu lub zwrotu kosztów przejazdu środkami komunikacji publicznej:</w:t>
      </w:r>
    </w:p>
    <w:p w:rsidR="00ED0B84" w:rsidRPr="00ED0B84" w:rsidRDefault="00ED0B84" w:rsidP="00ED0B84">
      <w:pPr>
        <w:tabs>
          <w:tab w:val="left" w:pos="6840"/>
        </w:tabs>
        <w:autoSpaceDE w:val="0"/>
        <w:autoSpaceDN w:val="0"/>
        <w:adjustRightInd w:val="0"/>
        <w:spacing w:after="0" w:line="360" w:lineRule="auto"/>
        <w:jc w:val="both"/>
        <w:rPr>
          <w:rFonts w:ascii="Times New Roman" w:eastAsia="Calibri" w:hAnsi="Times New Roman" w:cs="Times New Roman"/>
          <w:sz w:val="24"/>
          <w:szCs w:val="24"/>
          <w:lang w:eastAsia="pl-PL"/>
        </w:rPr>
      </w:pPr>
      <w:r w:rsidRPr="00ED0B84">
        <w:rPr>
          <w:rFonts w:ascii="Times New Roman" w:eastAsia="Calibri" w:hAnsi="Times New Roman" w:cs="Times New Roman"/>
          <w:sz w:val="24"/>
          <w:szCs w:val="24"/>
          <w:lang w:eastAsia="pl-PL"/>
        </w:rPr>
        <w:t xml:space="preserve">         a) uczniów niepełnosprawnych, których kształcenie i wychowanie odbywa się na podstawie art. 71 b  tej ustawy,</w:t>
      </w:r>
    </w:p>
    <w:p w:rsidR="00ED0B84" w:rsidRPr="00ED0B84" w:rsidRDefault="00ED0B84" w:rsidP="00ED0B84">
      <w:pPr>
        <w:tabs>
          <w:tab w:val="left" w:pos="6840"/>
        </w:tabs>
        <w:autoSpaceDE w:val="0"/>
        <w:autoSpaceDN w:val="0"/>
        <w:adjustRightInd w:val="0"/>
        <w:spacing w:after="0" w:line="360" w:lineRule="auto"/>
        <w:jc w:val="both"/>
        <w:rPr>
          <w:rFonts w:ascii="Times New Roman" w:eastAsia="Calibri" w:hAnsi="Times New Roman" w:cs="Times New Roman"/>
          <w:sz w:val="24"/>
          <w:szCs w:val="24"/>
          <w:lang w:eastAsia="pl-PL"/>
        </w:rPr>
      </w:pPr>
    </w:p>
    <w:p w:rsidR="00ED0B84" w:rsidRPr="00ED0B84" w:rsidRDefault="00ED0B84" w:rsidP="00ED0B84">
      <w:pPr>
        <w:tabs>
          <w:tab w:val="left" w:pos="6840"/>
        </w:tabs>
        <w:autoSpaceDE w:val="0"/>
        <w:autoSpaceDN w:val="0"/>
        <w:adjustRightInd w:val="0"/>
        <w:spacing w:after="0" w:line="360" w:lineRule="auto"/>
        <w:jc w:val="both"/>
        <w:rPr>
          <w:rFonts w:ascii="Times New Roman" w:eastAsia="Calibri" w:hAnsi="Times New Roman" w:cs="Times New Roman"/>
          <w:sz w:val="24"/>
          <w:szCs w:val="24"/>
          <w:lang w:eastAsia="pl-PL"/>
        </w:rPr>
      </w:pPr>
      <w:r w:rsidRPr="00ED0B84">
        <w:rPr>
          <w:rFonts w:ascii="Times New Roman" w:eastAsia="Calibri" w:hAnsi="Times New Roman" w:cs="Times New Roman"/>
          <w:sz w:val="24"/>
          <w:szCs w:val="24"/>
          <w:lang w:eastAsia="pl-PL"/>
        </w:rPr>
        <w:lastRenderedPageBreak/>
        <w:t xml:space="preserve">          b) dzieci objętych obowiązkiem rocznego przygotowania przedszkolnego, których droga do najbliższego publicznego przedszkola lub oddziału przedszkolnego w szkole podstawowej przekracza 3 km,</w:t>
      </w:r>
    </w:p>
    <w:p w:rsidR="00ED0B84" w:rsidRPr="00ED0B84" w:rsidRDefault="00ED0B84" w:rsidP="00ED0B84">
      <w:pPr>
        <w:tabs>
          <w:tab w:val="left" w:pos="6840"/>
        </w:tabs>
        <w:autoSpaceDE w:val="0"/>
        <w:autoSpaceDN w:val="0"/>
        <w:adjustRightInd w:val="0"/>
        <w:spacing w:after="0" w:line="360" w:lineRule="auto"/>
        <w:jc w:val="both"/>
        <w:rPr>
          <w:rFonts w:ascii="Times New Roman" w:eastAsia="Calibri" w:hAnsi="Times New Roman" w:cs="Times New Roman"/>
          <w:sz w:val="24"/>
          <w:szCs w:val="24"/>
          <w:lang w:eastAsia="pl-PL"/>
        </w:rPr>
      </w:pPr>
      <w:r w:rsidRPr="00ED0B84">
        <w:rPr>
          <w:rFonts w:ascii="Times New Roman" w:eastAsia="Calibri" w:hAnsi="Times New Roman" w:cs="Times New Roman"/>
          <w:sz w:val="24"/>
          <w:szCs w:val="24"/>
          <w:lang w:eastAsia="pl-PL"/>
        </w:rPr>
        <w:t xml:space="preserve">          c) uczniów klas I – IV szkół podstawowych, których droga do szkoły w której obwodzie mieszkają przekracza 3 km ( pod warunkiem, że uczęszczają do tej szkoły ),</w:t>
      </w:r>
    </w:p>
    <w:p w:rsidR="00ED0B84" w:rsidRPr="00ED0B84" w:rsidRDefault="00ED0B84" w:rsidP="00ED0B84">
      <w:pPr>
        <w:tabs>
          <w:tab w:val="left" w:pos="6840"/>
        </w:tabs>
        <w:autoSpaceDE w:val="0"/>
        <w:autoSpaceDN w:val="0"/>
        <w:adjustRightInd w:val="0"/>
        <w:spacing w:after="0" w:line="360" w:lineRule="auto"/>
        <w:jc w:val="both"/>
        <w:rPr>
          <w:rFonts w:ascii="Times New Roman" w:eastAsia="Calibri" w:hAnsi="Times New Roman" w:cs="Times New Roman"/>
          <w:sz w:val="24"/>
          <w:szCs w:val="24"/>
          <w:lang w:eastAsia="pl-PL"/>
        </w:rPr>
      </w:pPr>
      <w:r w:rsidRPr="00ED0B84">
        <w:rPr>
          <w:rFonts w:ascii="Times New Roman" w:eastAsia="Calibri" w:hAnsi="Times New Roman" w:cs="Times New Roman"/>
          <w:sz w:val="24"/>
          <w:szCs w:val="24"/>
          <w:lang w:eastAsia="pl-PL"/>
        </w:rPr>
        <w:t xml:space="preserve">          d) uczniów klas V – VI szkół podstawowych oraz uczniów gimnazjów, których droga </w:t>
      </w:r>
      <w:r w:rsidRPr="00ED0B84">
        <w:rPr>
          <w:rFonts w:ascii="Times New Roman" w:eastAsia="Calibri" w:hAnsi="Times New Roman" w:cs="Times New Roman"/>
          <w:sz w:val="24"/>
          <w:szCs w:val="24"/>
          <w:lang w:eastAsia="pl-PL"/>
        </w:rPr>
        <w:br/>
        <w:t xml:space="preserve">do szkoły  w której obwodzie mieszkają przekracza 4 km ( pod warunkiem, że uczęszczają </w:t>
      </w:r>
      <w:r w:rsidRPr="00ED0B84">
        <w:rPr>
          <w:rFonts w:ascii="Times New Roman" w:eastAsia="Calibri" w:hAnsi="Times New Roman" w:cs="Times New Roman"/>
          <w:sz w:val="24"/>
          <w:szCs w:val="24"/>
          <w:lang w:eastAsia="pl-PL"/>
        </w:rPr>
        <w:br/>
        <w:t>do tej szkoły ).</w:t>
      </w:r>
    </w:p>
    <w:p w:rsidR="00ED0B84" w:rsidRPr="00ED0B84" w:rsidRDefault="00ED0B84" w:rsidP="00ED0B84">
      <w:pPr>
        <w:tabs>
          <w:tab w:val="left" w:pos="6840"/>
        </w:tabs>
        <w:autoSpaceDE w:val="0"/>
        <w:autoSpaceDN w:val="0"/>
        <w:adjustRightInd w:val="0"/>
        <w:spacing w:after="0" w:line="360" w:lineRule="auto"/>
        <w:jc w:val="both"/>
        <w:rPr>
          <w:rFonts w:ascii="Times New Roman" w:eastAsia="Calibri" w:hAnsi="Times New Roman" w:cs="Times New Roman"/>
          <w:sz w:val="24"/>
          <w:szCs w:val="24"/>
          <w:lang w:eastAsia="pl-PL"/>
        </w:rPr>
      </w:pPr>
      <w:r w:rsidRPr="00ED0B84">
        <w:rPr>
          <w:rFonts w:ascii="Times New Roman" w:eastAsia="Calibri" w:hAnsi="Times New Roman" w:cs="Times New Roman"/>
          <w:sz w:val="24"/>
          <w:szCs w:val="24"/>
          <w:lang w:eastAsia="pl-PL"/>
        </w:rPr>
        <w:t xml:space="preserve">         Dodatkowo w przypadkach wymienionych w lit. a i b zwrot kosztów przejazdu przysługuje również opiekunowi dziecka lub ucznia.</w:t>
      </w:r>
    </w:p>
    <w:p w:rsidR="00ED0B84" w:rsidRPr="00ED0B84" w:rsidRDefault="00ED0B84" w:rsidP="00ED0B84">
      <w:pPr>
        <w:tabs>
          <w:tab w:val="left" w:pos="6840"/>
        </w:tabs>
        <w:autoSpaceDE w:val="0"/>
        <w:autoSpaceDN w:val="0"/>
        <w:adjustRightInd w:val="0"/>
        <w:spacing w:after="0" w:line="360" w:lineRule="auto"/>
        <w:jc w:val="both"/>
        <w:rPr>
          <w:rFonts w:ascii="Times New Roman" w:eastAsia="Calibri" w:hAnsi="Times New Roman" w:cs="Times New Roman"/>
          <w:sz w:val="24"/>
          <w:szCs w:val="24"/>
          <w:lang w:eastAsia="pl-PL"/>
        </w:rPr>
      </w:pPr>
      <w:r w:rsidRPr="00ED0B84">
        <w:rPr>
          <w:rFonts w:ascii="Times New Roman" w:eastAsia="Calibri" w:hAnsi="Times New Roman" w:cs="Times New Roman"/>
          <w:sz w:val="24"/>
          <w:szCs w:val="24"/>
          <w:lang w:eastAsia="pl-PL"/>
        </w:rPr>
        <w:t xml:space="preserve">Uczniowie Szkoły Podstawowej nr 1, Zespołu Edukacyjnego w Osiecznicy, Zespołu Szkół </w:t>
      </w:r>
      <w:r w:rsidRPr="00ED0B84">
        <w:rPr>
          <w:rFonts w:ascii="Times New Roman" w:eastAsia="Calibri" w:hAnsi="Times New Roman" w:cs="Times New Roman"/>
          <w:sz w:val="24"/>
          <w:szCs w:val="24"/>
          <w:lang w:eastAsia="pl-PL"/>
        </w:rPr>
        <w:br/>
        <w:t xml:space="preserve">w Wężyskach, Szkoły Podstawowej w Radnicy, Przedszkola nr 2 w Krośnie Odrzańskim oraz  Gimnazjum w Krośnie Odrzańskim dowożeni byli do szkół na zajęcia autobusami PKS Zielona Góra. Dla </w:t>
      </w:r>
      <w:r w:rsidRPr="00ED0B84">
        <w:rPr>
          <w:rFonts w:ascii="Times New Roman" w:eastAsia="Calibri" w:hAnsi="Times New Roman" w:cs="Times New Roman"/>
          <w:b/>
          <w:sz w:val="24"/>
          <w:szCs w:val="24"/>
          <w:lang w:eastAsia="pl-PL"/>
        </w:rPr>
        <w:t>349</w:t>
      </w:r>
      <w:r w:rsidRPr="00ED0B84">
        <w:rPr>
          <w:rFonts w:ascii="Times New Roman" w:eastAsia="Calibri" w:hAnsi="Times New Roman" w:cs="Times New Roman"/>
          <w:sz w:val="24"/>
          <w:szCs w:val="24"/>
          <w:lang w:eastAsia="pl-PL"/>
        </w:rPr>
        <w:t xml:space="preserve"> uczniów zostały zakupione bilety miesięczne na łączną kwotę</w:t>
      </w:r>
      <w:r w:rsidRPr="00ED0B84">
        <w:rPr>
          <w:rFonts w:ascii="Times New Roman" w:eastAsia="Calibri" w:hAnsi="Times New Roman" w:cs="Times New Roman"/>
          <w:color w:val="FF0000"/>
          <w:sz w:val="24"/>
          <w:szCs w:val="24"/>
          <w:lang w:eastAsia="pl-PL"/>
        </w:rPr>
        <w:t xml:space="preserve"> </w:t>
      </w:r>
      <w:r w:rsidRPr="00ED0B84">
        <w:rPr>
          <w:rFonts w:ascii="Times New Roman" w:eastAsia="Calibri" w:hAnsi="Times New Roman" w:cs="Times New Roman"/>
          <w:color w:val="FF0000"/>
          <w:sz w:val="24"/>
          <w:szCs w:val="24"/>
          <w:lang w:eastAsia="pl-PL"/>
        </w:rPr>
        <w:br/>
      </w:r>
      <w:r w:rsidRPr="00ED0B84">
        <w:rPr>
          <w:rFonts w:ascii="Times New Roman" w:eastAsia="Calibri" w:hAnsi="Times New Roman" w:cs="Times New Roman"/>
          <w:b/>
          <w:sz w:val="24"/>
          <w:szCs w:val="24"/>
          <w:lang w:eastAsia="pl-PL"/>
        </w:rPr>
        <w:t>228 928,80</w:t>
      </w:r>
      <w:r w:rsidRPr="00ED0B84">
        <w:rPr>
          <w:rFonts w:ascii="Times New Roman" w:eastAsia="Calibri" w:hAnsi="Times New Roman" w:cs="Times New Roman"/>
          <w:sz w:val="24"/>
          <w:szCs w:val="24"/>
          <w:lang w:eastAsia="pl-PL"/>
        </w:rPr>
        <w:t xml:space="preserve"> zł.</w:t>
      </w:r>
    </w:p>
    <w:p w:rsidR="00ED0B84" w:rsidRPr="00ED0B84" w:rsidRDefault="00ED0B84" w:rsidP="00ED0B84">
      <w:pPr>
        <w:tabs>
          <w:tab w:val="left" w:pos="6840"/>
        </w:tabs>
        <w:autoSpaceDE w:val="0"/>
        <w:autoSpaceDN w:val="0"/>
        <w:adjustRightInd w:val="0"/>
        <w:spacing w:after="0" w:line="240" w:lineRule="auto"/>
        <w:jc w:val="both"/>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Tabela 33.  Liczba uczniów dowożonych do szkół i przedszkoli w latach 2010/11 – 2012/13</w:t>
      </w:r>
    </w:p>
    <w:p w:rsidR="00ED0B84" w:rsidRPr="00ED0B84" w:rsidRDefault="00ED0B84" w:rsidP="00ED0B84">
      <w:pPr>
        <w:tabs>
          <w:tab w:val="left" w:pos="6840"/>
        </w:tabs>
        <w:autoSpaceDE w:val="0"/>
        <w:autoSpaceDN w:val="0"/>
        <w:adjustRightInd w:val="0"/>
        <w:spacing w:after="0" w:line="240" w:lineRule="auto"/>
        <w:jc w:val="both"/>
        <w:rPr>
          <w:rFonts w:ascii="Times New Roman" w:eastAsia="Calibri" w:hAnsi="Times New Roman" w:cs="Times New Roman"/>
          <w:b/>
          <w:sz w:val="24"/>
          <w:szCs w:val="24"/>
          <w:lang w:eastAsia="pl-P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1"/>
        <w:gridCol w:w="1455"/>
        <w:gridCol w:w="1809"/>
        <w:gridCol w:w="1383"/>
      </w:tblGrid>
      <w:tr w:rsidR="00ED0B84" w:rsidRPr="00ED0B84" w:rsidTr="00B3697E">
        <w:trPr>
          <w:trHeight w:val="285"/>
        </w:trPr>
        <w:tc>
          <w:tcPr>
            <w:tcW w:w="4641" w:type="dxa"/>
            <w:vMerge w:val="restart"/>
            <w:shd w:val="clear" w:color="auto" w:fill="92D050"/>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Placówka oświatowa</w:t>
            </w:r>
          </w:p>
        </w:tc>
        <w:tc>
          <w:tcPr>
            <w:tcW w:w="4647" w:type="dxa"/>
            <w:gridSpan w:val="3"/>
            <w:tcBorders>
              <w:bottom w:val="single" w:sz="4" w:space="0" w:color="auto"/>
            </w:tcBorders>
            <w:shd w:val="clear" w:color="auto" w:fill="92D050"/>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Liczba dowożonych uczniów</w:t>
            </w:r>
          </w:p>
        </w:tc>
      </w:tr>
      <w:tr w:rsidR="00ED0B84" w:rsidRPr="00ED0B84" w:rsidTr="00B3697E">
        <w:trPr>
          <w:trHeight w:val="165"/>
        </w:trPr>
        <w:tc>
          <w:tcPr>
            <w:tcW w:w="4641" w:type="dxa"/>
            <w:vMerge/>
            <w:shd w:val="clear" w:color="auto" w:fill="92D050"/>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b/>
                <w:sz w:val="20"/>
                <w:szCs w:val="20"/>
                <w:lang w:eastAsia="pl-PL"/>
              </w:rPr>
            </w:pPr>
          </w:p>
        </w:tc>
        <w:tc>
          <w:tcPr>
            <w:tcW w:w="1455" w:type="dxa"/>
            <w:tcBorders>
              <w:top w:val="single" w:sz="4" w:space="0" w:color="auto"/>
              <w:right w:val="single" w:sz="4" w:space="0" w:color="auto"/>
            </w:tcBorders>
            <w:shd w:val="clear" w:color="auto" w:fill="92D050"/>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2010/2011</w:t>
            </w:r>
          </w:p>
        </w:tc>
        <w:tc>
          <w:tcPr>
            <w:tcW w:w="1809" w:type="dxa"/>
            <w:tcBorders>
              <w:top w:val="single" w:sz="4" w:space="0" w:color="auto"/>
              <w:left w:val="single" w:sz="4" w:space="0" w:color="auto"/>
              <w:right w:val="single" w:sz="4" w:space="0" w:color="auto"/>
            </w:tcBorders>
            <w:shd w:val="clear" w:color="auto" w:fill="92D050"/>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2011/2012</w:t>
            </w:r>
          </w:p>
        </w:tc>
        <w:tc>
          <w:tcPr>
            <w:tcW w:w="1383" w:type="dxa"/>
            <w:tcBorders>
              <w:top w:val="single" w:sz="4" w:space="0" w:color="auto"/>
              <w:left w:val="single" w:sz="4" w:space="0" w:color="auto"/>
            </w:tcBorders>
            <w:shd w:val="clear" w:color="auto" w:fill="92D050"/>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2012/2013</w:t>
            </w:r>
          </w:p>
        </w:tc>
      </w:tr>
      <w:tr w:rsidR="00ED0B84" w:rsidRPr="00ED0B84" w:rsidTr="00B3697E">
        <w:tc>
          <w:tcPr>
            <w:tcW w:w="4641" w:type="dxa"/>
          </w:tcPr>
          <w:p w:rsidR="00ED0B84" w:rsidRPr="00ED0B84" w:rsidRDefault="00ED0B84" w:rsidP="00ED0B84">
            <w:pPr>
              <w:tabs>
                <w:tab w:val="left" w:pos="6840"/>
              </w:tabs>
              <w:autoSpaceDE w:val="0"/>
              <w:autoSpaceDN w:val="0"/>
              <w:adjustRightInd w:val="0"/>
              <w:spacing w:after="0" w:line="240" w:lineRule="auto"/>
              <w:jc w:val="both"/>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Szkoła Podstawowa nr 1 w Krośnie Odrzańskim</w:t>
            </w:r>
          </w:p>
        </w:tc>
        <w:tc>
          <w:tcPr>
            <w:tcW w:w="1455" w:type="dxa"/>
            <w:tcBorders>
              <w:right w:val="single" w:sz="4" w:space="0" w:color="auto"/>
            </w:tcBorders>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69</w:t>
            </w:r>
          </w:p>
        </w:tc>
        <w:tc>
          <w:tcPr>
            <w:tcW w:w="1809" w:type="dxa"/>
            <w:tcBorders>
              <w:left w:val="single" w:sz="4" w:space="0" w:color="auto"/>
              <w:right w:val="single" w:sz="4" w:space="0" w:color="auto"/>
            </w:tcBorders>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50</w:t>
            </w:r>
          </w:p>
        </w:tc>
        <w:tc>
          <w:tcPr>
            <w:tcW w:w="1383" w:type="dxa"/>
            <w:tcBorders>
              <w:left w:val="single" w:sz="4" w:space="0" w:color="auto"/>
            </w:tcBorders>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55</w:t>
            </w:r>
          </w:p>
        </w:tc>
      </w:tr>
      <w:tr w:rsidR="00ED0B84" w:rsidRPr="00ED0B84" w:rsidTr="00B3697E">
        <w:tc>
          <w:tcPr>
            <w:tcW w:w="4641" w:type="dxa"/>
          </w:tcPr>
          <w:p w:rsidR="00ED0B84" w:rsidRPr="00ED0B84" w:rsidRDefault="00ED0B84" w:rsidP="00ED0B84">
            <w:pPr>
              <w:tabs>
                <w:tab w:val="left" w:pos="6840"/>
              </w:tabs>
              <w:autoSpaceDE w:val="0"/>
              <w:autoSpaceDN w:val="0"/>
              <w:adjustRightInd w:val="0"/>
              <w:spacing w:after="0" w:line="240" w:lineRule="auto"/>
              <w:jc w:val="both"/>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Szkoła Podstawowa w Radnicy</w:t>
            </w:r>
          </w:p>
        </w:tc>
        <w:tc>
          <w:tcPr>
            <w:tcW w:w="1455" w:type="dxa"/>
            <w:tcBorders>
              <w:right w:val="single" w:sz="4" w:space="0" w:color="auto"/>
            </w:tcBorders>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38</w:t>
            </w:r>
          </w:p>
        </w:tc>
        <w:tc>
          <w:tcPr>
            <w:tcW w:w="1809" w:type="dxa"/>
            <w:tcBorders>
              <w:left w:val="single" w:sz="4" w:space="0" w:color="auto"/>
              <w:right w:val="single" w:sz="4" w:space="0" w:color="auto"/>
            </w:tcBorders>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37</w:t>
            </w:r>
          </w:p>
        </w:tc>
        <w:tc>
          <w:tcPr>
            <w:tcW w:w="1383" w:type="dxa"/>
            <w:tcBorders>
              <w:left w:val="single" w:sz="4" w:space="0" w:color="auto"/>
            </w:tcBorders>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15</w:t>
            </w:r>
          </w:p>
        </w:tc>
      </w:tr>
      <w:tr w:rsidR="00ED0B84" w:rsidRPr="00ED0B84" w:rsidTr="00B3697E">
        <w:tc>
          <w:tcPr>
            <w:tcW w:w="4641" w:type="dxa"/>
          </w:tcPr>
          <w:p w:rsidR="00ED0B84" w:rsidRPr="00ED0B84" w:rsidRDefault="00ED0B84" w:rsidP="00ED0B84">
            <w:pPr>
              <w:tabs>
                <w:tab w:val="left" w:pos="6840"/>
              </w:tabs>
              <w:autoSpaceDE w:val="0"/>
              <w:autoSpaceDN w:val="0"/>
              <w:adjustRightInd w:val="0"/>
              <w:spacing w:after="0" w:line="240" w:lineRule="auto"/>
              <w:jc w:val="both"/>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Zespół Szkół w Wężyskach</w:t>
            </w:r>
          </w:p>
        </w:tc>
        <w:tc>
          <w:tcPr>
            <w:tcW w:w="1455" w:type="dxa"/>
            <w:tcBorders>
              <w:right w:val="single" w:sz="4" w:space="0" w:color="auto"/>
            </w:tcBorders>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127</w:t>
            </w:r>
          </w:p>
        </w:tc>
        <w:tc>
          <w:tcPr>
            <w:tcW w:w="1809" w:type="dxa"/>
            <w:tcBorders>
              <w:left w:val="single" w:sz="4" w:space="0" w:color="auto"/>
              <w:right w:val="single" w:sz="4" w:space="0" w:color="auto"/>
            </w:tcBorders>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105</w:t>
            </w:r>
          </w:p>
        </w:tc>
        <w:tc>
          <w:tcPr>
            <w:tcW w:w="1383" w:type="dxa"/>
            <w:tcBorders>
              <w:left w:val="single" w:sz="4" w:space="0" w:color="auto"/>
            </w:tcBorders>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110</w:t>
            </w:r>
          </w:p>
        </w:tc>
      </w:tr>
      <w:tr w:rsidR="00ED0B84" w:rsidRPr="00ED0B84" w:rsidTr="00B3697E">
        <w:tc>
          <w:tcPr>
            <w:tcW w:w="4641" w:type="dxa"/>
          </w:tcPr>
          <w:p w:rsidR="00ED0B84" w:rsidRPr="00ED0B84" w:rsidRDefault="00ED0B84" w:rsidP="00ED0B84">
            <w:pPr>
              <w:tabs>
                <w:tab w:val="left" w:pos="6840"/>
              </w:tabs>
              <w:autoSpaceDE w:val="0"/>
              <w:autoSpaceDN w:val="0"/>
              <w:adjustRightInd w:val="0"/>
              <w:spacing w:after="0" w:line="240" w:lineRule="auto"/>
              <w:jc w:val="both"/>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Zespół Edukacyjny w Osiecznicy</w:t>
            </w:r>
          </w:p>
        </w:tc>
        <w:tc>
          <w:tcPr>
            <w:tcW w:w="1455" w:type="dxa"/>
            <w:tcBorders>
              <w:right w:val="single" w:sz="4" w:space="0" w:color="auto"/>
            </w:tcBorders>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47</w:t>
            </w:r>
          </w:p>
        </w:tc>
        <w:tc>
          <w:tcPr>
            <w:tcW w:w="1809" w:type="dxa"/>
            <w:tcBorders>
              <w:left w:val="single" w:sz="4" w:space="0" w:color="auto"/>
              <w:right w:val="single" w:sz="4" w:space="0" w:color="auto"/>
            </w:tcBorders>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38</w:t>
            </w:r>
          </w:p>
        </w:tc>
        <w:tc>
          <w:tcPr>
            <w:tcW w:w="1383" w:type="dxa"/>
            <w:tcBorders>
              <w:left w:val="single" w:sz="4" w:space="0" w:color="auto"/>
            </w:tcBorders>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35</w:t>
            </w:r>
          </w:p>
        </w:tc>
      </w:tr>
      <w:tr w:rsidR="00ED0B84" w:rsidRPr="00ED0B84" w:rsidTr="00B3697E">
        <w:tc>
          <w:tcPr>
            <w:tcW w:w="4641" w:type="dxa"/>
          </w:tcPr>
          <w:p w:rsidR="00ED0B84" w:rsidRPr="00ED0B84" w:rsidRDefault="00ED0B84" w:rsidP="00ED0B84">
            <w:pPr>
              <w:tabs>
                <w:tab w:val="left" w:pos="6840"/>
              </w:tabs>
              <w:autoSpaceDE w:val="0"/>
              <w:autoSpaceDN w:val="0"/>
              <w:adjustRightInd w:val="0"/>
              <w:spacing w:after="0" w:line="240" w:lineRule="auto"/>
              <w:jc w:val="both"/>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Gimnazjum w Krośnie Odrzańskim</w:t>
            </w:r>
          </w:p>
        </w:tc>
        <w:tc>
          <w:tcPr>
            <w:tcW w:w="1455" w:type="dxa"/>
            <w:tcBorders>
              <w:right w:val="single" w:sz="4" w:space="0" w:color="auto"/>
            </w:tcBorders>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93</w:t>
            </w:r>
          </w:p>
        </w:tc>
        <w:tc>
          <w:tcPr>
            <w:tcW w:w="1809" w:type="dxa"/>
            <w:tcBorders>
              <w:left w:val="single" w:sz="4" w:space="0" w:color="auto"/>
              <w:right w:val="single" w:sz="4" w:space="0" w:color="auto"/>
            </w:tcBorders>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87</w:t>
            </w:r>
          </w:p>
        </w:tc>
        <w:tc>
          <w:tcPr>
            <w:tcW w:w="1383" w:type="dxa"/>
            <w:tcBorders>
              <w:left w:val="single" w:sz="4" w:space="0" w:color="auto"/>
            </w:tcBorders>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86</w:t>
            </w:r>
          </w:p>
        </w:tc>
      </w:tr>
      <w:tr w:rsidR="00ED0B84" w:rsidRPr="00ED0B84" w:rsidTr="00B3697E">
        <w:tc>
          <w:tcPr>
            <w:tcW w:w="4641" w:type="dxa"/>
          </w:tcPr>
          <w:p w:rsidR="00ED0B84" w:rsidRPr="00ED0B84" w:rsidRDefault="00ED0B84" w:rsidP="00ED0B84">
            <w:pPr>
              <w:tabs>
                <w:tab w:val="left" w:pos="6840"/>
              </w:tabs>
              <w:autoSpaceDE w:val="0"/>
              <w:autoSpaceDN w:val="0"/>
              <w:adjustRightInd w:val="0"/>
              <w:spacing w:after="0" w:line="240" w:lineRule="auto"/>
              <w:jc w:val="both"/>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Przedszkole nr 2 w Krośnie Odrzańskim</w:t>
            </w:r>
          </w:p>
        </w:tc>
        <w:tc>
          <w:tcPr>
            <w:tcW w:w="1455" w:type="dxa"/>
            <w:tcBorders>
              <w:right w:val="single" w:sz="4" w:space="0" w:color="auto"/>
            </w:tcBorders>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6</w:t>
            </w:r>
          </w:p>
        </w:tc>
        <w:tc>
          <w:tcPr>
            <w:tcW w:w="1809" w:type="dxa"/>
            <w:tcBorders>
              <w:left w:val="single" w:sz="4" w:space="0" w:color="auto"/>
              <w:right w:val="single" w:sz="4" w:space="0" w:color="auto"/>
            </w:tcBorders>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4</w:t>
            </w:r>
          </w:p>
        </w:tc>
        <w:tc>
          <w:tcPr>
            <w:tcW w:w="1383" w:type="dxa"/>
            <w:tcBorders>
              <w:left w:val="single" w:sz="4" w:space="0" w:color="auto"/>
            </w:tcBorders>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3</w:t>
            </w:r>
          </w:p>
        </w:tc>
      </w:tr>
      <w:tr w:rsidR="00ED0B84" w:rsidRPr="00ED0B84" w:rsidTr="00B3697E">
        <w:tc>
          <w:tcPr>
            <w:tcW w:w="4641" w:type="dxa"/>
          </w:tcPr>
          <w:p w:rsidR="00ED0B84" w:rsidRPr="00ED0B84" w:rsidRDefault="00ED0B84" w:rsidP="00ED0B84">
            <w:pPr>
              <w:tabs>
                <w:tab w:val="left" w:pos="6840"/>
              </w:tabs>
              <w:autoSpaceDE w:val="0"/>
              <w:autoSpaceDN w:val="0"/>
              <w:adjustRightInd w:val="0"/>
              <w:spacing w:after="0" w:line="240" w:lineRule="auto"/>
              <w:jc w:val="both"/>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OHP w Krośnie Odrzańskim</w:t>
            </w:r>
          </w:p>
        </w:tc>
        <w:tc>
          <w:tcPr>
            <w:tcW w:w="1455" w:type="dxa"/>
            <w:tcBorders>
              <w:right w:val="single" w:sz="4" w:space="0" w:color="auto"/>
            </w:tcBorders>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5</w:t>
            </w:r>
          </w:p>
        </w:tc>
        <w:tc>
          <w:tcPr>
            <w:tcW w:w="1809" w:type="dxa"/>
            <w:tcBorders>
              <w:left w:val="single" w:sz="4" w:space="0" w:color="auto"/>
              <w:right w:val="single" w:sz="4" w:space="0" w:color="auto"/>
            </w:tcBorders>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5</w:t>
            </w:r>
          </w:p>
        </w:tc>
        <w:tc>
          <w:tcPr>
            <w:tcW w:w="1383" w:type="dxa"/>
            <w:tcBorders>
              <w:left w:val="single" w:sz="4" w:space="0" w:color="auto"/>
            </w:tcBorders>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7</w:t>
            </w:r>
          </w:p>
        </w:tc>
      </w:tr>
      <w:tr w:rsidR="00ED0B84" w:rsidRPr="00ED0B84" w:rsidTr="00B3697E">
        <w:tc>
          <w:tcPr>
            <w:tcW w:w="4641" w:type="dxa"/>
          </w:tcPr>
          <w:p w:rsidR="00ED0B84" w:rsidRPr="00ED0B84" w:rsidRDefault="00ED0B84" w:rsidP="00ED0B84">
            <w:pPr>
              <w:tabs>
                <w:tab w:val="left" w:pos="6840"/>
              </w:tabs>
              <w:autoSpaceDE w:val="0"/>
              <w:autoSpaceDN w:val="0"/>
              <w:adjustRightInd w:val="0"/>
              <w:spacing w:after="0" w:line="240" w:lineRule="auto"/>
              <w:jc w:val="both"/>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 xml:space="preserve">Przedszkole w Starym Raduszcu </w:t>
            </w:r>
          </w:p>
        </w:tc>
        <w:tc>
          <w:tcPr>
            <w:tcW w:w="1455" w:type="dxa"/>
            <w:tcBorders>
              <w:right w:val="single" w:sz="4" w:space="0" w:color="auto"/>
            </w:tcBorders>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3</w:t>
            </w:r>
          </w:p>
        </w:tc>
        <w:tc>
          <w:tcPr>
            <w:tcW w:w="1809" w:type="dxa"/>
            <w:tcBorders>
              <w:left w:val="single" w:sz="4" w:space="0" w:color="auto"/>
              <w:right w:val="single" w:sz="4" w:space="0" w:color="auto"/>
            </w:tcBorders>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12</w:t>
            </w:r>
          </w:p>
        </w:tc>
        <w:tc>
          <w:tcPr>
            <w:tcW w:w="1383" w:type="dxa"/>
            <w:tcBorders>
              <w:left w:val="single" w:sz="4" w:space="0" w:color="auto"/>
            </w:tcBorders>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38</w:t>
            </w:r>
          </w:p>
        </w:tc>
      </w:tr>
      <w:tr w:rsidR="00ED0B84" w:rsidRPr="00ED0B84" w:rsidTr="00B3697E">
        <w:tc>
          <w:tcPr>
            <w:tcW w:w="4641" w:type="dxa"/>
          </w:tcPr>
          <w:p w:rsidR="00ED0B84" w:rsidRPr="00ED0B84" w:rsidRDefault="00ED0B84" w:rsidP="00ED0B84">
            <w:pPr>
              <w:tabs>
                <w:tab w:val="left" w:pos="6840"/>
              </w:tabs>
              <w:autoSpaceDE w:val="0"/>
              <w:autoSpaceDN w:val="0"/>
              <w:adjustRightInd w:val="0"/>
              <w:spacing w:after="0" w:line="240" w:lineRule="auto"/>
              <w:jc w:val="both"/>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Razem :</w:t>
            </w:r>
          </w:p>
        </w:tc>
        <w:tc>
          <w:tcPr>
            <w:tcW w:w="1455" w:type="dxa"/>
            <w:tcBorders>
              <w:right w:val="single" w:sz="4" w:space="0" w:color="auto"/>
            </w:tcBorders>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388</w:t>
            </w:r>
          </w:p>
        </w:tc>
        <w:tc>
          <w:tcPr>
            <w:tcW w:w="1809" w:type="dxa"/>
            <w:tcBorders>
              <w:left w:val="single" w:sz="4" w:space="0" w:color="auto"/>
              <w:right w:val="single" w:sz="4" w:space="0" w:color="auto"/>
            </w:tcBorders>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338</w:t>
            </w:r>
          </w:p>
        </w:tc>
        <w:tc>
          <w:tcPr>
            <w:tcW w:w="1383" w:type="dxa"/>
            <w:tcBorders>
              <w:left w:val="single" w:sz="4" w:space="0" w:color="auto"/>
            </w:tcBorders>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349</w:t>
            </w:r>
          </w:p>
        </w:tc>
      </w:tr>
    </w:tbl>
    <w:p w:rsidR="00ED0B84" w:rsidRPr="00ED0B84" w:rsidRDefault="00ED0B84" w:rsidP="00ED0B84">
      <w:pPr>
        <w:autoSpaceDE w:val="0"/>
        <w:autoSpaceDN w:val="0"/>
        <w:adjustRightInd w:val="0"/>
        <w:spacing w:after="0" w:line="360" w:lineRule="auto"/>
        <w:jc w:val="both"/>
        <w:rPr>
          <w:rFonts w:ascii="Times New Roman" w:eastAsia="Calibri" w:hAnsi="Times New Roman" w:cs="Times New Roman"/>
          <w:sz w:val="24"/>
          <w:szCs w:val="24"/>
          <w:lang w:eastAsia="pl-PL"/>
        </w:rPr>
      </w:pPr>
    </w:p>
    <w:p w:rsidR="00ED0B84" w:rsidRPr="00ED0B84" w:rsidRDefault="00ED0B84" w:rsidP="00D64DBD">
      <w:pPr>
        <w:autoSpaceDE w:val="0"/>
        <w:autoSpaceDN w:val="0"/>
        <w:adjustRightInd w:val="0"/>
        <w:spacing w:after="0" w:line="360" w:lineRule="auto"/>
        <w:ind w:firstLine="708"/>
        <w:jc w:val="both"/>
        <w:rPr>
          <w:rFonts w:ascii="Times New Roman" w:eastAsia="Calibri" w:hAnsi="Times New Roman" w:cs="Times New Roman"/>
          <w:sz w:val="24"/>
          <w:szCs w:val="24"/>
          <w:lang w:eastAsia="pl-PL"/>
        </w:rPr>
      </w:pPr>
      <w:r w:rsidRPr="00ED0B84">
        <w:rPr>
          <w:rFonts w:ascii="Times New Roman" w:eastAsia="Calibri" w:hAnsi="Times New Roman" w:cs="Times New Roman"/>
          <w:sz w:val="24"/>
          <w:szCs w:val="24"/>
          <w:lang w:eastAsia="pl-PL"/>
        </w:rPr>
        <w:t xml:space="preserve">W ostatnich latach liczba uczniów dowożonych do szkół spadła. Podyktowane  jest </w:t>
      </w:r>
      <w:r w:rsidRPr="00ED0B84">
        <w:rPr>
          <w:rFonts w:ascii="Times New Roman" w:eastAsia="Calibri" w:hAnsi="Times New Roman" w:cs="Times New Roman"/>
          <w:sz w:val="24"/>
          <w:szCs w:val="24"/>
          <w:lang w:eastAsia="pl-PL"/>
        </w:rPr>
        <w:br/>
        <w:t xml:space="preserve">to zarówno spadkiem liczby uczniów w szkołach, a także realizacją obowiązku szkolnego przez uczniów poza obwodem, w którym uczeń mieszka. Nasi uczniowie kontynuują naukę również w szkołach ponadpodstawowych w Zielonej Górze oraz Gubinie. Ponadto zgodnie </w:t>
      </w:r>
      <w:r w:rsidRPr="00ED0B84">
        <w:rPr>
          <w:rFonts w:ascii="Times New Roman" w:eastAsia="Calibri" w:hAnsi="Times New Roman" w:cs="Times New Roman"/>
          <w:sz w:val="24"/>
          <w:szCs w:val="24"/>
          <w:lang w:eastAsia="pl-PL"/>
        </w:rPr>
        <w:br/>
        <w:t>z art. 14 a ust. 3 oraz art. 17 ust. 3 i 3 a ustawy o systemie oświaty do szkół i przedszkoli dowożone są tylko te dzieci i uczniowie, którzy spełniają ustawowo odległość drogi z domu do szkoły i przedszkola, w którego obwodzie mieszkają.</w:t>
      </w:r>
    </w:p>
    <w:p w:rsidR="00ED0B84" w:rsidRPr="00ED0B84" w:rsidRDefault="00ED0B84" w:rsidP="00ED0B84">
      <w:pPr>
        <w:autoSpaceDE w:val="0"/>
        <w:autoSpaceDN w:val="0"/>
        <w:adjustRightInd w:val="0"/>
        <w:jc w:val="both"/>
        <w:rPr>
          <w:rFonts w:ascii="Times New Roman" w:eastAsia="Calibri" w:hAnsi="Times New Roman" w:cs="Times New Roman"/>
          <w:b/>
          <w:sz w:val="24"/>
          <w:szCs w:val="24"/>
          <w:lang w:eastAsia="pl-PL"/>
        </w:rPr>
      </w:pPr>
    </w:p>
    <w:p w:rsidR="00ED0B84" w:rsidRPr="00ED0B84" w:rsidRDefault="00ED0B84" w:rsidP="00ED0B84">
      <w:pPr>
        <w:autoSpaceDE w:val="0"/>
        <w:autoSpaceDN w:val="0"/>
        <w:adjustRightInd w:val="0"/>
        <w:jc w:val="both"/>
        <w:rPr>
          <w:rFonts w:ascii="Times New Roman" w:eastAsia="Calibri" w:hAnsi="Times New Roman" w:cs="Times New Roman"/>
          <w:b/>
          <w:sz w:val="24"/>
          <w:szCs w:val="24"/>
          <w:lang w:eastAsia="pl-PL"/>
        </w:rPr>
      </w:pPr>
      <w:r w:rsidRPr="00ED0B84">
        <w:rPr>
          <w:rFonts w:ascii="Times New Roman" w:eastAsia="Calibri" w:hAnsi="Times New Roman" w:cs="Times New Roman"/>
          <w:b/>
          <w:sz w:val="24"/>
          <w:szCs w:val="24"/>
          <w:lang w:eastAsia="pl-PL"/>
        </w:rPr>
        <w:lastRenderedPageBreak/>
        <w:t>Dożywianie</w:t>
      </w:r>
    </w:p>
    <w:p w:rsidR="00ED0B84" w:rsidRPr="00ED0B84" w:rsidRDefault="00ED0B84" w:rsidP="00D64DBD">
      <w:pPr>
        <w:autoSpaceDE w:val="0"/>
        <w:autoSpaceDN w:val="0"/>
        <w:adjustRightInd w:val="0"/>
        <w:spacing w:line="360" w:lineRule="auto"/>
        <w:ind w:firstLine="708"/>
        <w:jc w:val="both"/>
        <w:rPr>
          <w:rFonts w:ascii="Times New Roman" w:eastAsia="Calibri" w:hAnsi="Times New Roman" w:cs="Times New Roman"/>
          <w:sz w:val="24"/>
          <w:szCs w:val="24"/>
          <w:lang w:eastAsia="pl-PL"/>
        </w:rPr>
      </w:pPr>
      <w:r w:rsidRPr="00ED0B84">
        <w:rPr>
          <w:rFonts w:ascii="Times New Roman" w:eastAsia="Calibri" w:hAnsi="Times New Roman" w:cs="Times New Roman"/>
          <w:sz w:val="24"/>
          <w:szCs w:val="24"/>
          <w:lang w:eastAsia="pl-PL"/>
        </w:rPr>
        <w:t xml:space="preserve">W szkołach dzieci objęte są także rządowym programem „Szklanka mleka” </w:t>
      </w:r>
      <w:r w:rsidRPr="00ED0B84">
        <w:rPr>
          <w:rFonts w:ascii="Times New Roman" w:eastAsia="Calibri" w:hAnsi="Times New Roman" w:cs="Times New Roman"/>
          <w:sz w:val="24"/>
          <w:szCs w:val="24"/>
          <w:lang w:eastAsia="pl-PL"/>
        </w:rPr>
        <w:br/>
        <w:t xml:space="preserve">czy „Owoce w szkole”. Gmina realizuje również program „Pomoc państwa w zakresie dożywiania” przy pomocy Ośrodka Pomocy Społecznej w Krośnie Odrzańskim, </w:t>
      </w:r>
      <w:r w:rsidRPr="00ED0B84">
        <w:rPr>
          <w:rFonts w:ascii="Times New Roman" w:eastAsia="Calibri" w:hAnsi="Times New Roman" w:cs="Times New Roman"/>
          <w:sz w:val="24"/>
          <w:szCs w:val="24"/>
          <w:lang w:eastAsia="pl-PL"/>
        </w:rPr>
        <w:br/>
        <w:t xml:space="preserve">w jednostkach organizacyjnych gminy, które posiadają bazę żywieniową lub odpowiednie warunki do wydawania produktów żywnościowych  na łączną kwotę </w:t>
      </w:r>
      <w:r w:rsidRPr="00ED0B84">
        <w:rPr>
          <w:rFonts w:ascii="Times New Roman" w:eastAsia="Calibri" w:hAnsi="Times New Roman" w:cs="Times New Roman"/>
          <w:b/>
          <w:sz w:val="24"/>
          <w:szCs w:val="24"/>
          <w:lang w:eastAsia="pl-PL"/>
        </w:rPr>
        <w:t>151 033,00</w:t>
      </w:r>
      <w:r w:rsidRPr="00ED0B84">
        <w:rPr>
          <w:rFonts w:ascii="Times New Roman" w:eastAsia="Calibri" w:hAnsi="Times New Roman" w:cs="Times New Roman"/>
          <w:sz w:val="24"/>
          <w:szCs w:val="24"/>
          <w:lang w:eastAsia="pl-PL"/>
        </w:rPr>
        <w:t xml:space="preserve"> zł</w:t>
      </w:r>
      <w:r w:rsidRPr="00ED0B84">
        <w:rPr>
          <w:rFonts w:ascii="Times New Roman" w:eastAsia="Calibri" w:hAnsi="Times New Roman" w:cs="Times New Roman"/>
          <w:color w:val="FF0000"/>
          <w:sz w:val="24"/>
          <w:szCs w:val="24"/>
          <w:lang w:eastAsia="pl-PL"/>
        </w:rPr>
        <w:t xml:space="preserve">. </w:t>
      </w:r>
      <w:r w:rsidRPr="00ED0B84">
        <w:rPr>
          <w:rFonts w:ascii="Times New Roman" w:eastAsia="Calibri" w:hAnsi="Times New Roman" w:cs="Times New Roman"/>
          <w:sz w:val="24"/>
          <w:szCs w:val="24"/>
          <w:lang w:eastAsia="pl-PL"/>
        </w:rPr>
        <w:t xml:space="preserve">objętych jest ok. </w:t>
      </w:r>
      <w:r w:rsidRPr="00355E19">
        <w:rPr>
          <w:rFonts w:ascii="Times New Roman" w:eastAsia="Calibri" w:hAnsi="Times New Roman" w:cs="Times New Roman"/>
          <w:b/>
          <w:sz w:val="24"/>
          <w:szCs w:val="24"/>
          <w:lang w:eastAsia="pl-PL"/>
        </w:rPr>
        <w:t>260</w:t>
      </w:r>
      <w:r w:rsidRPr="00ED0B84">
        <w:rPr>
          <w:rFonts w:ascii="Times New Roman" w:eastAsia="Calibri" w:hAnsi="Times New Roman" w:cs="Times New Roman"/>
          <w:sz w:val="24"/>
          <w:szCs w:val="24"/>
          <w:lang w:eastAsia="pl-PL"/>
        </w:rPr>
        <w:t xml:space="preserve"> dzieci i uczniów.</w:t>
      </w:r>
    </w:p>
    <w:p w:rsidR="00ED0B84" w:rsidRPr="00ED0B84" w:rsidRDefault="00ED0B84" w:rsidP="00ED0B84">
      <w:pPr>
        <w:spacing w:after="0"/>
        <w:rPr>
          <w:rFonts w:ascii="Times New Roman" w:eastAsia="Calibri" w:hAnsi="Times New Roman" w:cs="Times New Roman"/>
          <w:b/>
          <w:sz w:val="24"/>
          <w:szCs w:val="24"/>
        </w:rPr>
      </w:pPr>
      <w:r w:rsidRPr="00ED0B84">
        <w:rPr>
          <w:rFonts w:ascii="Times New Roman" w:eastAsia="Calibri" w:hAnsi="Times New Roman" w:cs="Times New Roman"/>
          <w:b/>
          <w:sz w:val="24"/>
          <w:szCs w:val="24"/>
        </w:rPr>
        <w:t>FINANSOWANIE OŚWIATY</w:t>
      </w:r>
    </w:p>
    <w:p w:rsidR="00ED0B84" w:rsidRPr="00ED0B84" w:rsidRDefault="00ED0B84" w:rsidP="00ED0B84">
      <w:pPr>
        <w:spacing w:after="0"/>
        <w:rPr>
          <w:rFonts w:ascii="Times New Roman" w:eastAsia="Calibri" w:hAnsi="Times New Roman" w:cs="Times New Roman"/>
          <w:b/>
          <w:sz w:val="24"/>
          <w:szCs w:val="24"/>
        </w:rPr>
      </w:pPr>
    </w:p>
    <w:p w:rsidR="00ED0B84" w:rsidRPr="00ED0B84" w:rsidRDefault="00ED0B84" w:rsidP="00D64DBD">
      <w:pPr>
        <w:spacing w:after="0"/>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Poniżej w tabeli przedstawiono podział i zakres kompetencji organów odpowiedzialnych za finanse w oświacie.</w:t>
      </w:r>
    </w:p>
    <w:p w:rsidR="00ED0B84" w:rsidRPr="00ED0B84" w:rsidRDefault="00ED0B84" w:rsidP="00ED0B84">
      <w:pPr>
        <w:spacing w:after="0"/>
        <w:jc w:val="both"/>
        <w:rPr>
          <w:rFonts w:ascii="Times New Roman" w:eastAsia="Calibri" w:hAnsi="Times New Roman" w:cs="Times New Roman"/>
          <w:sz w:val="24"/>
          <w:szCs w:val="24"/>
        </w:rPr>
      </w:pPr>
    </w:p>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Tabela 34. Podział i zakres kompetencji organów.</w:t>
      </w:r>
    </w:p>
    <w:p w:rsidR="00ED0B84" w:rsidRPr="00ED0B84" w:rsidRDefault="00ED0B84" w:rsidP="00ED0B84">
      <w:pPr>
        <w:spacing w:after="0"/>
        <w:rPr>
          <w:rFonts w:ascii="Times New Roman" w:eastAsia="Calibri"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5985"/>
      </w:tblGrid>
      <w:tr w:rsidR="00ED0B84" w:rsidRPr="00ED0B84" w:rsidTr="00B3697E">
        <w:tc>
          <w:tcPr>
            <w:tcW w:w="3227" w:type="dxa"/>
            <w:shd w:val="clear" w:color="auto" w:fill="92D050"/>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Podmiot</w:t>
            </w:r>
          </w:p>
        </w:tc>
        <w:tc>
          <w:tcPr>
            <w:tcW w:w="5985" w:type="dxa"/>
            <w:shd w:val="clear" w:color="auto" w:fill="92D050"/>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Zakres odpowiedzialności</w:t>
            </w:r>
          </w:p>
        </w:tc>
      </w:tr>
      <w:tr w:rsidR="00ED0B84" w:rsidRPr="00ED0B84" w:rsidTr="00B3697E">
        <w:tc>
          <w:tcPr>
            <w:tcW w:w="3227" w:type="dxa"/>
            <w:shd w:val="clear" w:color="auto" w:fill="auto"/>
          </w:tcPr>
          <w:p w:rsidR="00ED0B84" w:rsidRPr="00ED0B84" w:rsidRDefault="00ED0B84" w:rsidP="00ED0B84">
            <w:pPr>
              <w:numPr>
                <w:ilvl w:val="0"/>
                <w:numId w:val="34"/>
              </w:num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Naczelne Organy Administracji Rządowej</w:t>
            </w:r>
          </w:p>
        </w:tc>
        <w:tc>
          <w:tcPr>
            <w:tcW w:w="5985" w:type="dxa"/>
            <w:shd w:val="clear" w:color="auto" w:fill="auto"/>
          </w:tcPr>
          <w:p w:rsidR="00ED0B84" w:rsidRPr="00ED0B84" w:rsidRDefault="00ED0B84" w:rsidP="00ED0B84">
            <w:pPr>
              <w:spacing w:after="0"/>
              <w:rPr>
                <w:rFonts w:ascii="Times New Roman" w:eastAsia="Calibri" w:hAnsi="Times New Roman" w:cs="Times New Roman"/>
                <w:b/>
                <w:sz w:val="20"/>
                <w:szCs w:val="20"/>
              </w:rPr>
            </w:pPr>
          </w:p>
        </w:tc>
      </w:tr>
      <w:tr w:rsidR="00ED0B84" w:rsidRPr="00ED0B84" w:rsidTr="00B3697E">
        <w:tc>
          <w:tcPr>
            <w:tcW w:w="3227" w:type="dxa"/>
            <w:shd w:val="clear" w:color="auto" w:fill="auto"/>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Minister Finansów</w:t>
            </w:r>
          </w:p>
        </w:tc>
        <w:tc>
          <w:tcPr>
            <w:tcW w:w="5985" w:type="dxa"/>
            <w:shd w:val="clear" w:color="auto" w:fill="auto"/>
          </w:tcPr>
          <w:p w:rsidR="00ED0B84" w:rsidRPr="00ED0B84" w:rsidRDefault="00ED0B84" w:rsidP="00ED0B84">
            <w:pPr>
              <w:numPr>
                <w:ilvl w:val="0"/>
                <w:numId w:val="8"/>
              </w:num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Przekazuje subwencje, w tym na zadania oświatowe</w:t>
            </w:r>
          </w:p>
          <w:p w:rsidR="00ED0B84" w:rsidRPr="00ED0B84" w:rsidRDefault="004663C6" w:rsidP="004663C6">
            <w:pPr>
              <w:numPr>
                <w:ilvl w:val="0"/>
                <w:numId w:val="8"/>
              </w:numPr>
              <w:spacing w:after="0"/>
              <w:rPr>
                <w:rFonts w:ascii="Times New Roman" w:eastAsia="Calibri" w:hAnsi="Times New Roman" w:cs="Times New Roman"/>
                <w:b/>
                <w:sz w:val="20"/>
                <w:szCs w:val="20"/>
              </w:rPr>
            </w:pPr>
            <w:r>
              <w:rPr>
                <w:rFonts w:ascii="Times New Roman" w:eastAsia="Calibri" w:hAnsi="Times New Roman" w:cs="Times New Roman"/>
                <w:b/>
                <w:sz w:val="20"/>
                <w:szCs w:val="20"/>
              </w:rPr>
              <w:t>Dysponuje rezerw</w:t>
            </w:r>
            <w:r w:rsidRPr="00EC67E9">
              <w:rPr>
                <w:rFonts w:ascii="Times New Roman" w:eastAsia="Calibri" w:hAnsi="Times New Roman" w:cs="Times New Roman"/>
                <w:b/>
                <w:sz w:val="20"/>
                <w:szCs w:val="20"/>
              </w:rPr>
              <w:t>ą</w:t>
            </w:r>
            <w:r>
              <w:rPr>
                <w:rFonts w:ascii="Times New Roman" w:eastAsia="Calibri" w:hAnsi="Times New Roman" w:cs="Times New Roman"/>
                <w:b/>
                <w:color w:val="FF0000"/>
                <w:sz w:val="20"/>
                <w:szCs w:val="20"/>
              </w:rPr>
              <w:t xml:space="preserve"> </w:t>
            </w:r>
            <w:r>
              <w:rPr>
                <w:rFonts w:ascii="Times New Roman" w:eastAsia="Calibri" w:hAnsi="Times New Roman" w:cs="Times New Roman"/>
                <w:b/>
                <w:sz w:val="20"/>
                <w:szCs w:val="20"/>
              </w:rPr>
              <w:t>sub</w:t>
            </w:r>
            <w:r w:rsidR="00ED0B84" w:rsidRPr="00ED0B84">
              <w:rPr>
                <w:rFonts w:ascii="Times New Roman" w:eastAsia="Calibri" w:hAnsi="Times New Roman" w:cs="Times New Roman"/>
                <w:b/>
                <w:sz w:val="20"/>
                <w:szCs w:val="20"/>
              </w:rPr>
              <w:t>wencji na zadania oświatowe</w:t>
            </w:r>
          </w:p>
        </w:tc>
      </w:tr>
      <w:tr w:rsidR="00ED0B84" w:rsidRPr="00ED0B84" w:rsidTr="00B3697E">
        <w:tc>
          <w:tcPr>
            <w:tcW w:w="3227" w:type="dxa"/>
            <w:shd w:val="clear" w:color="auto" w:fill="auto"/>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Minister Edukacji Narodowej</w:t>
            </w:r>
          </w:p>
        </w:tc>
        <w:tc>
          <w:tcPr>
            <w:tcW w:w="5985" w:type="dxa"/>
            <w:shd w:val="clear" w:color="auto" w:fill="auto"/>
          </w:tcPr>
          <w:p w:rsidR="00ED0B84" w:rsidRPr="00ED0B84" w:rsidRDefault="00ED0B84" w:rsidP="00ED0B84">
            <w:pPr>
              <w:numPr>
                <w:ilvl w:val="0"/>
                <w:numId w:val="35"/>
              </w:num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Ustala algorytm rozdziału subwencji na zadania oświatowe</w:t>
            </w:r>
          </w:p>
        </w:tc>
      </w:tr>
      <w:tr w:rsidR="00ED0B84" w:rsidRPr="00ED0B84" w:rsidTr="00B3697E">
        <w:tc>
          <w:tcPr>
            <w:tcW w:w="3227" w:type="dxa"/>
            <w:shd w:val="clear" w:color="auto" w:fill="auto"/>
          </w:tcPr>
          <w:p w:rsidR="00ED0B84" w:rsidRPr="00ED0B84" w:rsidRDefault="00ED0B84" w:rsidP="00ED0B84">
            <w:pPr>
              <w:numPr>
                <w:ilvl w:val="0"/>
                <w:numId w:val="34"/>
              </w:num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Terenowe Organy Administracji Rządowej</w:t>
            </w:r>
          </w:p>
        </w:tc>
        <w:tc>
          <w:tcPr>
            <w:tcW w:w="5985" w:type="dxa"/>
            <w:shd w:val="clear" w:color="auto" w:fill="auto"/>
          </w:tcPr>
          <w:p w:rsidR="00ED0B84" w:rsidRPr="00ED0B84" w:rsidRDefault="00ED0B84" w:rsidP="00ED0B84">
            <w:pPr>
              <w:spacing w:after="0"/>
              <w:rPr>
                <w:rFonts w:ascii="Times New Roman" w:eastAsia="Calibri" w:hAnsi="Times New Roman" w:cs="Times New Roman"/>
                <w:b/>
                <w:sz w:val="20"/>
                <w:szCs w:val="20"/>
              </w:rPr>
            </w:pPr>
          </w:p>
        </w:tc>
      </w:tr>
      <w:tr w:rsidR="00ED0B84" w:rsidRPr="00ED0B84" w:rsidTr="00B3697E">
        <w:tc>
          <w:tcPr>
            <w:tcW w:w="3227" w:type="dxa"/>
            <w:shd w:val="clear" w:color="auto" w:fill="auto"/>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Kuratorium Oświaty</w:t>
            </w:r>
          </w:p>
        </w:tc>
        <w:tc>
          <w:tcPr>
            <w:tcW w:w="5985" w:type="dxa"/>
            <w:shd w:val="clear" w:color="auto" w:fill="auto"/>
          </w:tcPr>
          <w:p w:rsidR="00ED0B84" w:rsidRPr="00ED0B84" w:rsidRDefault="00ED0B84" w:rsidP="00ED0B84">
            <w:pPr>
              <w:numPr>
                <w:ilvl w:val="0"/>
                <w:numId w:val="35"/>
              </w:num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Przekazuje dotacje na dofinansowanie inwestycji szkół</w:t>
            </w:r>
          </w:p>
        </w:tc>
      </w:tr>
      <w:tr w:rsidR="00ED0B84" w:rsidRPr="00ED0B84" w:rsidTr="00B3697E">
        <w:tc>
          <w:tcPr>
            <w:tcW w:w="3227" w:type="dxa"/>
            <w:shd w:val="clear" w:color="auto" w:fill="auto"/>
          </w:tcPr>
          <w:p w:rsidR="00ED0B84" w:rsidRPr="00ED0B84" w:rsidRDefault="00ED0B84" w:rsidP="00ED0B84">
            <w:pPr>
              <w:numPr>
                <w:ilvl w:val="0"/>
                <w:numId w:val="34"/>
              </w:num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Samorząd Gminny</w:t>
            </w:r>
          </w:p>
        </w:tc>
        <w:tc>
          <w:tcPr>
            <w:tcW w:w="5985" w:type="dxa"/>
            <w:shd w:val="clear" w:color="auto" w:fill="auto"/>
          </w:tcPr>
          <w:p w:rsidR="00ED0B84" w:rsidRPr="00ED0B84" w:rsidRDefault="00ED0B84" w:rsidP="00ED0B84">
            <w:pPr>
              <w:spacing w:after="0"/>
              <w:rPr>
                <w:rFonts w:ascii="Times New Roman" w:eastAsia="Calibri" w:hAnsi="Times New Roman" w:cs="Times New Roman"/>
                <w:b/>
                <w:sz w:val="20"/>
                <w:szCs w:val="20"/>
              </w:rPr>
            </w:pPr>
          </w:p>
        </w:tc>
      </w:tr>
      <w:tr w:rsidR="00ED0B84" w:rsidRPr="00ED0B84" w:rsidTr="00B3697E">
        <w:tc>
          <w:tcPr>
            <w:tcW w:w="3227" w:type="dxa"/>
            <w:shd w:val="clear" w:color="auto" w:fill="auto"/>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Rada Gmin</w:t>
            </w:r>
          </w:p>
        </w:tc>
        <w:tc>
          <w:tcPr>
            <w:tcW w:w="5985" w:type="dxa"/>
            <w:shd w:val="clear" w:color="auto" w:fill="auto"/>
          </w:tcPr>
          <w:p w:rsidR="00ED0B84" w:rsidRPr="00ED0B84" w:rsidRDefault="00ED0B84" w:rsidP="00ED0B84">
            <w:pPr>
              <w:numPr>
                <w:ilvl w:val="0"/>
                <w:numId w:val="35"/>
              </w:num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Uchwala budżet gminy (określa łączną kwotę przeznaczoną w danym roku w budżecie gminy na oświatę)</w:t>
            </w:r>
          </w:p>
          <w:p w:rsidR="00ED0B84" w:rsidRPr="00ED0B84" w:rsidRDefault="00ED0B84" w:rsidP="00ED0B84">
            <w:pPr>
              <w:numPr>
                <w:ilvl w:val="0"/>
                <w:numId w:val="35"/>
              </w:num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Określa wysokość środków przeznaczonych na poszczególne inwestycje, w tym inwestycje na rzecz szkół</w:t>
            </w:r>
          </w:p>
        </w:tc>
      </w:tr>
      <w:tr w:rsidR="00ED0B84" w:rsidRPr="00ED0B84" w:rsidTr="00B3697E">
        <w:tc>
          <w:tcPr>
            <w:tcW w:w="3227" w:type="dxa"/>
            <w:shd w:val="clear" w:color="auto" w:fill="auto"/>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Zarząd Gminy</w:t>
            </w:r>
          </w:p>
        </w:tc>
        <w:tc>
          <w:tcPr>
            <w:tcW w:w="5985" w:type="dxa"/>
            <w:shd w:val="clear" w:color="auto" w:fill="auto"/>
          </w:tcPr>
          <w:p w:rsidR="00ED0B84" w:rsidRPr="00ED0B84" w:rsidRDefault="00ED0B84" w:rsidP="00ED0B84">
            <w:pPr>
              <w:numPr>
                <w:ilvl w:val="0"/>
                <w:numId w:val="35"/>
              </w:num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Opracowuje i wykonuje budżet gminy</w:t>
            </w:r>
          </w:p>
          <w:p w:rsidR="00ED0B84" w:rsidRPr="00ED0B84" w:rsidRDefault="00ED0B84" w:rsidP="00ED0B84">
            <w:pPr>
              <w:numPr>
                <w:ilvl w:val="0"/>
                <w:numId w:val="35"/>
              </w:num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Zatwierdza plany finansowe  poszczególnych szkół i placówek oświatowych</w:t>
            </w:r>
          </w:p>
        </w:tc>
      </w:tr>
      <w:tr w:rsidR="00ED0B84" w:rsidRPr="00ED0B84" w:rsidTr="00B3697E">
        <w:tc>
          <w:tcPr>
            <w:tcW w:w="3227" w:type="dxa"/>
            <w:shd w:val="clear" w:color="auto" w:fill="auto"/>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Dyrektorzy szkół i placówek oświatowych</w:t>
            </w:r>
          </w:p>
        </w:tc>
        <w:tc>
          <w:tcPr>
            <w:tcW w:w="5985" w:type="dxa"/>
            <w:shd w:val="clear" w:color="auto" w:fill="auto"/>
          </w:tcPr>
          <w:p w:rsidR="00ED0B84" w:rsidRPr="00ED0B84" w:rsidRDefault="00974619" w:rsidP="00ED0B84">
            <w:pPr>
              <w:numPr>
                <w:ilvl w:val="0"/>
                <w:numId w:val="36"/>
              </w:numPr>
              <w:spacing w:after="0"/>
              <w:rPr>
                <w:rFonts w:ascii="Times New Roman" w:eastAsia="Calibri" w:hAnsi="Times New Roman" w:cs="Times New Roman"/>
                <w:b/>
                <w:sz w:val="20"/>
                <w:szCs w:val="20"/>
              </w:rPr>
            </w:pPr>
            <w:r>
              <w:rPr>
                <w:rFonts w:ascii="Times New Roman" w:eastAsia="Calibri" w:hAnsi="Times New Roman" w:cs="Times New Roman"/>
                <w:b/>
                <w:sz w:val="20"/>
                <w:szCs w:val="20"/>
              </w:rPr>
              <w:t>Opracowują i wykonują p</w:t>
            </w:r>
            <w:r w:rsidR="00ED0B84" w:rsidRPr="00ED0B84">
              <w:rPr>
                <w:rFonts w:ascii="Times New Roman" w:eastAsia="Calibri" w:hAnsi="Times New Roman" w:cs="Times New Roman"/>
                <w:b/>
                <w:sz w:val="20"/>
                <w:szCs w:val="20"/>
              </w:rPr>
              <w:t xml:space="preserve">lany finansowe szkół i placówek </w:t>
            </w:r>
          </w:p>
          <w:p w:rsidR="00ED0B84" w:rsidRPr="00ED0B84" w:rsidRDefault="00ED0B84" w:rsidP="00ED0B84">
            <w:pPr>
              <w:spacing w:after="0"/>
              <w:rPr>
                <w:rFonts w:ascii="Times New Roman" w:eastAsia="Calibri" w:hAnsi="Times New Roman" w:cs="Times New Roman"/>
                <w:b/>
                <w:sz w:val="20"/>
                <w:szCs w:val="20"/>
              </w:rPr>
            </w:pPr>
          </w:p>
        </w:tc>
      </w:tr>
    </w:tbl>
    <w:p w:rsidR="00ED0B84" w:rsidRPr="00ED0B84" w:rsidRDefault="00ED0B84" w:rsidP="00ED0B84">
      <w:pPr>
        <w:spacing w:after="0"/>
        <w:rPr>
          <w:rFonts w:ascii="Times New Roman" w:eastAsia="Calibri" w:hAnsi="Times New Roman" w:cs="Times New Roman"/>
          <w:b/>
          <w:sz w:val="24"/>
          <w:szCs w:val="24"/>
        </w:rPr>
      </w:pPr>
    </w:p>
    <w:p w:rsidR="00ED0B84" w:rsidRPr="00ED0B84" w:rsidRDefault="00ED0B84" w:rsidP="00ED0B84">
      <w:pPr>
        <w:spacing w:after="0"/>
        <w:rPr>
          <w:rFonts w:ascii="Times New Roman" w:eastAsia="Calibri" w:hAnsi="Times New Roman" w:cs="Times New Roman"/>
          <w:b/>
          <w:sz w:val="24"/>
          <w:szCs w:val="24"/>
        </w:rPr>
      </w:pPr>
      <w:r w:rsidRPr="00ED0B84">
        <w:rPr>
          <w:rFonts w:ascii="Times New Roman" w:eastAsia="Calibri" w:hAnsi="Times New Roman" w:cs="Times New Roman"/>
          <w:b/>
          <w:sz w:val="24"/>
          <w:szCs w:val="24"/>
        </w:rPr>
        <w:t>Subwencja oświatowa</w:t>
      </w:r>
    </w:p>
    <w:p w:rsidR="00ED0B84" w:rsidRPr="00ED0B84" w:rsidRDefault="00ED0B84" w:rsidP="00ED0B84">
      <w:pPr>
        <w:spacing w:after="0"/>
        <w:rPr>
          <w:rFonts w:ascii="Times New Roman" w:eastAsia="Calibri" w:hAnsi="Times New Roman" w:cs="Times New Roman"/>
          <w:b/>
          <w:sz w:val="24"/>
          <w:szCs w:val="24"/>
        </w:rPr>
      </w:pPr>
    </w:p>
    <w:p w:rsidR="00ED0B84" w:rsidRPr="00ED0B84" w:rsidRDefault="00ED0B84" w:rsidP="00ED0B84">
      <w:pPr>
        <w:tabs>
          <w:tab w:val="left" w:pos="6840"/>
        </w:tabs>
        <w:autoSpaceDE w:val="0"/>
        <w:autoSpaceDN w:val="0"/>
        <w:adjustRightInd w:val="0"/>
        <w:spacing w:after="0" w:line="360" w:lineRule="auto"/>
        <w:jc w:val="both"/>
        <w:rPr>
          <w:rFonts w:ascii="Times New Roman" w:eastAsia="Calibri" w:hAnsi="Times New Roman" w:cs="Times New Roman"/>
          <w:sz w:val="24"/>
          <w:szCs w:val="24"/>
          <w:lang w:eastAsia="pl-PL"/>
        </w:rPr>
      </w:pPr>
      <w:r w:rsidRPr="00ED0B84">
        <w:rPr>
          <w:rFonts w:ascii="Times New Roman" w:eastAsia="Calibri" w:hAnsi="Times New Roman" w:cs="Times New Roman"/>
          <w:sz w:val="24"/>
          <w:szCs w:val="24"/>
          <w:lang w:eastAsia="pl-PL"/>
        </w:rPr>
        <w:t xml:space="preserve">           Wydatki na edukację oraz wychowanie i opiekę stanowią w budżecie Gminy Krosno Odrzańskie istotną pozycję. Źródłem finansowania szkół i placówek oświatowych jest część oświatowa subwencji ogólnej, dochody własne gminy oraz środki pozyskane ze źródeł zewnętrznych. Udział wydatków bieżących na oświatę w 2013 r. wynosi </w:t>
      </w:r>
      <w:r w:rsidRPr="00ED0B84">
        <w:rPr>
          <w:rFonts w:ascii="Times New Roman" w:eastAsia="Calibri" w:hAnsi="Times New Roman" w:cs="Times New Roman"/>
          <w:b/>
          <w:sz w:val="24"/>
          <w:szCs w:val="24"/>
          <w:lang w:eastAsia="pl-PL"/>
        </w:rPr>
        <w:t>16 252 877,00 zł</w:t>
      </w:r>
      <w:r w:rsidRPr="00ED0B84">
        <w:rPr>
          <w:rFonts w:ascii="Times New Roman" w:eastAsia="Calibri" w:hAnsi="Times New Roman" w:cs="Times New Roman"/>
          <w:sz w:val="24"/>
          <w:szCs w:val="24"/>
          <w:lang w:eastAsia="pl-PL"/>
        </w:rPr>
        <w:t xml:space="preserve">, </w:t>
      </w:r>
      <w:r w:rsidRPr="00ED0B84">
        <w:rPr>
          <w:rFonts w:ascii="Times New Roman" w:eastAsia="Calibri" w:hAnsi="Times New Roman" w:cs="Times New Roman"/>
          <w:sz w:val="24"/>
          <w:szCs w:val="24"/>
          <w:lang w:eastAsia="pl-PL"/>
        </w:rPr>
        <w:br/>
      </w:r>
      <w:r w:rsidRPr="00ED0B84">
        <w:rPr>
          <w:rFonts w:ascii="Times New Roman" w:eastAsia="Calibri" w:hAnsi="Times New Roman" w:cs="Times New Roman"/>
          <w:sz w:val="24"/>
          <w:szCs w:val="24"/>
          <w:lang w:eastAsia="pl-PL"/>
        </w:rPr>
        <w:lastRenderedPageBreak/>
        <w:t xml:space="preserve">co stanowi </w:t>
      </w:r>
      <w:r w:rsidRPr="00ED0B84">
        <w:rPr>
          <w:rFonts w:ascii="Times New Roman" w:eastAsia="Calibri" w:hAnsi="Times New Roman" w:cs="Times New Roman"/>
          <w:b/>
          <w:sz w:val="24"/>
          <w:szCs w:val="24"/>
          <w:lang w:eastAsia="pl-PL"/>
        </w:rPr>
        <w:t>znaczną część</w:t>
      </w:r>
      <w:r w:rsidRPr="00ED0B84">
        <w:rPr>
          <w:rFonts w:ascii="Times New Roman" w:eastAsia="Calibri" w:hAnsi="Times New Roman" w:cs="Times New Roman"/>
          <w:sz w:val="24"/>
          <w:szCs w:val="24"/>
          <w:lang w:eastAsia="pl-PL"/>
        </w:rPr>
        <w:t xml:space="preserve"> całości wydatków bieżących na finansowanie zadań własnych budżetu Gminy Krosno Odrzańskie. </w:t>
      </w:r>
    </w:p>
    <w:p w:rsidR="00ED0B84" w:rsidRPr="00ED0B84" w:rsidRDefault="00ED0B84" w:rsidP="00ED0B84">
      <w:pPr>
        <w:tabs>
          <w:tab w:val="left" w:pos="6840"/>
        </w:tabs>
        <w:autoSpaceDE w:val="0"/>
        <w:autoSpaceDN w:val="0"/>
        <w:adjustRightInd w:val="0"/>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            Kryteria i sposób podziału subwencji oświatowej określa w rozporządzeniu rokrocznie minister właściwy do spraw oświaty i wychowania po zasięgnięciu opinii reprezentacji jednostek samorządu terytorialnego (JST). </w:t>
      </w:r>
    </w:p>
    <w:p w:rsidR="00ED0B84" w:rsidRPr="00ED0B84" w:rsidRDefault="00ED0B84" w:rsidP="00ED0B84">
      <w:pPr>
        <w:tabs>
          <w:tab w:val="left" w:pos="6840"/>
        </w:tabs>
        <w:autoSpaceDE w:val="0"/>
        <w:autoSpaceDN w:val="0"/>
        <w:adjustRightInd w:val="0"/>
        <w:spacing w:after="120" w:line="360" w:lineRule="auto"/>
        <w:jc w:val="both"/>
        <w:rPr>
          <w:rFonts w:ascii="Times New Roman" w:eastAsia="Calibri" w:hAnsi="Times New Roman" w:cs="Times New Roman"/>
          <w:sz w:val="24"/>
          <w:szCs w:val="24"/>
          <w:lang w:eastAsia="pl-PL"/>
        </w:rPr>
      </w:pPr>
      <w:r w:rsidRPr="00ED0B84">
        <w:rPr>
          <w:rFonts w:ascii="Times New Roman" w:eastAsia="Calibri" w:hAnsi="Times New Roman" w:cs="Times New Roman"/>
          <w:sz w:val="24"/>
          <w:szCs w:val="24"/>
        </w:rPr>
        <w:t xml:space="preserve">             </w:t>
      </w:r>
      <w:r w:rsidRPr="00ED0B84">
        <w:rPr>
          <w:rFonts w:ascii="Times New Roman" w:eastAsia="Times New Roman" w:hAnsi="Times New Roman" w:cs="Times New Roman"/>
          <w:sz w:val="24"/>
          <w:szCs w:val="24"/>
          <w:lang w:eastAsia="pl-PL"/>
        </w:rPr>
        <w:t xml:space="preserve">W roku 2013 </w:t>
      </w:r>
      <w:r w:rsidR="006A0510" w:rsidRPr="00EC67E9">
        <w:rPr>
          <w:rFonts w:ascii="Times New Roman" w:eastAsia="Times New Roman" w:hAnsi="Times New Roman" w:cs="Times New Roman"/>
          <w:sz w:val="24"/>
          <w:szCs w:val="24"/>
          <w:lang w:eastAsia="pl-PL"/>
        </w:rPr>
        <w:t>g</w:t>
      </w:r>
      <w:r w:rsidRPr="00ED0B84">
        <w:rPr>
          <w:rFonts w:ascii="Times New Roman" w:eastAsia="Times New Roman" w:hAnsi="Times New Roman" w:cs="Times New Roman"/>
          <w:sz w:val="24"/>
          <w:szCs w:val="24"/>
          <w:lang w:eastAsia="pl-PL"/>
        </w:rPr>
        <w:t xml:space="preserve">mina otrzymała </w:t>
      </w:r>
      <w:r w:rsidRPr="00ED0B84">
        <w:rPr>
          <w:rFonts w:ascii="Times New Roman" w:eastAsia="Times New Roman" w:hAnsi="Times New Roman" w:cs="Times New Roman"/>
          <w:b/>
          <w:sz w:val="24"/>
          <w:szCs w:val="24"/>
          <w:lang w:eastAsia="pl-PL"/>
        </w:rPr>
        <w:t>9 103 803,00</w:t>
      </w:r>
      <w:r w:rsidRPr="00ED0B84">
        <w:rPr>
          <w:rFonts w:ascii="Times New Roman" w:eastAsia="Times New Roman" w:hAnsi="Times New Roman" w:cs="Times New Roman"/>
          <w:sz w:val="24"/>
          <w:szCs w:val="24"/>
          <w:lang w:eastAsia="pl-PL"/>
        </w:rPr>
        <w:t xml:space="preserve"> zł., subwencji oświatowej. Co roku przyznawana wyższa subwencja oświatowa ma zrekompensować jednostkom samorządu terytorialnego finansowe skutki podwyżek wynagrodzeń nauczycieli, a także zmian                w strukturze awansu zawodowego nauczycieli.</w:t>
      </w:r>
      <w:r w:rsidRPr="00ED0B84">
        <w:rPr>
          <w:rFonts w:ascii="Times New Roman" w:eastAsia="Calibri" w:hAnsi="Times New Roman" w:cs="Times New Roman"/>
          <w:sz w:val="24"/>
          <w:szCs w:val="24"/>
          <w:lang w:eastAsia="pl-PL"/>
        </w:rPr>
        <w:t xml:space="preserve"> </w:t>
      </w:r>
      <w:r w:rsidRPr="00ED0B84">
        <w:rPr>
          <w:rFonts w:ascii="Times New Roman" w:eastAsia="Times New Roman" w:hAnsi="Times New Roman" w:cs="Times New Roman"/>
          <w:sz w:val="24"/>
          <w:szCs w:val="24"/>
          <w:lang w:eastAsia="pl-PL"/>
        </w:rPr>
        <w:t xml:space="preserve">Analizując budżet Gminy Krosno Odrzańskie, aż </w:t>
      </w:r>
      <w:r w:rsidRPr="00ED0B84">
        <w:rPr>
          <w:rFonts w:ascii="Times New Roman" w:eastAsia="Times New Roman" w:hAnsi="Times New Roman" w:cs="Times New Roman"/>
          <w:b/>
          <w:sz w:val="24"/>
          <w:szCs w:val="24"/>
          <w:lang w:eastAsia="pl-PL"/>
        </w:rPr>
        <w:t>38,05 %</w:t>
      </w:r>
      <w:r w:rsidRPr="00ED0B84">
        <w:rPr>
          <w:rFonts w:ascii="Times New Roman" w:eastAsia="Times New Roman" w:hAnsi="Times New Roman" w:cs="Times New Roman"/>
          <w:sz w:val="24"/>
          <w:szCs w:val="24"/>
          <w:lang w:eastAsia="pl-PL"/>
        </w:rPr>
        <w:t xml:space="preserve"> budżetu stanowią wydatki na oświatę i wychowanie oraz edukacyjną opiekę wychowawczą. Wydatki związane są z utrzymaniem placówek oświatowych, wypłatę wynagrodzenia, remonty bieżące i inwestycje.</w:t>
      </w:r>
    </w:p>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Wykres 41. Wydatki wg poszczególnych grup.</w:t>
      </w:r>
    </w:p>
    <w:p w:rsidR="00ED0B84" w:rsidRPr="00ED0B84" w:rsidRDefault="00ED0B84" w:rsidP="00ED0B84">
      <w:pPr>
        <w:spacing w:before="100" w:beforeAutospacing="1" w:after="100" w:afterAutospacing="1" w:line="240" w:lineRule="auto"/>
        <w:jc w:val="both"/>
        <w:rPr>
          <w:rFonts w:ascii="Calibri" w:eastAsia="Calibri" w:hAnsi="Calibri" w:cs="Times New Roman"/>
        </w:rPr>
      </w:pPr>
      <w:r>
        <w:rPr>
          <w:rFonts w:ascii="Calibri" w:eastAsia="Calibri" w:hAnsi="Calibri" w:cs="Times New Roman"/>
          <w:noProof/>
          <w:lang w:eastAsia="pl-PL"/>
        </w:rPr>
        <w:drawing>
          <wp:inline distT="0" distB="0" distL="0" distR="0">
            <wp:extent cx="5695950" cy="3228975"/>
            <wp:effectExtent l="0" t="0" r="0" b="0"/>
            <wp:docPr id="36" name="Wykres 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ED0B84" w:rsidRPr="00ED0B84" w:rsidRDefault="00ED0B84" w:rsidP="00D64DBD">
      <w:pPr>
        <w:spacing w:after="0"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Tworząc budżety szkół i przedszkoli należy wybrać najważniejsze cele jakie chcielibyśmy osiągnąć, mierniki rezultatów, mierniki produktów i – szerzej – planowanie budżetu zadań lub budżetu celów i efektów. Wymaga to ścisłej i dobrej współpracy wszystkich interesariuszy, a więc władz lokalnych, urzędników, uczniów, rodziców oraz pracowników szkół i przedszkoli.</w:t>
      </w:r>
    </w:p>
    <w:p w:rsidR="00ED0B84" w:rsidRPr="00ED0B84" w:rsidRDefault="00ED0B84" w:rsidP="00EC67E9">
      <w:pPr>
        <w:autoSpaceDE w:val="0"/>
        <w:autoSpaceDN w:val="0"/>
        <w:adjustRightInd w:val="0"/>
        <w:spacing w:after="0" w:line="360" w:lineRule="auto"/>
        <w:ind w:firstLine="360"/>
        <w:jc w:val="both"/>
        <w:rPr>
          <w:rFonts w:ascii="Times New Roman" w:eastAsia="Calibri" w:hAnsi="Times New Roman" w:cs="Times New Roman"/>
          <w:sz w:val="24"/>
          <w:szCs w:val="24"/>
          <w:lang w:eastAsia="pl-PL"/>
        </w:rPr>
      </w:pPr>
      <w:r w:rsidRPr="00ED0B84">
        <w:rPr>
          <w:rFonts w:ascii="Times New Roman" w:eastAsia="Calibri" w:hAnsi="Times New Roman" w:cs="Times New Roman"/>
          <w:sz w:val="24"/>
          <w:szCs w:val="24"/>
        </w:rPr>
        <w:lastRenderedPageBreak/>
        <w:t xml:space="preserve">Zgodnie z </w:t>
      </w:r>
      <w:r w:rsidR="006A0510" w:rsidRPr="00D64DBD">
        <w:rPr>
          <w:rFonts w:ascii="Times New Roman" w:eastAsia="Calibri" w:hAnsi="Times New Roman" w:cs="Times New Roman"/>
          <w:sz w:val="24"/>
          <w:szCs w:val="24"/>
        </w:rPr>
        <w:t>U</w:t>
      </w:r>
      <w:r w:rsidRPr="00ED0B84">
        <w:rPr>
          <w:rFonts w:ascii="Times New Roman" w:eastAsia="Calibri" w:hAnsi="Times New Roman" w:cs="Times New Roman"/>
          <w:sz w:val="24"/>
          <w:szCs w:val="24"/>
        </w:rPr>
        <w:t xml:space="preserve">chwałą Nr XXIV/179/08 Rady Miejskiej w Krośnie Odrzańskim z dnia </w:t>
      </w:r>
      <w:r w:rsidRPr="00ED0B84">
        <w:rPr>
          <w:rFonts w:ascii="Times New Roman" w:eastAsia="Calibri" w:hAnsi="Times New Roman" w:cs="Times New Roman"/>
          <w:sz w:val="24"/>
          <w:szCs w:val="24"/>
        </w:rPr>
        <w:br/>
        <w:t>30 października 2008 r. w sprawie zorganizowania wspólnej obsługi administracyjno – finansowej i organizacyjn</w:t>
      </w:r>
      <w:r w:rsidR="006A0510">
        <w:rPr>
          <w:rFonts w:ascii="Times New Roman" w:eastAsia="Calibri" w:hAnsi="Times New Roman" w:cs="Times New Roman"/>
          <w:sz w:val="24"/>
          <w:szCs w:val="24"/>
        </w:rPr>
        <w:t xml:space="preserve">ej prowadzonych </w:t>
      </w:r>
      <w:r w:rsidR="006A0510" w:rsidRPr="00D64DBD">
        <w:rPr>
          <w:rFonts w:ascii="Times New Roman" w:eastAsia="Calibri" w:hAnsi="Times New Roman" w:cs="Times New Roman"/>
          <w:sz w:val="24"/>
          <w:szCs w:val="24"/>
        </w:rPr>
        <w:t>szkół</w:t>
      </w:r>
      <w:r w:rsidR="00D54E8F" w:rsidRPr="00D64DBD">
        <w:rPr>
          <w:rFonts w:ascii="Times New Roman" w:eastAsia="Calibri" w:hAnsi="Times New Roman" w:cs="Times New Roman"/>
          <w:sz w:val="24"/>
          <w:szCs w:val="24"/>
        </w:rPr>
        <w:t xml:space="preserve"> i</w:t>
      </w:r>
      <w:r w:rsidRPr="00ED0B84">
        <w:rPr>
          <w:rFonts w:ascii="Times New Roman" w:eastAsia="Calibri" w:hAnsi="Times New Roman" w:cs="Times New Roman"/>
          <w:sz w:val="24"/>
          <w:szCs w:val="24"/>
        </w:rPr>
        <w:t xml:space="preserve"> przedszkoli wyodrębniono komórkę, </w:t>
      </w:r>
      <w:r w:rsidRPr="00ED0B84">
        <w:rPr>
          <w:rFonts w:ascii="Times New Roman" w:eastAsia="Calibri" w:hAnsi="Times New Roman" w:cs="Times New Roman"/>
          <w:sz w:val="24"/>
          <w:szCs w:val="24"/>
        </w:rPr>
        <w:br/>
        <w:t>która zajmuję się obsługą szkół i przedszkoli.</w:t>
      </w:r>
      <w:r w:rsidRPr="00ED0B84">
        <w:rPr>
          <w:rFonts w:ascii="Times New Roman" w:eastAsia="Calibri" w:hAnsi="Times New Roman" w:cs="Times New Roman"/>
          <w:sz w:val="24"/>
          <w:szCs w:val="24"/>
          <w:lang w:eastAsia="pl-PL"/>
        </w:rPr>
        <w:t xml:space="preserve"> Zalety scentralizowanej obsługi to:</w:t>
      </w:r>
    </w:p>
    <w:p w:rsidR="00ED0B84" w:rsidRPr="00ED0B84" w:rsidRDefault="00ED0B84" w:rsidP="00ED0B84">
      <w:pPr>
        <w:numPr>
          <w:ilvl w:val="0"/>
          <w:numId w:val="37"/>
        </w:numPr>
        <w:autoSpaceDE w:val="0"/>
        <w:autoSpaceDN w:val="0"/>
        <w:adjustRightInd w:val="0"/>
        <w:spacing w:after="0" w:line="360" w:lineRule="auto"/>
        <w:jc w:val="both"/>
        <w:rPr>
          <w:rFonts w:ascii="Times New Roman" w:eastAsia="Calibri" w:hAnsi="Times New Roman" w:cs="Times New Roman"/>
          <w:sz w:val="24"/>
          <w:szCs w:val="24"/>
          <w:lang w:eastAsia="pl-PL"/>
        </w:rPr>
      </w:pPr>
      <w:r w:rsidRPr="00ED0B84">
        <w:rPr>
          <w:rFonts w:ascii="Times New Roman" w:eastAsia="Calibri" w:hAnsi="Times New Roman" w:cs="Times New Roman"/>
          <w:sz w:val="24"/>
          <w:szCs w:val="24"/>
          <w:lang w:eastAsia="pl-PL"/>
        </w:rPr>
        <w:t>brak obciążenia dyrektorów pracą nie związaną z nadzorem pedagogicznym (zminimalizowanie zajęć z zakresu administracji i zarządzania),</w:t>
      </w:r>
    </w:p>
    <w:p w:rsidR="00ED0B84" w:rsidRPr="00ED0B84" w:rsidRDefault="00B62747" w:rsidP="00ED0B84">
      <w:pPr>
        <w:numPr>
          <w:ilvl w:val="0"/>
          <w:numId w:val="37"/>
        </w:numPr>
        <w:autoSpaceDE w:val="0"/>
        <w:autoSpaceDN w:val="0"/>
        <w:adjustRightInd w:val="0"/>
        <w:spacing w:after="0" w:line="360" w:lineRule="auto"/>
        <w:jc w:val="both"/>
        <w:rPr>
          <w:rFonts w:ascii="Times New Roman" w:eastAsia="Calibri" w:hAnsi="Times New Roman" w:cs="Times New Roman"/>
          <w:sz w:val="24"/>
          <w:szCs w:val="24"/>
          <w:lang w:eastAsia="pl-PL"/>
        </w:rPr>
      </w:pPr>
      <w:r>
        <w:rPr>
          <w:rFonts w:ascii="Times New Roman" w:eastAsia="Calibri" w:hAnsi="Times New Roman" w:cs="Times New Roman"/>
          <w:sz w:val="24"/>
          <w:szCs w:val="24"/>
          <w:lang w:eastAsia="pl-PL"/>
        </w:rPr>
        <w:t>oszczędności w skali gminy</w:t>
      </w:r>
      <w:r w:rsidR="00ED0B84" w:rsidRPr="00ED0B84">
        <w:rPr>
          <w:rFonts w:ascii="Times New Roman" w:eastAsia="Calibri" w:hAnsi="Times New Roman" w:cs="Times New Roman"/>
          <w:sz w:val="24"/>
          <w:szCs w:val="24"/>
          <w:lang w:eastAsia="pl-PL"/>
        </w:rPr>
        <w:t xml:space="preserve"> etatów administracyjnych,</w:t>
      </w:r>
    </w:p>
    <w:p w:rsidR="00ED0B84" w:rsidRPr="00ED0B84" w:rsidRDefault="00ED0B84" w:rsidP="00ED0B84">
      <w:pPr>
        <w:numPr>
          <w:ilvl w:val="0"/>
          <w:numId w:val="37"/>
        </w:numPr>
        <w:autoSpaceDE w:val="0"/>
        <w:autoSpaceDN w:val="0"/>
        <w:adjustRightInd w:val="0"/>
        <w:spacing w:after="0" w:line="360" w:lineRule="auto"/>
        <w:jc w:val="both"/>
        <w:rPr>
          <w:rFonts w:ascii="Times New Roman" w:eastAsia="Calibri" w:hAnsi="Times New Roman" w:cs="Times New Roman"/>
          <w:sz w:val="24"/>
          <w:szCs w:val="24"/>
          <w:lang w:eastAsia="pl-PL"/>
        </w:rPr>
      </w:pPr>
      <w:r w:rsidRPr="00ED0B84">
        <w:rPr>
          <w:rFonts w:ascii="Times New Roman" w:eastAsia="Calibri" w:hAnsi="Times New Roman" w:cs="Times New Roman"/>
          <w:sz w:val="24"/>
          <w:szCs w:val="24"/>
          <w:lang w:eastAsia="pl-PL"/>
        </w:rPr>
        <w:t>większe możliwości zatrudnienia pracowników o wysokich kwalifikacjach odpowiedzialnych za zamówienia publiczne, nadzór nad inwestycjami i remontami, bezpieczeństwo i higienę pracy,</w:t>
      </w:r>
    </w:p>
    <w:p w:rsidR="00ED0B84" w:rsidRPr="00ED0B84" w:rsidRDefault="00ED0B84" w:rsidP="00ED0B84">
      <w:pPr>
        <w:numPr>
          <w:ilvl w:val="0"/>
          <w:numId w:val="37"/>
        </w:numPr>
        <w:autoSpaceDE w:val="0"/>
        <w:autoSpaceDN w:val="0"/>
        <w:adjustRightInd w:val="0"/>
        <w:spacing w:after="0" w:line="360" w:lineRule="auto"/>
        <w:jc w:val="both"/>
        <w:rPr>
          <w:rFonts w:ascii="Times New Roman" w:eastAsia="Calibri" w:hAnsi="Times New Roman" w:cs="Times New Roman"/>
          <w:sz w:val="24"/>
          <w:szCs w:val="24"/>
          <w:lang w:eastAsia="pl-PL"/>
        </w:rPr>
      </w:pPr>
      <w:r w:rsidRPr="00ED0B84">
        <w:rPr>
          <w:rFonts w:ascii="Times New Roman" w:eastAsia="Calibri" w:hAnsi="Times New Roman" w:cs="Times New Roman"/>
          <w:sz w:val="24"/>
          <w:szCs w:val="24"/>
          <w:lang w:eastAsia="pl-PL"/>
        </w:rPr>
        <w:t>możliwość obsługi nadzorczych funkcji zarządu gminy wobec placówek (sprawozdawczość, monitorowanie wydatków),</w:t>
      </w:r>
    </w:p>
    <w:p w:rsidR="00ED0B84" w:rsidRPr="00ED0B84" w:rsidRDefault="00ED0B84" w:rsidP="00ED0B84">
      <w:pPr>
        <w:numPr>
          <w:ilvl w:val="0"/>
          <w:numId w:val="37"/>
        </w:numPr>
        <w:autoSpaceDE w:val="0"/>
        <w:autoSpaceDN w:val="0"/>
        <w:adjustRightInd w:val="0"/>
        <w:spacing w:after="0" w:line="360" w:lineRule="auto"/>
        <w:ind w:left="714" w:hanging="357"/>
        <w:jc w:val="both"/>
        <w:rPr>
          <w:rFonts w:ascii="Times New Roman" w:eastAsia="Calibri" w:hAnsi="Times New Roman" w:cs="Times New Roman"/>
          <w:sz w:val="24"/>
          <w:szCs w:val="24"/>
          <w:lang w:eastAsia="pl-PL"/>
        </w:rPr>
      </w:pPr>
      <w:r w:rsidRPr="00ED0B84">
        <w:rPr>
          <w:rFonts w:ascii="Times New Roman" w:eastAsia="Calibri" w:hAnsi="Times New Roman" w:cs="Times New Roman"/>
          <w:sz w:val="24"/>
          <w:szCs w:val="24"/>
          <w:lang w:eastAsia="pl-PL"/>
        </w:rPr>
        <w:t xml:space="preserve">realizowanie zamówień publicznych z poziomu gminy, co w prostej linii prowadzi </w:t>
      </w:r>
      <w:r w:rsidRPr="00ED0B84">
        <w:rPr>
          <w:rFonts w:ascii="Times New Roman" w:eastAsia="Calibri" w:hAnsi="Times New Roman" w:cs="Times New Roman"/>
          <w:sz w:val="24"/>
          <w:szCs w:val="24"/>
          <w:lang w:eastAsia="pl-PL"/>
        </w:rPr>
        <w:br/>
        <w:t>do oszczędności środków budżetowych.</w:t>
      </w:r>
    </w:p>
    <w:p w:rsidR="00ED0B84" w:rsidRPr="00ED0B84" w:rsidRDefault="00ED0B84" w:rsidP="00D64DBD">
      <w:pPr>
        <w:autoSpaceDE w:val="0"/>
        <w:autoSpaceDN w:val="0"/>
        <w:adjustRightInd w:val="0"/>
        <w:spacing w:after="120" w:line="360" w:lineRule="auto"/>
        <w:ind w:firstLine="357"/>
        <w:jc w:val="both"/>
        <w:rPr>
          <w:rFonts w:ascii="Times New Roman" w:eastAsia="Calibri" w:hAnsi="Times New Roman" w:cs="Times New Roman"/>
          <w:sz w:val="24"/>
          <w:szCs w:val="24"/>
          <w:lang w:eastAsia="pl-PL"/>
        </w:rPr>
      </w:pPr>
      <w:r w:rsidRPr="00ED0B84">
        <w:rPr>
          <w:rFonts w:ascii="Times New Roman" w:eastAsia="Calibri" w:hAnsi="Times New Roman" w:cs="Times New Roman"/>
          <w:sz w:val="24"/>
          <w:szCs w:val="24"/>
          <w:lang w:eastAsia="pl-PL"/>
        </w:rPr>
        <w:t>Zatem umiejscowienie scentralizowanej obsługi placówek oświatowych w strukturze urzędu gminy ułatwia przepływ informacji, dokumentów i pieniędzy oraz poprawia efektywność nadzoru poprzez ciągły kontakt z placówkami.</w:t>
      </w:r>
    </w:p>
    <w:p w:rsidR="00ED0B84" w:rsidRPr="00ED0B84" w:rsidRDefault="00ED0B84" w:rsidP="00ED0B84">
      <w:pPr>
        <w:spacing w:after="0" w:line="360" w:lineRule="auto"/>
        <w:jc w:val="both"/>
        <w:rPr>
          <w:rFonts w:ascii="Times New Roman" w:eastAsia="Calibri" w:hAnsi="Times New Roman" w:cs="Times New Roman"/>
          <w:sz w:val="24"/>
          <w:szCs w:val="24"/>
        </w:rPr>
      </w:pPr>
      <w:r w:rsidRPr="00ED0B84">
        <w:rPr>
          <w:rFonts w:ascii="Times New Roman" w:eastAsia="Times New Roman" w:hAnsi="Times New Roman" w:cs="Times New Roman"/>
          <w:b/>
          <w:sz w:val="24"/>
          <w:szCs w:val="24"/>
          <w:lang w:eastAsia="pl-PL"/>
        </w:rPr>
        <w:t>Wydatki bieżące – budżety szkół i przedszkoli</w:t>
      </w:r>
    </w:p>
    <w:p w:rsidR="00ED0B84" w:rsidRPr="00ED0B84" w:rsidRDefault="00ED0B84" w:rsidP="00ED0B84">
      <w:pPr>
        <w:spacing w:after="0"/>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Tabela 35. Wydatki bieżące szkół i przedszkoli.</w:t>
      </w:r>
    </w:p>
    <w:p w:rsidR="00ED0B84" w:rsidRPr="00ED0B84" w:rsidRDefault="00ED0B84" w:rsidP="00ED0B84">
      <w:pPr>
        <w:spacing w:after="0"/>
        <w:rPr>
          <w:rFonts w:ascii="Times New Roman" w:eastAsia="Calibri" w:hAnsi="Times New Roman" w:cs="Times New Roman"/>
          <w:sz w:val="20"/>
          <w:szCs w:val="2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2126"/>
        <w:gridCol w:w="2127"/>
        <w:gridCol w:w="1874"/>
      </w:tblGrid>
      <w:tr w:rsidR="00ED0B84" w:rsidRPr="00ED0B84" w:rsidTr="00B3697E">
        <w:tc>
          <w:tcPr>
            <w:tcW w:w="3085" w:type="dxa"/>
            <w:shd w:val="clear" w:color="auto" w:fill="92D050"/>
          </w:tcPr>
          <w:p w:rsidR="00ED0B84" w:rsidRPr="00ED0B84" w:rsidRDefault="00ED0B84" w:rsidP="00ED0B84">
            <w:p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Nazwa placówki oświatowej</w:t>
            </w:r>
          </w:p>
          <w:p w:rsidR="00ED0B84" w:rsidRPr="00ED0B84" w:rsidRDefault="00ED0B84" w:rsidP="00ED0B84">
            <w:pPr>
              <w:spacing w:after="0"/>
              <w:rPr>
                <w:rFonts w:ascii="Times New Roman" w:eastAsia="Calibri" w:hAnsi="Times New Roman" w:cs="Times New Roman"/>
                <w:b/>
                <w:sz w:val="20"/>
                <w:szCs w:val="20"/>
              </w:rPr>
            </w:pPr>
          </w:p>
        </w:tc>
        <w:tc>
          <w:tcPr>
            <w:tcW w:w="2126" w:type="dxa"/>
            <w:shd w:val="clear" w:color="auto" w:fill="92D050"/>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Plan  rok 2011</w:t>
            </w:r>
          </w:p>
        </w:tc>
        <w:tc>
          <w:tcPr>
            <w:tcW w:w="2127" w:type="dxa"/>
            <w:shd w:val="clear" w:color="auto" w:fill="92D050"/>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Plan rok 2012</w:t>
            </w:r>
          </w:p>
        </w:tc>
        <w:tc>
          <w:tcPr>
            <w:tcW w:w="1874" w:type="dxa"/>
            <w:shd w:val="clear" w:color="auto" w:fill="92D050"/>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Plan rok 2013</w:t>
            </w:r>
          </w:p>
        </w:tc>
      </w:tr>
      <w:tr w:rsidR="00ED0B84" w:rsidRPr="00ED0B84" w:rsidTr="00B3697E">
        <w:tc>
          <w:tcPr>
            <w:tcW w:w="3085" w:type="dxa"/>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Szkoła Podstawowa nr 1</w:t>
            </w:r>
          </w:p>
        </w:tc>
        <w:tc>
          <w:tcPr>
            <w:tcW w:w="2126"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1 428 404,00</w:t>
            </w:r>
          </w:p>
        </w:tc>
        <w:tc>
          <w:tcPr>
            <w:tcW w:w="2127"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1 203 106,00</w:t>
            </w:r>
          </w:p>
        </w:tc>
        <w:tc>
          <w:tcPr>
            <w:tcW w:w="1874"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1 095 613,00</w:t>
            </w:r>
          </w:p>
        </w:tc>
      </w:tr>
      <w:tr w:rsidR="00ED0B84" w:rsidRPr="00ED0B84" w:rsidTr="00B3697E">
        <w:trPr>
          <w:trHeight w:val="292"/>
        </w:trPr>
        <w:tc>
          <w:tcPr>
            <w:tcW w:w="3085" w:type="dxa"/>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Szkoła Podstawowa nr 2</w:t>
            </w:r>
          </w:p>
        </w:tc>
        <w:tc>
          <w:tcPr>
            <w:tcW w:w="2126"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1 977 193,00</w:t>
            </w:r>
          </w:p>
        </w:tc>
        <w:tc>
          <w:tcPr>
            <w:tcW w:w="2127"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1 869 420,00</w:t>
            </w:r>
          </w:p>
        </w:tc>
        <w:tc>
          <w:tcPr>
            <w:tcW w:w="1874"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1 864 711,00</w:t>
            </w:r>
          </w:p>
        </w:tc>
      </w:tr>
      <w:tr w:rsidR="00ED0B84" w:rsidRPr="00ED0B84" w:rsidTr="00B3697E">
        <w:tc>
          <w:tcPr>
            <w:tcW w:w="3085" w:type="dxa"/>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Szkoła Podstawowa nr 3</w:t>
            </w:r>
          </w:p>
        </w:tc>
        <w:tc>
          <w:tcPr>
            <w:tcW w:w="2126"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2 187 062,00</w:t>
            </w:r>
          </w:p>
        </w:tc>
        <w:tc>
          <w:tcPr>
            <w:tcW w:w="2127"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2 165 158,00</w:t>
            </w:r>
          </w:p>
        </w:tc>
        <w:tc>
          <w:tcPr>
            <w:tcW w:w="1874"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1 875 020,00</w:t>
            </w:r>
          </w:p>
        </w:tc>
      </w:tr>
      <w:tr w:rsidR="00ED0B84" w:rsidRPr="00ED0B84" w:rsidTr="00B3697E">
        <w:tc>
          <w:tcPr>
            <w:tcW w:w="3085" w:type="dxa"/>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Szkoła Podstawowa w Radnicy</w:t>
            </w:r>
          </w:p>
        </w:tc>
        <w:tc>
          <w:tcPr>
            <w:tcW w:w="2126"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924 614,00</w:t>
            </w:r>
          </w:p>
        </w:tc>
        <w:tc>
          <w:tcPr>
            <w:tcW w:w="2127"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856 180,00</w:t>
            </w:r>
          </w:p>
        </w:tc>
        <w:tc>
          <w:tcPr>
            <w:tcW w:w="1874"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843 327,00</w:t>
            </w:r>
          </w:p>
        </w:tc>
      </w:tr>
      <w:tr w:rsidR="00ED0B84" w:rsidRPr="00ED0B84" w:rsidTr="00B3697E">
        <w:tc>
          <w:tcPr>
            <w:tcW w:w="3085" w:type="dxa"/>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Zespół Edukacyjny w Osiecznicy</w:t>
            </w:r>
          </w:p>
        </w:tc>
        <w:tc>
          <w:tcPr>
            <w:tcW w:w="2126"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981 181,00</w:t>
            </w:r>
          </w:p>
        </w:tc>
        <w:tc>
          <w:tcPr>
            <w:tcW w:w="2127"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1 021 023,00</w:t>
            </w:r>
          </w:p>
        </w:tc>
        <w:tc>
          <w:tcPr>
            <w:tcW w:w="1874"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1 013 319,00</w:t>
            </w:r>
          </w:p>
        </w:tc>
      </w:tr>
      <w:tr w:rsidR="00ED0B84" w:rsidRPr="00ED0B84" w:rsidTr="00B3697E">
        <w:tc>
          <w:tcPr>
            <w:tcW w:w="3085" w:type="dxa"/>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Zespół Szkół w Wężyskach</w:t>
            </w:r>
          </w:p>
        </w:tc>
        <w:tc>
          <w:tcPr>
            <w:tcW w:w="2126"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1 871 524,00</w:t>
            </w:r>
          </w:p>
        </w:tc>
        <w:tc>
          <w:tcPr>
            <w:tcW w:w="2127"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1 859 677,00</w:t>
            </w:r>
          </w:p>
        </w:tc>
        <w:tc>
          <w:tcPr>
            <w:tcW w:w="1874"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2 001 600,00</w:t>
            </w:r>
          </w:p>
        </w:tc>
      </w:tr>
      <w:tr w:rsidR="00ED0B84" w:rsidRPr="00ED0B84" w:rsidTr="00B3697E">
        <w:tc>
          <w:tcPr>
            <w:tcW w:w="3085" w:type="dxa"/>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Gimnazjum w Krośnie Odrzańskim</w:t>
            </w:r>
          </w:p>
        </w:tc>
        <w:tc>
          <w:tcPr>
            <w:tcW w:w="2126"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3 229 305,00</w:t>
            </w:r>
          </w:p>
        </w:tc>
        <w:tc>
          <w:tcPr>
            <w:tcW w:w="2127"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3 669 665,00</w:t>
            </w:r>
          </w:p>
        </w:tc>
        <w:tc>
          <w:tcPr>
            <w:tcW w:w="1874"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3 333 926,00</w:t>
            </w:r>
          </w:p>
        </w:tc>
      </w:tr>
      <w:tr w:rsidR="00ED0B84" w:rsidRPr="00ED0B84" w:rsidTr="00B3697E">
        <w:tc>
          <w:tcPr>
            <w:tcW w:w="3085" w:type="dxa"/>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Przedszkole nr 1 </w:t>
            </w:r>
          </w:p>
        </w:tc>
        <w:tc>
          <w:tcPr>
            <w:tcW w:w="2126"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1 027 480,00</w:t>
            </w:r>
          </w:p>
        </w:tc>
        <w:tc>
          <w:tcPr>
            <w:tcW w:w="2127"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1 066 066,00</w:t>
            </w:r>
          </w:p>
        </w:tc>
        <w:tc>
          <w:tcPr>
            <w:tcW w:w="1874"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1 051 590,00</w:t>
            </w:r>
          </w:p>
        </w:tc>
      </w:tr>
      <w:tr w:rsidR="00ED0B84" w:rsidRPr="00ED0B84" w:rsidTr="00B3697E">
        <w:tc>
          <w:tcPr>
            <w:tcW w:w="3085" w:type="dxa"/>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Przedszkole nr 2 </w:t>
            </w:r>
          </w:p>
        </w:tc>
        <w:tc>
          <w:tcPr>
            <w:tcW w:w="2126"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828 475,00</w:t>
            </w:r>
          </w:p>
        </w:tc>
        <w:tc>
          <w:tcPr>
            <w:tcW w:w="2127"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807 241,00</w:t>
            </w:r>
          </w:p>
        </w:tc>
        <w:tc>
          <w:tcPr>
            <w:tcW w:w="1874"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835 150,00</w:t>
            </w:r>
          </w:p>
        </w:tc>
      </w:tr>
      <w:tr w:rsidR="00ED0B84" w:rsidRPr="00ED0B84" w:rsidTr="00B3697E">
        <w:tc>
          <w:tcPr>
            <w:tcW w:w="3085" w:type="dxa"/>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Przedszkole nr 3</w:t>
            </w:r>
          </w:p>
        </w:tc>
        <w:tc>
          <w:tcPr>
            <w:tcW w:w="2126"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903 141,00</w:t>
            </w:r>
          </w:p>
        </w:tc>
        <w:tc>
          <w:tcPr>
            <w:tcW w:w="2127"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935 580,00</w:t>
            </w:r>
          </w:p>
        </w:tc>
        <w:tc>
          <w:tcPr>
            <w:tcW w:w="1874"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953 088,00</w:t>
            </w:r>
          </w:p>
        </w:tc>
      </w:tr>
      <w:tr w:rsidR="00ED0B84" w:rsidRPr="00ED0B84" w:rsidTr="00B3697E">
        <w:tc>
          <w:tcPr>
            <w:tcW w:w="3085" w:type="dxa"/>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Przedszkole nr 4 </w:t>
            </w:r>
          </w:p>
        </w:tc>
        <w:tc>
          <w:tcPr>
            <w:tcW w:w="2126"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1 031 320,00</w:t>
            </w:r>
          </w:p>
        </w:tc>
        <w:tc>
          <w:tcPr>
            <w:tcW w:w="2127"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1 058 505,00</w:t>
            </w:r>
          </w:p>
        </w:tc>
        <w:tc>
          <w:tcPr>
            <w:tcW w:w="1874"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1 041 004,00</w:t>
            </w:r>
          </w:p>
        </w:tc>
      </w:tr>
      <w:tr w:rsidR="00ED0B84" w:rsidRPr="00ED0B84" w:rsidTr="00B3697E">
        <w:tc>
          <w:tcPr>
            <w:tcW w:w="3085" w:type="dxa"/>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Przedszkole w Starym Raduszcu</w:t>
            </w:r>
          </w:p>
        </w:tc>
        <w:tc>
          <w:tcPr>
            <w:tcW w:w="2126"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364 614,00</w:t>
            </w:r>
          </w:p>
        </w:tc>
        <w:tc>
          <w:tcPr>
            <w:tcW w:w="2127"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354 121,00</w:t>
            </w:r>
          </w:p>
        </w:tc>
        <w:tc>
          <w:tcPr>
            <w:tcW w:w="1874" w:type="dxa"/>
            <w:shd w:val="clear" w:color="auto" w:fill="auto"/>
          </w:tcPr>
          <w:p w:rsidR="00ED0B84" w:rsidRPr="00ED0B84" w:rsidRDefault="00ED0B84" w:rsidP="00ED0B84">
            <w:pPr>
              <w:spacing w:after="0"/>
              <w:jc w:val="center"/>
              <w:rPr>
                <w:rFonts w:ascii="Times New Roman" w:eastAsia="Calibri" w:hAnsi="Times New Roman" w:cs="Times New Roman"/>
                <w:sz w:val="20"/>
                <w:szCs w:val="20"/>
              </w:rPr>
            </w:pPr>
            <w:r w:rsidRPr="00ED0B84">
              <w:rPr>
                <w:rFonts w:ascii="Times New Roman" w:eastAsia="Calibri" w:hAnsi="Times New Roman" w:cs="Times New Roman"/>
                <w:sz w:val="20"/>
                <w:szCs w:val="20"/>
              </w:rPr>
              <w:t>357 043,00</w:t>
            </w:r>
          </w:p>
        </w:tc>
      </w:tr>
      <w:tr w:rsidR="00ED0B84" w:rsidRPr="00ED0B84" w:rsidTr="00B3697E">
        <w:tc>
          <w:tcPr>
            <w:tcW w:w="3085" w:type="dxa"/>
            <w:shd w:val="clear" w:color="auto" w:fill="auto"/>
          </w:tcPr>
          <w:p w:rsidR="00ED0B84" w:rsidRPr="00ED0B84" w:rsidRDefault="00ED0B84" w:rsidP="00ED0B84">
            <w:p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Razem:</w:t>
            </w:r>
          </w:p>
        </w:tc>
        <w:tc>
          <w:tcPr>
            <w:tcW w:w="2126" w:type="dxa"/>
            <w:shd w:val="clear" w:color="auto" w:fill="auto"/>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16 754 313,00</w:t>
            </w:r>
          </w:p>
        </w:tc>
        <w:tc>
          <w:tcPr>
            <w:tcW w:w="2127" w:type="dxa"/>
            <w:shd w:val="clear" w:color="auto" w:fill="auto"/>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16 865 742,00</w:t>
            </w:r>
          </w:p>
        </w:tc>
        <w:tc>
          <w:tcPr>
            <w:tcW w:w="1874" w:type="dxa"/>
            <w:shd w:val="clear" w:color="auto" w:fill="auto"/>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16 265 391,00</w:t>
            </w:r>
          </w:p>
        </w:tc>
      </w:tr>
    </w:tbl>
    <w:p w:rsidR="00ED0B84" w:rsidRPr="00ED0B84" w:rsidRDefault="00ED0B84" w:rsidP="00ED0B84">
      <w:pPr>
        <w:spacing w:after="0"/>
        <w:rPr>
          <w:rFonts w:ascii="Times New Roman" w:eastAsia="Calibri" w:hAnsi="Times New Roman" w:cs="Times New Roman"/>
          <w:b/>
          <w:sz w:val="20"/>
          <w:szCs w:val="20"/>
        </w:rPr>
      </w:pPr>
    </w:p>
    <w:p w:rsidR="00ED0B84" w:rsidRPr="00ED0B84" w:rsidRDefault="00ED0B84" w:rsidP="00D64DBD">
      <w:pPr>
        <w:spacing w:after="0"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Rozporządzenie Ministra Edukacji Narodowej z dnia 20 grudnia 2012 r. w sprawie sposobu podziału części oświatowej subwencji ogólnej dla jednostek samorządu </w:t>
      </w:r>
      <w:r w:rsidRPr="00ED0B84">
        <w:rPr>
          <w:rFonts w:ascii="Times New Roman" w:eastAsia="Calibri" w:hAnsi="Times New Roman" w:cs="Times New Roman"/>
          <w:sz w:val="24"/>
          <w:szCs w:val="24"/>
        </w:rPr>
        <w:lastRenderedPageBreak/>
        <w:t xml:space="preserve">terytorialnego w roku 2013 (Dz. U. poz. 1541) uzależnia wysokość części subwencji dla jednostek samorządu terytorialnego od liczby uczniów przeliczeniowych otrzymanej przez zastosowanie zróżnicowanych wag dla wybranych kategorii uczniów, typów i rodzajów szkół oraz wskaźnika korygującego, uwzględniającego stopnie awansu zawodowego nauczycieli. MEN wyliczyło, że w 2013 r. standard A (finansowy standard podziału, uzyskany przez podzielenie ogólnej kwoty subwencji - po odliczeniu od niej rezerwy, która w 2013 r. wzrośnie do 0,4 proc. - przez ogólną liczbę uczniów przeliczeniowych) wyniesie ok. </w:t>
      </w:r>
      <w:r w:rsidRPr="00ED0B84">
        <w:rPr>
          <w:rFonts w:ascii="Times New Roman" w:eastAsia="Calibri" w:hAnsi="Times New Roman" w:cs="Times New Roman"/>
          <w:b/>
          <w:sz w:val="24"/>
          <w:szCs w:val="24"/>
        </w:rPr>
        <w:t xml:space="preserve">5171 </w:t>
      </w:r>
      <w:r w:rsidRPr="00ED0B84">
        <w:rPr>
          <w:rFonts w:ascii="Times New Roman" w:eastAsia="Calibri" w:hAnsi="Times New Roman" w:cs="Times New Roman"/>
          <w:sz w:val="24"/>
          <w:szCs w:val="24"/>
        </w:rPr>
        <w:t xml:space="preserve">zł, czyli wzrośnie o ok. 4,6 proc. w stosunku do roku 2012, w którym wyniósł </w:t>
      </w:r>
      <w:r w:rsidRPr="00ED0B84">
        <w:rPr>
          <w:rFonts w:ascii="Times New Roman" w:eastAsia="Calibri" w:hAnsi="Times New Roman" w:cs="Times New Roman"/>
          <w:b/>
          <w:sz w:val="24"/>
          <w:szCs w:val="24"/>
        </w:rPr>
        <w:t>4942</w:t>
      </w:r>
      <w:r w:rsidRPr="00ED0B84">
        <w:rPr>
          <w:rFonts w:ascii="Times New Roman" w:eastAsia="Calibri" w:hAnsi="Times New Roman" w:cs="Times New Roman"/>
          <w:sz w:val="24"/>
          <w:szCs w:val="24"/>
        </w:rPr>
        <w:t xml:space="preserve"> zł.</w:t>
      </w:r>
    </w:p>
    <w:p w:rsidR="00ED0B84" w:rsidRPr="00ED0B84" w:rsidRDefault="00ED0B84" w:rsidP="00ED0B84">
      <w:pPr>
        <w:spacing w:after="0"/>
        <w:jc w:val="center"/>
        <w:rPr>
          <w:rFonts w:ascii="Calibri" w:eastAsia="Calibri" w:hAnsi="Calibri" w:cs="Times New Roman"/>
          <w:noProof/>
          <w:lang w:eastAsia="pl-PL"/>
        </w:rPr>
      </w:pPr>
    </w:p>
    <w:p w:rsidR="00ED0B84" w:rsidRPr="00ED0B84" w:rsidRDefault="00ED0B84" w:rsidP="00ED0B84">
      <w:pPr>
        <w:spacing w:after="0"/>
        <w:jc w:val="center"/>
        <w:rPr>
          <w:rFonts w:ascii="Calibri" w:eastAsia="Calibri" w:hAnsi="Calibri" w:cs="Times New Roman"/>
          <w:noProof/>
          <w:lang w:eastAsia="pl-PL"/>
        </w:rPr>
      </w:pPr>
      <w:r>
        <w:rPr>
          <w:rFonts w:ascii="Calibri" w:eastAsia="Calibri" w:hAnsi="Calibri" w:cs="Times New Roman"/>
          <w:noProof/>
          <w:lang w:eastAsia="pl-PL"/>
        </w:rPr>
        <w:drawing>
          <wp:inline distT="0" distB="0" distL="0" distR="0">
            <wp:extent cx="1952625" cy="1304925"/>
            <wp:effectExtent l="0" t="0" r="9525" b="9525"/>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52625" cy="1304925"/>
                    </a:xfrm>
                    <a:prstGeom prst="rect">
                      <a:avLst/>
                    </a:prstGeom>
                    <a:noFill/>
                    <a:ln>
                      <a:noFill/>
                    </a:ln>
                  </pic:spPr>
                </pic:pic>
              </a:graphicData>
            </a:graphic>
          </wp:inline>
        </w:drawing>
      </w:r>
    </w:p>
    <w:p w:rsidR="00ED0B84" w:rsidRPr="00ED0B84" w:rsidRDefault="00ED0B84" w:rsidP="00ED0B84">
      <w:pPr>
        <w:tabs>
          <w:tab w:val="left" w:pos="6840"/>
        </w:tabs>
        <w:autoSpaceDE w:val="0"/>
        <w:autoSpaceDN w:val="0"/>
        <w:adjustRightInd w:val="0"/>
        <w:spacing w:after="0" w:line="240" w:lineRule="auto"/>
        <w:jc w:val="both"/>
        <w:rPr>
          <w:rFonts w:ascii="Times New Roman" w:eastAsia="Calibri" w:hAnsi="Times New Roman" w:cs="Times New Roman"/>
          <w:sz w:val="24"/>
          <w:szCs w:val="24"/>
          <w:lang w:eastAsia="pl-PL"/>
        </w:rPr>
      </w:pPr>
      <w:r w:rsidRPr="00ED0B84">
        <w:rPr>
          <w:rFonts w:ascii="Times New Roman" w:eastAsia="Calibri" w:hAnsi="Times New Roman" w:cs="Times New Roman"/>
          <w:sz w:val="24"/>
          <w:szCs w:val="24"/>
          <w:lang w:eastAsia="pl-PL"/>
        </w:rPr>
        <w:t xml:space="preserve">          </w:t>
      </w:r>
    </w:p>
    <w:p w:rsidR="00ED0B84" w:rsidRPr="00ED0B84" w:rsidRDefault="00ED0B84" w:rsidP="00ED0B84">
      <w:pPr>
        <w:tabs>
          <w:tab w:val="left" w:pos="6840"/>
        </w:tabs>
        <w:autoSpaceDE w:val="0"/>
        <w:autoSpaceDN w:val="0"/>
        <w:adjustRightInd w:val="0"/>
        <w:spacing w:after="0" w:line="240" w:lineRule="auto"/>
        <w:jc w:val="both"/>
        <w:rPr>
          <w:rFonts w:ascii="Times New Roman" w:eastAsia="Calibri" w:hAnsi="Times New Roman" w:cs="Times New Roman"/>
          <w:sz w:val="24"/>
          <w:szCs w:val="24"/>
          <w:lang w:eastAsia="pl-PL"/>
        </w:rPr>
      </w:pPr>
      <w:r w:rsidRPr="00ED0B84">
        <w:rPr>
          <w:rFonts w:ascii="Times New Roman" w:eastAsia="Calibri" w:hAnsi="Times New Roman" w:cs="Times New Roman"/>
          <w:sz w:val="24"/>
          <w:szCs w:val="24"/>
          <w:lang w:eastAsia="pl-PL"/>
        </w:rPr>
        <w:t xml:space="preserve">        </w:t>
      </w:r>
    </w:p>
    <w:p w:rsidR="00ED0B84" w:rsidRPr="00ED0B84" w:rsidRDefault="00ED0B84" w:rsidP="00ED0B84">
      <w:pPr>
        <w:tabs>
          <w:tab w:val="left" w:pos="6840"/>
        </w:tabs>
        <w:autoSpaceDE w:val="0"/>
        <w:autoSpaceDN w:val="0"/>
        <w:adjustRightInd w:val="0"/>
        <w:spacing w:after="0" w:line="360" w:lineRule="auto"/>
        <w:jc w:val="both"/>
        <w:rPr>
          <w:rFonts w:ascii="Times New Roman" w:eastAsia="Calibri" w:hAnsi="Times New Roman" w:cs="Times New Roman"/>
          <w:sz w:val="24"/>
          <w:szCs w:val="24"/>
          <w:lang w:eastAsia="pl-PL"/>
        </w:rPr>
      </w:pPr>
      <w:r w:rsidRPr="00ED0B84">
        <w:rPr>
          <w:rFonts w:ascii="Times New Roman" w:eastAsia="Calibri" w:hAnsi="Times New Roman" w:cs="Times New Roman"/>
          <w:sz w:val="24"/>
          <w:szCs w:val="24"/>
          <w:lang w:eastAsia="pl-PL"/>
        </w:rPr>
        <w:t xml:space="preserve">             Chociaż kwota subwencji w przeliczeniu na jednego ucznia z roku na rok rośnie, </w:t>
      </w:r>
      <w:r w:rsidRPr="00ED0B84">
        <w:rPr>
          <w:rFonts w:ascii="Times New Roman" w:eastAsia="Calibri" w:hAnsi="Times New Roman" w:cs="Times New Roman"/>
          <w:sz w:val="24"/>
          <w:szCs w:val="24"/>
          <w:lang w:eastAsia="pl-PL"/>
        </w:rPr>
        <w:br/>
        <w:t xml:space="preserve">to wzrost jej pokrywa tylko wzrost wynagrodzeń nauczycieli i kosztów utrzymania budynków. Wzrost ten nie pokrywa wzrostu kosztów wynikających z rosnącej nieefektywności systemu Jeżeli liczba uczniów maleje a liczba nauczycieli pozostaje bez zmian, samorząd otrzymuje coraz niższą subwencję oświatową, ale wydatki  na prowadzenie szkół się nie zmieniają, a nawet rosną. </w:t>
      </w:r>
    </w:p>
    <w:p w:rsidR="00ED0B84" w:rsidRPr="00ED0B84" w:rsidRDefault="00ED0B84" w:rsidP="00ED0B84">
      <w:pPr>
        <w:tabs>
          <w:tab w:val="left" w:pos="6840"/>
        </w:tabs>
        <w:autoSpaceDE w:val="0"/>
        <w:autoSpaceDN w:val="0"/>
        <w:adjustRightInd w:val="0"/>
        <w:spacing w:after="0" w:line="360" w:lineRule="auto"/>
        <w:jc w:val="both"/>
        <w:rPr>
          <w:rFonts w:ascii="Times New Roman" w:eastAsia="Calibri" w:hAnsi="Times New Roman" w:cs="Times New Roman"/>
          <w:sz w:val="24"/>
          <w:szCs w:val="24"/>
          <w:lang w:eastAsia="pl-PL"/>
        </w:rPr>
      </w:pPr>
      <w:r w:rsidRPr="00ED0B84">
        <w:rPr>
          <w:rFonts w:ascii="Times New Roman" w:eastAsia="Calibri" w:hAnsi="Times New Roman" w:cs="Times New Roman"/>
          <w:sz w:val="24"/>
          <w:szCs w:val="24"/>
          <w:lang w:eastAsia="pl-PL"/>
        </w:rPr>
        <w:t xml:space="preserve">         Wydatki bieżące w przeliczeniu na jednego ucznia to podstawowy wskaźnik wysiłku finansowego oświaty ponoszonego przez samorząd. Porównanie wydatków dla różnych szkół tego samego typu, prowadzonych przez gminę, dostarczy informacji na temat względnego poziomu finansowania analogicznych placówek. Powyższe wydatki w przeliczeniu </w:t>
      </w:r>
      <w:r w:rsidRPr="00ED0B84">
        <w:rPr>
          <w:rFonts w:ascii="Times New Roman" w:eastAsia="Calibri" w:hAnsi="Times New Roman" w:cs="Times New Roman"/>
          <w:sz w:val="24"/>
          <w:szCs w:val="24"/>
          <w:lang w:eastAsia="pl-PL"/>
        </w:rPr>
        <w:br/>
        <w:t xml:space="preserve">na jednego ucznia są w znacznym stopniu zdeterminowane przez wielkość oddziałów szkolnych: w szkołach o małych oddziałach koszty w przeliczeniu na jednego ucznia </w:t>
      </w:r>
      <w:r w:rsidRPr="00ED0B84">
        <w:rPr>
          <w:rFonts w:ascii="Times New Roman" w:eastAsia="Calibri" w:hAnsi="Times New Roman" w:cs="Times New Roman"/>
          <w:sz w:val="24"/>
          <w:szCs w:val="24"/>
          <w:lang w:eastAsia="pl-PL"/>
        </w:rPr>
        <w:br/>
        <w:t xml:space="preserve">są wysokie.         </w:t>
      </w:r>
    </w:p>
    <w:p w:rsidR="00ED0B84" w:rsidRPr="00ED0B84" w:rsidRDefault="00ED0B84" w:rsidP="00ED0B84">
      <w:pPr>
        <w:tabs>
          <w:tab w:val="left" w:pos="6840"/>
        </w:tabs>
        <w:autoSpaceDE w:val="0"/>
        <w:autoSpaceDN w:val="0"/>
        <w:adjustRightInd w:val="0"/>
        <w:spacing w:after="120" w:line="360" w:lineRule="auto"/>
        <w:jc w:val="both"/>
        <w:rPr>
          <w:rFonts w:ascii="Times New Roman" w:eastAsia="Calibri" w:hAnsi="Times New Roman" w:cs="Times New Roman"/>
          <w:sz w:val="24"/>
          <w:szCs w:val="24"/>
          <w:lang w:eastAsia="pl-PL"/>
        </w:rPr>
      </w:pPr>
      <w:r w:rsidRPr="00ED0B84">
        <w:rPr>
          <w:rFonts w:ascii="Times New Roman" w:eastAsia="Calibri" w:hAnsi="Times New Roman" w:cs="Times New Roman"/>
          <w:sz w:val="24"/>
          <w:szCs w:val="24"/>
          <w:lang w:eastAsia="pl-PL"/>
        </w:rPr>
        <w:t xml:space="preserve">        Wprowadzenie ścisłych procedur tworzenia oddziałów klasowych w klasach pierwszych w szkołach podstawowych i gimnazjach pozwala na racjonalizację oddziałów. Wpływ tych procedur na poziom</w:t>
      </w:r>
      <w:r w:rsidR="00424B0B">
        <w:rPr>
          <w:rFonts w:ascii="Times New Roman" w:eastAsia="Calibri" w:hAnsi="Times New Roman" w:cs="Times New Roman"/>
          <w:sz w:val="24"/>
          <w:szCs w:val="24"/>
          <w:lang w:eastAsia="pl-PL"/>
        </w:rPr>
        <w:t xml:space="preserve"> efektywności ekonomicznej</w:t>
      </w:r>
      <w:r w:rsidR="00424B0B" w:rsidRPr="009D38BC">
        <w:rPr>
          <w:rFonts w:ascii="Times New Roman" w:eastAsia="Calibri" w:hAnsi="Times New Roman" w:cs="Times New Roman"/>
          <w:sz w:val="24"/>
          <w:szCs w:val="24"/>
          <w:lang w:eastAsia="pl-PL"/>
        </w:rPr>
        <w:t xml:space="preserve"> szkół</w:t>
      </w:r>
      <w:r w:rsidRPr="009D38BC">
        <w:rPr>
          <w:rFonts w:ascii="Times New Roman" w:eastAsia="Calibri" w:hAnsi="Times New Roman" w:cs="Times New Roman"/>
          <w:sz w:val="24"/>
          <w:szCs w:val="24"/>
          <w:lang w:eastAsia="pl-PL"/>
        </w:rPr>
        <w:t xml:space="preserve"> </w:t>
      </w:r>
      <w:r w:rsidRPr="00ED0B84">
        <w:rPr>
          <w:rFonts w:ascii="Times New Roman" w:eastAsia="Calibri" w:hAnsi="Times New Roman" w:cs="Times New Roman"/>
          <w:sz w:val="24"/>
          <w:szCs w:val="24"/>
          <w:lang w:eastAsia="pl-PL"/>
        </w:rPr>
        <w:t xml:space="preserve">będzie odczuwalny stopniowo, </w:t>
      </w:r>
      <w:r w:rsidRPr="00ED0B84">
        <w:rPr>
          <w:rFonts w:ascii="Times New Roman" w:eastAsia="Calibri" w:hAnsi="Times New Roman" w:cs="Times New Roman"/>
          <w:sz w:val="24"/>
          <w:szCs w:val="24"/>
          <w:lang w:eastAsia="pl-PL"/>
        </w:rPr>
        <w:br/>
        <w:t xml:space="preserve">ale unikniemy natychmiastowej radykalnej ingerencji w pracę szkół. Wprowadzenie </w:t>
      </w:r>
      <w:r w:rsidRPr="00ED0B84">
        <w:rPr>
          <w:rFonts w:ascii="Times New Roman" w:eastAsia="Calibri" w:hAnsi="Times New Roman" w:cs="Times New Roman"/>
          <w:sz w:val="24"/>
          <w:szCs w:val="24"/>
          <w:lang w:eastAsia="pl-PL"/>
        </w:rPr>
        <w:lastRenderedPageBreak/>
        <w:t>wytycznych do arkuszy organizacyjnych zgodnie z rozporządzeniem MEN dotyczącym ramowych statutów szkół pozwoliło na połączenie oddziałów o małej liczbie uczniów na tym samym etapie kształcenia.</w:t>
      </w:r>
    </w:p>
    <w:p w:rsidR="00ED0B84" w:rsidRPr="00ED0B84" w:rsidRDefault="00ED0B84" w:rsidP="00ED0B84">
      <w:pPr>
        <w:spacing w:after="0"/>
        <w:jc w:val="both"/>
        <w:rPr>
          <w:rFonts w:ascii="Times New Roman" w:eastAsia="Calibri" w:hAnsi="Times New Roman" w:cs="Times New Roman"/>
          <w:noProof/>
          <w:sz w:val="20"/>
          <w:szCs w:val="20"/>
          <w:lang w:eastAsia="pl-PL"/>
        </w:rPr>
      </w:pPr>
      <w:r w:rsidRPr="00ED0B84">
        <w:rPr>
          <w:rFonts w:ascii="Times New Roman" w:eastAsia="Calibri" w:hAnsi="Times New Roman" w:cs="Times New Roman"/>
          <w:noProof/>
          <w:sz w:val="20"/>
          <w:szCs w:val="20"/>
          <w:lang w:eastAsia="pl-PL"/>
        </w:rPr>
        <w:t>Tabela 36. Wydatki na oświatę za lata 2008 – 2013.</w:t>
      </w:r>
    </w:p>
    <w:p w:rsidR="00ED0B84" w:rsidRPr="00ED0B84" w:rsidRDefault="00ED0B84" w:rsidP="00ED0B84">
      <w:pPr>
        <w:spacing w:after="0"/>
        <w:jc w:val="both"/>
        <w:rPr>
          <w:rFonts w:ascii="Times New Roman" w:eastAsia="Calibri" w:hAnsi="Times New Roman" w:cs="Times New Roman"/>
          <w:noProof/>
          <w:sz w:val="20"/>
          <w:szCs w:val="20"/>
          <w:lang w:eastAsia="pl-PL"/>
        </w:rPr>
      </w:pP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418"/>
        <w:gridCol w:w="1275"/>
        <w:gridCol w:w="1276"/>
        <w:gridCol w:w="1276"/>
        <w:gridCol w:w="1276"/>
        <w:gridCol w:w="1275"/>
        <w:gridCol w:w="1276"/>
      </w:tblGrid>
      <w:tr w:rsidR="00ED0B84" w:rsidRPr="00ED0B84" w:rsidTr="00B3697E">
        <w:tc>
          <w:tcPr>
            <w:tcW w:w="426" w:type="dxa"/>
            <w:shd w:val="clear" w:color="auto" w:fill="92D050"/>
          </w:tcPr>
          <w:p w:rsidR="00ED0B84" w:rsidRPr="00ED0B84" w:rsidRDefault="00ED0B84" w:rsidP="00ED0B84">
            <w:pPr>
              <w:spacing w:after="0"/>
              <w:jc w:val="both"/>
              <w:rPr>
                <w:rFonts w:ascii="Times New Roman" w:eastAsia="Calibri" w:hAnsi="Times New Roman" w:cs="Times New Roman"/>
                <w:b/>
                <w:noProof/>
                <w:sz w:val="18"/>
                <w:szCs w:val="18"/>
                <w:lang w:eastAsia="pl-PL"/>
              </w:rPr>
            </w:pPr>
            <w:r w:rsidRPr="00ED0B84">
              <w:rPr>
                <w:rFonts w:ascii="Times New Roman" w:eastAsia="Calibri" w:hAnsi="Times New Roman" w:cs="Times New Roman"/>
                <w:b/>
                <w:noProof/>
                <w:sz w:val="18"/>
                <w:szCs w:val="18"/>
                <w:lang w:eastAsia="pl-PL"/>
              </w:rPr>
              <w:t>Lp.</w:t>
            </w:r>
          </w:p>
        </w:tc>
        <w:tc>
          <w:tcPr>
            <w:tcW w:w="1418" w:type="dxa"/>
            <w:shd w:val="clear" w:color="auto" w:fill="92D050"/>
          </w:tcPr>
          <w:p w:rsidR="00ED0B84" w:rsidRPr="00ED0B84" w:rsidRDefault="00ED0B84" w:rsidP="00ED0B84">
            <w:pPr>
              <w:spacing w:after="0"/>
              <w:jc w:val="both"/>
              <w:rPr>
                <w:rFonts w:ascii="Times New Roman" w:eastAsia="Calibri" w:hAnsi="Times New Roman" w:cs="Times New Roman"/>
                <w:b/>
                <w:noProof/>
                <w:sz w:val="20"/>
                <w:szCs w:val="20"/>
                <w:lang w:eastAsia="pl-PL"/>
              </w:rPr>
            </w:pPr>
          </w:p>
        </w:tc>
        <w:tc>
          <w:tcPr>
            <w:tcW w:w="1275" w:type="dxa"/>
            <w:shd w:val="clear" w:color="auto" w:fill="92D050"/>
          </w:tcPr>
          <w:p w:rsidR="00ED0B84" w:rsidRPr="00ED0B84" w:rsidRDefault="00ED0B84" w:rsidP="00ED0B84">
            <w:pPr>
              <w:spacing w:after="0"/>
              <w:jc w:val="center"/>
              <w:rPr>
                <w:rFonts w:ascii="Times New Roman" w:eastAsia="Calibri" w:hAnsi="Times New Roman" w:cs="Times New Roman"/>
                <w:b/>
                <w:noProof/>
                <w:sz w:val="20"/>
                <w:szCs w:val="20"/>
                <w:lang w:eastAsia="pl-PL"/>
              </w:rPr>
            </w:pPr>
            <w:r w:rsidRPr="00ED0B84">
              <w:rPr>
                <w:rFonts w:ascii="Times New Roman" w:eastAsia="Calibri" w:hAnsi="Times New Roman" w:cs="Times New Roman"/>
                <w:b/>
                <w:noProof/>
                <w:sz w:val="20"/>
                <w:szCs w:val="20"/>
                <w:lang w:eastAsia="pl-PL"/>
              </w:rPr>
              <w:t>2008</w:t>
            </w:r>
          </w:p>
        </w:tc>
        <w:tc>
          <w:tcPr>
            <w:tcW w:w="1276" w:type="dxa"/>
            <w:shd w:val="clear" w:color="auto" w:fill="92D050"/>
          </w:tcPr>
          <w:p w:rsidR="00ED0B84" w:rsidRPr="00ED0B84" w:rsidRDefault="00ED0B84" w:rsidP="00ED0B84">
            <w:pPr>
              <w:spacing w:after="0"/>
              <w:jc w:val="center"/>
              <w:rPr>
                <w:rFonts w:ascii="Times New Roman" w:eastAsia="Calibri" w:hAnsi="Times New Roman" w:cs="Times New Roman"/>
                <w:b/>
                <w:noProof/>
                <w:sz w:val="20"/>
                <w:szCs w:val="20"/>
                <w:lang w:eastAsia="pl-PL"/>
              </w:rPr>
            </w:pPr>
            <w:r w:rsidRPr="00ED0B84">
              <w:rPr>
                <w:rFonts w:ascii="Times New Roman" w:eastAsia="Calibri" w:hAnsi="Times New Roman" w:cs="Times New Roman"/>
                <w:b/>
                <w:noProof/>
                <w:sz w:val="20"/>
                <w:szCs w:val="20"/>
                <w:lang w:eastAsia="pl-PL"/>
              </w:rPr>
              <w:t>2009</w:t>
            </w:r>
          </w:p>
        </w:tc>
        <w:tc>
          <w:tcPr>
            <w:tcW w:w="1276" w:type="dxa"/>
            <w:shd w:val="clear" w:color="auto" w:fill="92D050"/>
          </w:tcPr>
          <w:p w:rsidR="00ED0B84" w:rsidRPr="00ED0B84" w:rsidRDefault="00ED0B84" w:rsidP="00ED0B84">
            <w:pPr>
              <w:spacing w:after="0"/>
              <w:jc w:val="center"/>
              <w:rPr>
                <w:rFonts w:ascii="Times New Roman" w:eastAsia="Calibri" w:hAnsi="Times New Roman" w:cs="Times New Roman"/>
                <w:b/>
                <w:noProof/>
                <w:sz w:val="20"/>
                <w:szCs w:val="20"/>
                <w:lang w:eastAsia="pl-PL"/>
              </w:rPr>
            </w:pPr>
            <w:r w:rsidRPr="00ED0B84">
              <w:rPr>
                <w:rFonts w:ascii="Times New Roman" w:eastAsia="Calibri" w:hAnsi="Times New Roman" w:cs="Times New Roman"/>
                <w:b/>
                <w:noProof/>
                <w:sz w:val="20"/>
                <w:szCs w:val="20"/>
                <w:lang w:eastAsia="pl-PL"/>
              </w:rPr>
              <w:t>2010</w:t>
            </w:r>
          </w:p>
        </w:tc>
        <w:tc>
          <w:tcPr>
            <w:tcW w:w="1276" w:type="dxa"/>
            <w:shd w:val="clear" w:color="auto" w:fill="92D050"/>
          </w:tcPr>
          <w:p w:rsidR="00ED0B84" w:rsidRPr="00ED0B84" w:rsidRDefault="00ED0B84" w:rsidP="00ED0B84">
            <w:pPr>
              <w:spacing w:after="0"/>
              <w:jc w:val="center"/>
              <w:rPr>
                <w:rFonts w:ascii="Times New Roman" w:eastAsia="Calibri" w:hAnsi="Times New Roman" w:cs="Times New Roman"/>
                <w:b/>
                <w:noProof/>
                <w:sz w:val="20"/>
                <w:szCs w:val="20"/>
                <w:lang w:eastAsia="pl-PL"/>
              </w:rPr>
            </w:pPr>
            <w:r w:rsidRPr="00ED0B84">
              <w:rPr>
                <w:rFonts w:ascii="Times New Roman" w:eastAsia="Calibri" w:hAnsi="Times New Roman" w:cs="Times New Roman"/>
                <w:b/>
                <w:noProof/>
                <w:sz w:val="20"/>
                <w:szCs w:val="20"/>
                <w:lang w:eastAsia="pl-PL"/>
              </w:rPr>
              <w:t>2011</w:t>
            </w:r>
          </w:p>
        </w:tc>
        <w:tc>
          <w:tcPr>
            <w:tcW w:w="1275" w:type="dxa"/>
            <w:shd w:val="clear" w:color="auto" w:fill="92D050"/>
          </w:tcPr>
          <w:p w:rsidR="00ED0B84" w:rsidRPr="00ED0B84" w:rsidRDefault="00ED0B84" w:rsidP="00ED0B84">
            <w:pPr>
              <w:spacing w:after="0"/>
              <w:jc w:val="center"/>
              <w:rPr>
                <w:rFonts w:ascii="Times New Roman" w:eastAsia="Calibri" w:hAnsi="Times New Roman" w:cs="Times New Roman"/>
                <w:b/>
                <w:noProof/>
                <w:sz w:val="20"/>
                <w:szCs w:val="20"/>
                <w:lang w:eastAsia="pl-PL"/>
              </w:rPr>
            </w:pPr>
            <w:r w:rsidRPr="00ED0B84">
              <w:rPr>
                <w:rFonts w:ascii="Times New Roman" w:eastAsia="Calibri" w:hAnsi="Times New Roman" w:cs="Times New Roman"/>
                <w:b/>
                <w:noProof/>
                <w:sz w:val="20"/>
                <w:szCs w:val="20"/>
                <w:lang w:eastAsia="pl-PL"/>
              </w:rPr>
              <w:t>2012</w:t>
            </w:r>
          </w:p>
        </w:tc>
        <w:tc>
          <w:tcPr>
            <w:tcW w:w="1276" w:type="dxa"/>
            <w:shd w:val="clear" w:color="auto" w:fill="92D050"/>
          </w:tcPr>
          <w:p w:rsidR="00ED0B84" w:rsidRPr="00ED0B84" w:rsidRDefault="00ED0B84" w:rsidP="00ED0B84">
            <w:pPr>
              <w:spacing w:after="0"/>
              <w:jc w:val="center"/>
              <w:rPr>
                <w:rFonts w:ascii="Times New Roman" w:eastAsia="Calibri" w:hAnsi="Times New Roman" w:cs="Times New Roman"/>
                <w:b/>
                <w:noProof/>
                <w:sz w:val="20"/>
                <w:szCs w:val="20"/>
                <w:lang w:eastAsia="pl-PL"/>
              </w:rPr>
            </w:pPr>
            <w:r w:rsidRPr="00ED0B84">
              <w:rPr>
                <w:rFonts w:ascii="Times New Roman" w:eastAsia="Calibri" w:hAnsi="Times New Roman" w:cs="Times New Roman"/>
                <w:b/>
                <w:noProof/>
                <w:sz w:val="20"/>
                <w:szCs w:val="20"/>
                <w:lang w:eastAsia="pl-PL"/>
              </w:rPr>
              <w:t>2013</w:t>
            </w:r>
          </w:p>
          <w:p w:rsidR="00ED0B84" w:rsidRPr="00ED0B84" w:rsidRDefault="00ED0B84" w:rsidP="00ED0B84">
            <w:pPr>
              <w:spacing w:after="0"/>
              <w:jc w:val="center"/>
              <w:rPr>
                <w:rFonts w:ascii="Times New Roman" w:eastAsia="Calibri" w:hAnsi="Times New Roman" w:cs="Times New Roman"/>
                <w:b/>
                <w:noProof/>
                <w:sz w:val="20"/>
                <w:szCs w:val="20"/>
                <w:lang w:eastAsia="pl-PL"/>
              </w:rPr>
            </w:pPr>
            <w:r w:rsidRPr="00ED0B84">
              <w:rPr>
                <w:rFonts w:ascii="Times New Roman" w:eastAsia="Calibri" w:hAnsi="Times New Roman" w:cs="Times New Roman"/>
                <w:b/>
                <w:noProof/>
                <w:sz w:val="20"/>
                <w:szCs w:val="20"/>
                <w:lang w:eastAsia="pl-PL"/>
              </w:rPr>
              <w:t>plan</w:t>
            </w:r>
          </w:p>
        </w:tc>
      </w:tr>
      <w:tr w:rsidR="00ED0B84" w:rsidRPr="00ED0B84" w:rsidTr="00B3697E">
        <w:tc>
          <w:tcPr>
            <w:tcW w:w="426" w:type="dxa"/>
            <w:shd w:val="clear" w:color="auto" w:fill="auto"/>
          </w:tcPr>
          <w:p w:rsidR="00ED0B84" w:rsidRPr="00ED0B84" w:rsidRDefault="00ED0B84" w:rsidP="00ED0B84">
            <w:pPr>
              <w:spacing w:after="0"/>
              <w:jc w:val="both"/>
              <w:rPr>
                <w:rFonts w:ascii="Times New Roman" w:eastAsia="Calibri" w:hAnsi="Times New Roman" w:cs="Times New Roman"/>
                <w:noProof/>
                <w:sz w:val="20"/>
                <w:szCs w:val="20"/>
                <w:lang w:eastAsia="pl-PL"/>
              </w:rPr>
            </w:pPr>
            <w:r w:rsidRPr="00ED0B84">
              <w:rPr>
                <w:rFonts w:ascii="Times New Roman" w:eastAsia="Calibri" w:hAnsi="Times New Roman" w:cs="Times New Roman"/>
                <w:noProof/>
                <w:sz w:val="20"/>
                <w:szCs w:val="20"/>
                <w:lang w:eastAsia="pl-PL"/>
              </w:rPr>
              <w:t>1.</w:t>
            </w:r>
          </w:p>
        </w:tc>
        <w:tc>
          <w:tcPr>
            <w:tcW w:w="1418" w:type="dxa"/>
            <w:shd w:val="clear" w:color="auto" w:fill="auto"/>
          </w:tcPr>
          <w:p w:rsidR="00ED0B84" w:rsidRPr="00ED0B84" w:rsidRDefault="00ED0B84" w:rsidP="00ED0B84">
            <w:pPr>
              <w:spacing w:after="0"/>
              <w:rPr>
                <w:rFonts w:ascii="Times New Roman" w:eastAsia="Calibri" w:hAnsi="Times New Roman" w:cs="Times New Roman"/>
                <w:noProof/>
                <w:sz w:val="20"/>
                <w:szCs w:val="20"/>
                <w:lang w:eastAsia="pl-PL"/>
              </w:rPr>
            </w:pPr>
            <w:r w:rsidRPr="00ED0B84">
              <w:rPr>
                <w:rFonts w:ascii="Times New Roman" w:eastAsia="Calibri" w:hAnsi="Times New Roman" w:cs="Times New Roman"/>
                <w:noProof/>
                <w:sz w:val="20"/>
                <w:szCs w:val="20"/>
                <w:lang w:eastAsia="pl-PL"/>
              </w:rPr>
              <w:t>Wydatki na oświatę</w:t>
            </w:r>
          </w:p>
        </w:tc>
        <w:tc>
          <w:tcPr>
            <w:tcW w:w="1275" w:type="dxa"/>
            <w:shd w:val="clear" w:color="auto" w:fill="auto"/>
          </w:tcPr>
          <w:p w:rsidR="00ED0B84" w:rsidRPr="00ED0B84" w:rsidRDefault="00ED0B84" w:rsidP="00ED0B84">
            <w:pPr>
              <w:spacing w:after="0"/>
              <w:jc w:val="both"/>
              <w:rPr>
                <w:rFonts w:ascii="Times New Roman" w:eastAsia="Calibri" w:hAnsi="Times New Roman" w:cs="Times New Roman"/>
                <w:noProof/>
                <w:sz w:val="18"/>
                <w:szCs w:val="18"/>
                <w:lang w:eastAsia="pl-PL"/>
              </w:rPr>
            </w:pPr>
            <w:r w:rsidRPr="00ED0B84">
              <w:rPr>
                <w:rFonts w:ascii="Times New Roman" w:eastAsia="Calibri" w:hAnsi="Times New Roman" w:cs="Times New Roman"/>
                <w:noProof/>
                <w:sz w:val="18"/>
                <w:szCs w:val="18"/>
                <w:lang w:eastAsia="pl-PL"/>
              </w:rPr>
              <w:t>13 785 951,65</w:t>
            </w:r>
          </w:p>
        </w:tc>
        <w:tc>
          <w:tcPr>
            <w:tcW w:w="1276" w:type="dxa"/>
            <w:shd w:val="clear" w:color="auto" w:fill="auto"/>
          </w:tcPr>
          <w:p w:rsidR="00ED0B84" w:rsidRPr="00ED0B84" w:rsidRDefault="00ED0B84" w:rsidP="00ED0B84">
            <w:pPr>
              <w:spacing w:after="0"/>
              <w:jc w:val="both"/>
              <w:rPr>
                <w:rFonts w:ascii="Times New Roman" w:eastAsia="Calibri" w:hAnsi="Times New Roman" w:cs="Times New Roman"/>
                <w:noProof/>
                <w:sz w:val="18"/>
                <w:szCs w:val="18"/>
                <w:lang w:eastAsia="pl-PL"/>
              </w:rPr>
            </w:pPr>
            <w:r w:rsidRPr="00ED0B84">
              <w:rPr>
                <w:rFonts w:ascii="Times New Roman" w:eastAsia="Calibri" w:hAnsi="Times New Roman" w:cs="Times New Roman"/>
                <w:noProof/>
                <w:sz w:val="18"/>
                <w:szCs w:val="18"/>
                <w:lang w:eastAsia="pl-PL"/>
              </w:rPr>
              <w:t>14 781 837,66</w:t>
            </w:r>
          </w:p>
        </w:tc>
        <w:tc>
          <w:tcPr>
            <w:tcW w:w="1276" w:type="dxa"/>
            <w:shd w:val="clear" w:color="auto" w:fill="auto"/>
          </w:tcPr>
          <w:p w:rsidR="00ED0B84" w:rsidRPr="00ED0B84" w:rsidRDefault="00ED0B84" w:rsidP="00ED0B84">
            <w:pPr>
              <w:spacing w:after="0"/>
              <w:jc w:val="both"/>
              <w:rPr>
                <w:rFonts w:ascii="Times New Roman" w:eastAsia="Calibri" w:hAnsi="Times New Roman" w:cs="Times New Roman"/>
                <w:noProof/>
                <w:sz w:val="18"/>
                <w:szCs w:val="18"/>
                <w:lang w:eastAsia="pl-PL"/>
              </w:rPr>
            </w:pPr>
            <w:r w:rsidRPr="00ED0B84">
              <w:rPr>
                <w:rFonts w:ascii="Times New Roman" w:eastAsia="Calibri" w:hAnsi="Times New Roman" w:cs="Times New Roman"/>
                <w:noProof/>
                <w:sz w:val="18"/>
                <w:szCs w:val="18"/>
                <w:lang w:eastAsia="pl-PL"/>
              </w:rPr>
              <w:t>17 058 970,65</w:t>
            </w:r>
          </w:p>
        </w:tc>
        <w:tc>
          <w:tcPr>
            <w:tcW w:w="1276" w:type="dxa"/>
            <w:shd w:val="clear" w:color="auto" w:fill="auto"/>
          </w:tcPr>
          <w:p w:rsidR="00ED0B84" w:rsidRPr="00ED0B84" w:rsidRDefault="00ED0B84" w:rsidP="00ED0B84">
            <w:pPr>
              <w:spacing w:after="0"/>
              <w:jc w:val="both"/>
              <w:rPr>
                <w:rFonts w:ascii="Times New Roman" w:eastAsia="Calibri" w:hAnsi="Times New Roman" w:cs="Times New Roman"/>
                <w:noProof/>
                <w:sz w:val="18"/>
                <w:szCs w:val="18"/>
                <w:lang w:eastAsia="pl-PL"/>
              </w:rPr>
            </w:pPr>
            <w:r w:rsidRPr="00ED0B84">
              <w:rPr>
                <w:rFonts w:ascii="Times New Roman" w:eastAsia="Calibri" w:hAnsi="Times New Roman" w:cs="Times New Roman"/>
                <w:noProof/>
                <w:sz w:val="18"/>
                <w:szCs w:val="18"/>
                <w:lang w:eastAsia="pl-PL"/>
              </w:rPr>
              <w:t>16 047 621,04</w:t>
            </w:r>
          </w:p>
        </w:tc>
        <w:tc>
          <w:tcPr>
            <w:tcW w:w="1275" w:type="dxa"/>
            <w:shd w:val="clear" w:color="auto" w:fill="auto"/>
          </w:tcPr>
          <w:p w:rsidR="00ED0B84" w:rsidRPr="00ED0B84" w:rsidRDefault="00ED0B84" w:rsidP="00ED0B84">
            <w:pPr>
              <w:spacing w:after="0"/>
              <w:jc w:val="both"/>
              <w:rPr>
                <w:rFonts w:ascii="Times New Roman" w:eastAsia="Calibri" w:hAnsi="Times New Roman" w:cs="Times New Roman"/>
                <w:noProof/>
                <w:sz w:val="18"/>
                <w:szCs w:val="18"/>
                <w:lang w:eastAsia="pl-PL"/>
              </w:rPr>
            </w:pPr>
            <w:r w:rsidRPr="00ED0B84">
              <w:rPr>
                <w:rFonts w:ascii="Times New Roman" w:eastAsia="Calibri" w:hAnsi="Times New Roman" w:cs="Times New Roman"/>
                <w:noProof/>
                <w:sz w:val="18"/>
                <w:szCs w:val="18"/>
                <w:lang w:eastAsia="pl-PL"/>
              </w:rPr>
              <w:t>16 235 506,74</w:t>
            </w:r>
          </w:p>
        </w:tc>
        <w:tc>
          <w:tcPr>
            <w:tcW w:w="1276" w:type="dxa"/>
            <w:shd w:val="clear" w:color="auto" w:fill="auto"/>
          </w:tcPr>
          <w:p w:rsidR="00ED0B84" w:rsidRPr="00ED0B84" w:rsidRDefault="00ED0B84" w:rsidP="00ED0B84">
            <w:pPr>
              <w:spacing w:after="0"/>
              <w:jc w:val="both"/>
              <w:rPr>
                <w:rFonts w:ascii="Times New Roman" w:eastAsia="Calibri" w:hAnsi="Times New Roman" w:cs="Times New Roman"/>
                <w:noProof/>
                <w:sz w:val="18"/>
                <w:szCs w:val="18"/>
                <w:lang w:eastAsia="pl-PL"/>
              </w:rPr>
            </w:pPr>
            <w:r w:rsidRPr="00ED0B84">
              <w:rPr>
                <w:rFonts w:ascii="Times New Roman" w:eastAsia="Calibri" w:hAnsi="Times New Roman" w:cs="Times New Roman"/>
                <w:noProof/>
                <w:sz w:val="18"/>
                <w:szCs w:val="18"/>
                <w:lang w:eastAsia="pl-PL"/>
              </w:rPr>
              <w:t>19 829 349,00</w:t>
            </w:r>
          </w:p>
        </w:tc>
      </w:tr>
      <w:tr w:rsidR="00ED0B84" w:rsidRPr="00ED0B84" w:rsidTr="00B3697E">
        <w:tc>
          <w:tcPr>
            <w:tcW w:w="426" w:type="dxa"/>
            <w:shd w:val="clear" w:color="auto" w:fill="auto"/>
          </w:tcPr>
          <w:p w:rsidR="00ED0B84" w:rsidRPr="00ED0B84" w:rsidRDefault="00ED0B84" w:rsidP="00ED0B84">
            <w:pPr>
              <w:spacing w:after="0"/>
              <w:jc w:val="both"/>
              <w:rPr>
                <w:rFonts w:ascii="Times New Roman" w:eastAsia="Calibri" w:hAnsi="Times New Roman" w:cs="Times New Roman"/>
                <w:noProof/>
                <w:sz w:val="20"/>
                <w:szCs w:val="20"/>
                <w:lang w:eastAsia="pl-PL"/>
              </w:rPr>
            </w:pPr>
            <w:r w:rsidRPr="00ED0B84">
              <w:rPr>
                <w:rFonts w:ascii="Times New Roman" w:eastAsia="Calibri" w:hAnsi="Times New Roman" w:cs="Times New Roman"/>
                <w:noProof/>
                <w:sz w:val="20"/>
                <w:szCs w:val="20"/>
                <w:lang w:eastAsia="pl-PL"/>
              </w:rPr>
              <w:t>2.</w:t>
            </w:r>
          </w:p>
        </w:tc>
        <w:tc>
          <w:tcPr>
            <w:tcW w:w="1418" w:type="dxa"/>
            <w:shd w:val="clear" w:color="auto" w:fill="auto"/>
          </w:tcPr>
          <w:p w:rsidR="00ED0B84" w:rsidRPr="00ED0B84" w:rsidRDefault="00ED0B84" w:rsidP="00ED0B84">
            <w:pPr>
              <w:spacing w:after="0"/>
              <w:rPr>
                <w:rFonts w:ascii="Times New Roman" w:eastAsia="Calibri" w:hAnsi="Times New Roman" w:cs="Times New Roman"/>
                <w:noProof/>
                <w:sz w:val="20"/>
                <w:szCs w:val="20"/>
                <w:lang w:eastAsia="pl-PL"/>
              </w:rPr>
            </w:pPr>
            <w:r w:rsidRPr="00ED0B84">
              <w:rPr>
                <w:rFonts w:ascii="Times New Roman" w:eastAsia="Calibri" w:hAnsi="Times New Roman" w:cs="Times New Roman"/>
                <w:noProof/>
                <w:sz w:val="20"/>
                <w:szCs w:val="20"/>
                <w:lang w:eastAsia="pl-PL"/>
              </w:rPr>
              <w:t xml:space="preserve">Subwencja oświatowa </w:t>
            </w:r>
          </w:p>
        </w:tc>
        <w:tc>
          <w:tcPr>
            <w:tcW w:w="1275" w:type="dxa"/>
            <w:shd w:val="clear" w:color="auto" w:fill="auto"/>
          </w:tcPr>
          <w:p w:rsidR="00ED0B84" w:rsidRPr="00ED0B84" w:rsidRDefault="00ED0B84" w:rsidP="00ED0B84">
            <w:pPr>
              <w:spacing w:after="0"/>
              <w:jc w:val="center"/>
              <w:rPr>
                <w:rFonts w:ascii="Times New Roman" w:eastAsia="Calibri" w:hAnsi="Times New Roman" w:cs="Times New Roman"/>
                <w:noProof/>
                <w:sz w:val="18"/>
                <w:szCs w:val="18"/>
                <w:lang w:eastAsia="pl-PL"/>
              </w:rPr>
            </w:pPr>
            <w:r w:rsidRPr="00ED0B84">
              <w:rPr>
                <w:rFonts w:ascii="Times New Roman" w:eastAsia="Calibri" w:hAnsi="Times New Roman" w:cs="Times New Roman"/>
                <w:noProof/>
                <w:sz w:val="18"/>
                <w:szCs w:val="18"/>
                <w:lang w:eastAsia="pl-PL"/>
              </w:rPr>
              <w:t>7 754 297,00</w:t>
            </w:r>
          </w:p>
        </w:tc>
        <w:tc>
          <w:tcPr>
            <w:tcW w:w="1276" w:type="dxa"/>
            <w:shd w:val="clear" w:color="auto" w:fill="auto"/>
          </w:tcPr>
          <w:p w:rsidR="00ED0B84" w:rsidRPr="00ED0B84" w:rsidRDefault="00ED0B84" w:rsidP="00ED0B84">
            <w:pPr>
              <w:spacing w:after="0"/>
              <w:jc w:val="center"/>
              <w:rPr>
                <w:rFonts w:ascii="Times New Roman" w:eastAsia="Calibri" w:hAnsi="Times New Roman" w:cs="Times New Roman"/>
                <w:noProof/>
                <w:sz w:val="18"/>
                <w:szCs w:val="18"/>
                <w:lang w:eastAsia="pl-PL"/>
              </w:rPr>
            </w:pPr>
            <w:r w:rsidRPr="00ED0B84">
              <w:rPr>
                <w:rFonts w:ascii="Times New Roman" w:eastAsia="Calibri" w:hAnsi="Times New Roman" w:cs="Times New Roman"/>
                <w:noProof/>
                <w:sz w:val="18"/>
                <w:szCs w:val="18"/>
                <w:lang w:eastAsia="pl-PL"/>
              </w:rPr>
              <w:t>8 089 547,00</w:t>
            </w:r>
          </w:p>
        </w:tc>
        <w:tc>
          <w:tcPr>
            <w:tcW w:w="1276" w:type="dxa"/>
            <w:shd w:val="clear" w:color="auto" w:fill="auto"/>
          </w:tcPr>
          <w:p w:rsidR="00ED0B84" w:rsidRPr="00ED0B84" w:rsidRDefault="00ED0B84" w:rsidP="00ED0B84">
            <w:pPr>
              <w:spacing w:after="0"/>
              <w:jc w:val="center"/>
              <w:rPr>
                <w:rFonts w:ascii="Times New Roman" w:eastAsia="Calibri" w:hAnsi="Times New Roman" w:cs="Times New Roman"/>
                <w:noProof/>
                <w:sz w:val="18"/>
                <w:szCs w:val="18"/>
                <w:lang w:eastAsia="pl-PL"/>
              </w:rPr>
            </w:pPr>
            <w:r w:rsidRPr="00ED0B84">
              <w:rPr>
                <w:rFonts w:ascii="Times New Roman" w:eastAsia="Calibri" w:hAnsi="Times New Roman" w:cs="Times New Roman"/>
                <w:noProof/>
                <w:sz w:val="18"/>
                <w:szCs w:val="18"/>
                <w:lang w:eastAsia="pl-PL"/>
              </w:rPr>
              <w:t>8 447 206,00</w:t>
            </w:r>
          </w:p>
        </w:tc>
        <w:tc>
          <w:tcPr>
            <w:tcW w:w="1276" w:type="dxa"/>
            <w:shd w:val="clear" w:color="auto" w:fill="auto"/>
          </w:tcPr>
          <w:p w:rsidR="00ED0B84" w:rsidRPr="00ED0B84" w:rsidRDefault="00ED0B84" w:rsidP="00ED0B84">
            <w:pPr>
              <w:spacing w:after="0"/>
              <w:jc w:val="center"/>
              <w:rPr>
                <w:rFonts w:ascii="Times New Roman" w:eastAsia="Calibri" w:hAnsi="Times New Roman" w:cs="Times New Roman"/>
                <w:noProof/>
                <w:sz w:val="18"/>
                <w:szCs w:val="18"/>
                <w:lang w:eastAsia="pl-PL"/>
              </w:rPr>
            </w:pPr>
            <w:r w:rsidRPr="00ED0B84">
              <w:rPr>
                <w:rFonts w:ascii="Times New Roman" w:eastAsia="Calibri" w:hAnsi="Times New Roman" w:cs="Times New Roman"/>
                <w:noProof/>
                <w:sz w:val="18"/>
                <w:szCs w:val="18"/>
                <w:lang w:eastAsia="pl-PL"/>
              </w:rPr>
              <w:t>8 337 728,00</w:t>
            </w:r>
          </w:p>
        </w:tc>
        <w:tc>
          <w:tcPr>
            <w:tcW w:w="1275" w:type="dxa"/>
            <w:shd w:val="clear" w:color="auto" w:fill="auto"/>
          </w:tcPr>
          <w:p w:rsidR="00ED0B84" w:rsidRPr="00ED0B84" w:rsidRDefault="00ED0B84" w:rsidP="00ED0B84">
            <w:pPr>
              <w:spacing w:after="0"/>
              <w:jc w:val="center"/>
              <w:rPr>
                <w:rFonts w:ascii="Times New Roman" w:eastAsia="Calibri" w:hAnsi="Times New Roman" w:cs="Times New Roman"/>
                <w:noProof/>
                <w:sz w:val="18"/>
                <w:szCs w:val="18"/>
                <w:lang w:eastAsia="pl-PL"/>
              </w:rPr>
            </w:pPr>
            <w:r w:rsidRPr="00ED0B84">
              <w:rPr>
                <w:rFonts w:ascii="Times New Roman" w:eastAsia="Calibri" w:hAnsi="Times New Roman" w:cs="Times New Roman"/>
                <w:noProof/>
                <w:sz w:val="18"/>
                <w:szCs w:val="18"/>
                <w:lang w:eastAsia="pl-PL"/>
              </w:rPr>
              <w:t>9 070 929,00</w:t>
            </w:r>
          </w:p>
        </w:tc>
        <w:tc>
          <w:tcPr>
            <w:tcW w:w="1276" w:type="dxa"/>
            <w:shd w:val="clear" w:color="auto" w:fill="auto"/>
          </w:tcPr>
          <w:p w:rsidR="00ED0B84" w:rsidRPr="00ED0B84" w:rsidRDefault="00ED0B84" w:rsidP="00ED0B84">
            <w:pPr>
              <w:spacing w:after="0"/>
              <w:jc w:val="center"/>
              <w:rPr>
                <w:rFonts w:ascii="Times New Roman" w:eastAsia="Calibri" w:hAnsi="Times New Roman" w:cs="Times New Roman"/>
                <w:noProof/>
                <w:sz w:val="18"/>
                <w:szCs w:val="18"/>
                <w:lang w:eastAsia="pl-PL"/>
              </w:rPr>
            </w:pPr>
            <w:r w:rsidRPr="00ED0B84">
              <w:rPr>
                <w:rFonts w:ascii="Times New Roman" w:eastAsia="Calibri" w:hAnsi="Times New Roman" w:cs="Times New Roman"/>
                <w:noProof/>
                <w:sz w:val="18"/>
                <w:szCs w:val="18"/>
                <w:lang w:eastAsia="pl-PL"/>
              </w:rPr>
              <w:t>9 103 803,00</w:t>
            </w:r>
          </w:p>
        </w:tc>
      </w:tr>
      <w:tr w:rsidR="00ED0B84" w:rsidRPr="00ED0B84" w:rsidTr="00B3697E">
        <w:tc>
          <w:tcPr>
            <w:tcW w:w="426" w:type="dxa"/>
            <w:shd w:val="clear" w:color="auto" w:fill="auto"/>
          </w:tcPr>
          <w:p w:rsidR="00ED0B84" w:rsidRPr="00ED0B84" w:rsidRDefault="00ED0B84" w:rsidP="00ED0B84">
            <w:pPr>
              <w:spacing w:after="0"/>
              <w:jc w:val="both"/>
              <w:rPr>
                <w:rFonts w:ascii="Times New Roman" w:eastAsia="Calibri" w:hAnsi="Times New Roman" w:cs="Times New Roman"/>
                <w:noProof/>
                <w:sz w:val="20"/>
                <w:szCs w:val="20"/>
                <w:lang w:eastAsia="pl-PL"/>
              </w:rPr>
            </w:pPr>
            <w:r w:rsidRPr="00ED0B84">
              <w:rPr>
                <w:rFonts w:ascii="Times New Roman" w:eastAsia="Calibri" w:hAnsi="Times New Roman" w:cs="Times New Roman"/>
                <w:noProof/>
                <w:sz w:val="20"/>
                <w:szCs w:val="20"/>
                <w:lang w:eastAsia="pl-PL"/>
              </w:rPr>
              <w:t>3.</w:t>
            </w:r>
          </w:p>
        </w:tc>
        <w:tc>
          <w:tcPr>
            <w:tcW w:w="1418" w:type="dxa"/>
            <w:shd w:val="clear" w:color="auto" w:fill="auto"/>
          </w:tcPr>
          <w:p w:rsidR="00ED0B84" w:rsidRPr="00ED0B84" w:rsidRDefault="00ED0B84" w:rsidP="00ED0B84">
            <w:pPr>
              <w:spacing w:after="0"/>
              <w:rPr>
                <w:rFonts w:ascii="Times New Roman" w:eastAsia="Calibri" w:hAnsi="Times New Roman" w:cs="Times New Roman"/>
                <w:noProof/>
                <w:sz w:val="20"/>
                <w:szCs w:val="20"/>
                <w:lang w:eastAsia="pl-PL"/>
              </w:rPr>
            </w:pPr>
            <w:r w:rsidRPr="00ED0B84">
              <w:rPr>
                <w:rFonts w:ascii="Times New Roman" w:eastAsia="Calibri" w:hAnsi="Times New Roman" w:cs="Times New Roman"/>
                <w:noProof/>
                <w:sz w:val="20"/>
                <w:szCs w:val="20"/>
                <w:lang w:eastAsia="pl-PL"/>
              </w:rPr>
              <w:t xml:space="preserve">Finansowanie z budżetu Gminy Krosno Odrzańskie </w:t>
            </w:r>
          </w:p>
        </w:tc>
        <w:tc>
          <w:tcPr>
            <w:tcW w:w="1275" w:type="dxa"/>
            <w:shd w:val="clear" w:color="auto" w:fill="auto"/>
          </w:tcPr>
          <w:p w:rsidR="00ED0B84" w:rsidRPr="00ED0B84" w:rsidRDefault="00ED0B84" w:rsidP="00ED0B84">
            <w:pPr>
              <w:spacing w:after="0"/>
              <w:jc w:val="center"/>
              <w:rPr>
                <w:rFonts w:ascii="Times New Roman" w:eastAsia="Calibri" w:hAnsi="Times New Roman" w:cs="Times New Roman"/>
                <w:noProof/>
                <w:sz w:val="18"/>
                <w:szCs w:val="18"/>
                <w:lang w:eastAsia="pl-PL"/>
              </w:rPr>
            </w:pPr>
            <w:r w:rsidRPr="00ED0B84">
              <w:rPr>
                <w:rFonts w:ascii="Times New Roman" w:eastAsia="Calibri" w:hAnsi="Times New Roman" w:cs="Times New Roman"/>
                <w:noProof/>
                <w:sz w:val="18"/>
                <w:szCs w:val="18"/>
                <w:lang w:eastAsia="pl-PL"/>
              </w:rPr>
              <w:t>5 996 654,65</w:t>
            </w:r>
          </w:p>
        </w:tc>
        <w:tc>
          <w:tcPr>
            <w:tcW w:w="1276" w:type="dxa"/>
            <w:shd w:val="clear" w:color="auto" w:fill="auto"/>
          </w:tcPr>
          <w:p w:rsidR="00ED0B84" w:rsidRPr="00ED0B84" w:rsidRDefault="00ED0B84" w:rsidP="00ED0B84">
            <w:pPr>
              <w:spacing w:after="0"/>
              <w:jc w:val="center"/>
              <w:rPr>
                <w:rFonts w:ascii="Times New Roman" w:eastAsia="Calibri" w:hAnsi="Times New Roman" w:cs="Times New Roman"/>
                <w:noProof/>
                <w:sz w:val="18"/>
                <w:szCs w:val="18"/>
                <w:lang w:eastAsia="pl-PL"/>
              </w:rPr>
            </w:pPr>
            <w:r w:rsidRPr="00ED0B84">
              <w:rPr>
                <w:rFonts w:ascii="Times New Roman" w:eastAsia="Calibri" w:hAnsi="Times New Roman" w:cs="Times New Roman"/>
                <w:noProof/>
                <w:sz w:val="18"/>
                <w:szCs w:val="18"/>
                <w:lang w:eastAsia="pl-PL"/>
              </w:rPr>
              <w:t>6 692 290,66</w:t>
            </w:r>
          </w:p>
        </w:tc>
        <w:tc>
          <w:tcPr>
            <w:tcW w:w="1276" w:type="dxa"/>
            <w:shd w:val="clear" w:color="auto" w:fill="auto"/>
          </w:tcPr>
          <w:p w:rsidR="00ED0B84" w:rsidRPr="00ED0B84" w:rsidRDefault="00ED0B84" w:rsidP="00ED0B84">
            <w:pPr>
              <w:spacing w:after="0"/>
              <w:jc w:val="center"/>
              <w:rPr>
                <w:rFonts w:ascii="Times New Roman" w:eastAsia="Calibri" w:hAnsi="Times New Roman" w:cs="Times New Roman"/>
                <w:noProof/>
                <w:sz w:val="18"/>
                <w:szCs w:val="18"/>
                <w:lang w:eastAsia="pl-PL"/>
              </w:rPr>
            </w:pPr>
            <w:r w:rsidRPr="00ED0B84">
              <w:rPr>
                <w:rFonts w:ascii="Times New Roman" w:eastAsia="Calibri" w:hAnsi="Times New Roman" w:cs="Times New Roman"/>
                <w:noProof/>
                <w:sz w:val="18"/>
                <w:szCs w:val="18"/>
                <w:lang w:eastAsia="pl-PL"/>
              </w:rPr>
              <w:t>8 611 764,65</w:t>
            </w:r>
          </w:p>
        </w:tc>
        <w:tc>
          <w:tcPr>
            <w:tcW w:w="1276" w:type="dxa"/>
            <w:shd w:val="clear" w:color="auto" w:fill="auto"/>
          </w:tcPr>
          <w:p w:rsidR="00ED0B84" w:rsidRPr="00ED0B84" w:rsidRDefault="00ED0B84" w:rsidP="00ED0B84">
            <w:pPr>
              <w:spacing w:after="0"/>
              <w:jc w:val="center"/>
              <w:rPr>
                <w:rFonts w:ascii="Times New Roman" w:eastAsia="Calibri" w:hAnsi="Times New Roman" w:cs="Times New Roman"/>
                <w:noProof/>
                <w:sz w:val="18"/>
                <w:szCs w:val="18"/>
                <w:lang w:eastAsia="pl-PL"/>
              </w:rPr>
            </w:pPr>
            <w:r w:rsidRPr="00ED0B84">
              <w:rPr>
                <w:rFonts w:ascii="Times New Roman" w:eastAsia="Calibri" w:hAnsi="Times New Roman" w:cs="Times New Roman"/>
                <w:noProof/>
                <w:sz w:val="18"/>
                <w:szCs w:val="18"/>
                <w:lang w:eastAsia="pl-PL"/>
              </w:rPr>
              <w:t>7 709 893,04</w:t>
            </w:r>
          </w:p>
        </w:tc>
        <w:tc>
          <w:tcPr>
            <w:tcW w:w="1275" w:type="dxa"/>
            <w:shd w:val="clear" w:color="auto" w:fill="auto"/>
          </w:tcPr>
          <w:p w:rsidR="00ED0B84" w:rsidRPr="00ED0B84" w:rsidRDefault="00ED0B84" w:rsidP="00ED0B84">
            <w:pPr>
              <w:spacing w:after="0"/>
              <w:jc w:val="center"/>
              <w:rPr>
                <w:rFonts w:ascii="Times New Roman" w:eastAsia="Calibri" w:hAnsi="Times New Roman" w:cs="Times New Roman"/>
                <w:noProof/>
                <w:sz w:val="18"/>
                <w:szCs w:val="18"/>
                <w:lang w:eastAsia="pl-PL"/>
              </w:rPr>
            </w:pPr>
            <w:r w:rsidRPr="00ED0B84">
              <w:rPr>
                <w:rFonts w:ascii="Times New Roman" w:eastAsia="Calibri" w:hAnsi="Times New Roman" w:cs="Times New Roman"/>
                <w:noProof/>
                <w:sz w:val="18"/>
                <w:szCs w:val="18"/>
                <w:lang w:eastAsia="pl-PL"/>
              </w:rPr>
              <w:t>7 139 931,74</w:t>
            </w:r>
          </w:p>
        </w:tc>
        <w:tc>
          <w:tcPr>
            <w:tcW w:w="1276" w:type="dxa"/>
            <w:shd w:val="clear" w:color="auto" w:fill="auto"/>
          </w:tcPr>
          <w:p w:rsidR="00ED0B84" w:rsidRPr="00ED0B84" w:rsidRDefault="00ED0B84" w:rsidP="00ED0B84">
            <w:pPr>
              <w:spacing w:after="0"/>
              <w:jc w:val="center"/>
              <w:rPr>
                <w:rFonts w:ascii="Times New Roman" w:eastAsia="Calibri" w:hAnsi="Times New Roman" w:cs="Times New Roman"/>
                <w:noProof/>
                <w:sz w:val="18"/>
                <w:szCs w:val="18"/>
                <w:lang w:eastAsia="pl-PL"/>
              </w:rPr>
            </w:pPr>
            <w:r w:rsidRPr="00ED0B84">
              <w:rPr>
                <w:rFonts w:ascii="Times New Roman" w:eastAsia="Calibri" w:hAnsi="Times New Roman" w:cs="Times New Roman"/>
                <w:noProof/>
                <w:sz w:val="18"/>
                <w:szCs w:val="18"/>
                <w:lang w:eastAsia="pl-PL"/>
              </w:rPr>
              <w:t>10 725 546,00</w:t>
            </w:r>
          </w:p>
        </w:tc>
      </w:tr>
      <w:tr w:rsidR="00ED0B84" w:rsidRPr="00ED0B84" w:rsidTr="00B3697E">
        <w:tc>
          <w:tcPr>
            <w:tcW w:w="1844" w:type="dxa"/>
            <w:gridSpan w:val="2"/>
            <w:shd w:val="clear" w:color="auto" w:fill="auto"/>
          </w:tcPr>
          <w:p w:rsidR="00ED0B84" w:rsidRPr="00ED0B84" w:rsidRDefault="00ED0B84" w:rsidP="00ED0B84">
            <w:pPr>
              <w:spacing w:after="0"/>
              <w:rPr>
                <w:rFonts w:ascii="Times New Roman" w:eastAsia="Calibri" w:hAnsi="Times New Roman" w:cs="Times New Roman"/>
                <w:noProof/>
                <w:sz w:val="20"/>
                <w:szCs w:val="20"/>
                <w:lang w:eastAsia="pl-PL"/>
              </w:rPr>
            </w:pPr>
            <w:r w:rsidRPr="00ED0B84">
              <w:rPr>
                <w:rFonts w:ascii="Times New Roman" w:eastAsia="Calibri" w:hAnsi="Times New Roman" w:cs="Times New Roman"/>
                <w:noProof/>
                <w:sz w:val="20"/>
                <w:szCs w:val="20"/>
                <w:lang w:eastAsia="pl-PL"/>
              </w:rPr>
              <w:t xml:space="preserve">Udział % finansowania budżetu Gminy </w:t>
            </w:r>
          </w:p>
        </w:tc>
        <w:tc>
          <w:tcPr>
            <w:tcW w:w="1275" w:type="dxa"/>
            <w:shd w:val="clear" w:color="auto" w:fill="auto"/>
          </w:tcPr>
          <w:p w:rsidR="00ED0B84" w:rsidRPr="00ED0B84" w:rsidRDefault="00ED0B84" w:rsidP="00ED0B84">
            <w:pPr>
              <w:spacing w:after="0"/>
              <w:jc w:val="center"/>
              <w:rPr>
                <w:rFonts w:ascii="Times New Roman" w:eastAsia="Calibri" w:hAnsi="Times New Roman" w:cs="Times New Roman"/>
                <w:b/>
                <w:noProof/>
                <w:sz w:val="20"/>
                <w:szCs w:val="20"/>
                <w:lang w:eastAsia="pl-PL"/>
              </w:rPr>
            </w:pPr>
            <w:r w:rsidRPr="00ED0B84">
              <w:rPr>
                <w:rFonts w:ascii="Times New Roman" w:eastAsia="Calibri" w:hAnsi="Times New Roman" w:cs="Times New Roman"/>
                <w:b/>
                <w:noProof/>
                <w:sz w:val="20"/>
                <w:szCs w:val="20"/>
                <w:lang w:eastAsia="pl-PL"/>
              </w:rPr>
              <w:t>43,61</w:t>
            </w:r>
          </w:p>
        </w:tc>
        <w:tc>
          <w:tcPr>
            <w:tcW w:w="1276" w:type="dxa"/>
            <w:shd w:val="clear" w:color="auto" w:fill="auto"/>
          </w:tcPr>
          <w:p w:rsidR="00ED0B84" w:rsidRPr="00ED0B84" w:rsidRDefault="00ED0B84" w:rsidP="00ED0B84">
            <w:pPr>
              <w:spacing w:after="0"/>
              <w:jc w:val="center"/>
              <w:rPr>
                <w:rFonts w:ascii="Times New Roman" w:eastAsia="Calibri" w:hAnsi="Times New Roman" w:cs="Times New Roman"/>
                <w:b/>
                <w:noProof/>
                <w:sz w:val="20"/>
                <w:szCs w:val="20"/>
                <w:lang w:eastAsia="pl-PL"/>
              </w:rPr>
            </w:pPr>
            <w:r w:rsidRPr="00ED0B84">
              <w:rPr>
                <w:rFonts w:ascii="Times New Roman" w:eastAsia="Calibri" w:hAnsi="Times New Roman" w:cs="Times New Roman"/>
                <w:b/>
                <w:noProof/>
                <w:sz w:val="20"/>
                <w:szCs w:val="20"/>
                <w:lang w:eastAsia="pl-PL"/>
              </w:rPr>
              <w:t>45,27</w:t>
            </w:r>
          </w:p>
        </w:tc>
        <w:tc>
          <w:tcPr>
            <w:tcW w:w="1276" w:type="dxa"/>
            <w:shd w:val="clear" w:color="auto" w:fill="auto"/>
          </w:tcPr>
          <w:p w:rsidR="00ED0B84" w:rsidRPr="00ED0B84" w:rsidRDefault="00ED0B84" w:rsidP="00ED0B84">
            <w:pPr>
              <w:spacing w:after="0"/>
              <w:jc w:val="center"/>
              <w:rPr>
                <w:rFonts w:ascii="Times New Roman" w:eastAsia="Calibri" w:hAnsi="Times New Roman" w:cs="Times New Roman"/>
                <w:b/>
                <w:noProof/>
                <w:sz w:val="20"/>
                <w:szCs w:val="20"/>
                <w:lang w:eastAsia="pl-PL"/>
              </w:rPr>
            </w:pPr>
            <w:r w:rsidRPr="00ED0B84">
              <w:rPr>
                <w:rFonts w:ascii="Times New Roman" w:eastAsia="Calibri" w:hAnsi="Times New Roman" w:cs="Times New Roman"/>
                <w:b/>
                <w:noProof/>
                <w:sz w:val="20"/>
                <w:szCs w:val="20"/>
                <w:lang w:eastAsia="pl-PL"/>
              </w:rPr>
              <w:t>50,48</w:t>
            </w:r>
          </w:p>
        </w:tc>
        <w:tc>
          <w:tcPr>
            <w:tcW w:w="1276" w:type="dxa"/>
            <w:shd w:val="clear" w:color="auto" w:fill="auto"/>
          </w:tcPr>
          <w:p w:rsidR="00ED0B84" w:rsidRPr="00ED0B84" w:rsidRDefault="00ED0B84" w:rsidP="00ED0B84">
            <w:pPr>
              <w:spacing w:after="0"/>
              <w:jc w:val="center"/>
              <w:rPr>
                <w:rFonts w:ascii="Times New Roman" w:eastAsia="Calibri" w:hAnsi="Times New Roman" w:cs="Times New Roman"/>
                <w:b/>
                <w:noProof/>
                <w:sz w:val="20"/>
                <w:szCs w:val="20"/>
                <w:lang w:eastAsia="pl-PL"/>
              </w:rPr>
            </w:pPr>
            <w:r w:rsidRPr="00ED0B84">
              <w:rPr>
                <w:rFonts w:ascii="Times New Roman" w:eastAsia="Calibri" w:hAnsi="Times New Roman" w:cs="Times New Roman"/>
                <w:b/>
                <w:noProof/>
                <w:sz w:val="20"/>
                <w:szCs w:val="20"/>
                <w:lang w:eastAsia="pl-PL"/>
              </w:rPr>
              <w:t>48,04</w:t>
            </w:r>
          </w:p>
        </w:tc>
        <w:tc>
          <w:tcPr>
            <w:tcW w:w="1275" w:type="dxa"/>
            <w:shd w:val="clear" w:color="auto" w:fill="auto"/>
          </w:tcPr>
          <w:p w:rsidR="00ED0B84" w:rsidRPr="00ED0B84" w:rsidRDefault="00ED0B84" w:rsidP="00ED0B84">
            <w:pPr>
              <w:spacing w:after="0"/>
              <w:jc w:val="center"/>
              <w:rPr>
                <w:rFonts w:ascii="Times New Roman" w:eastAsia="Calibri" w:hAnsi="Times New Roman" w:cs="Times New Roman"/>
                <w:b/>
                <w:noProof/>
                <w:sz w:val="20"/>
                <w:szCs w:val="20"/>
                <w:lang w:eastAsia="pl-PL"/>
              </w:rPr>
            </w:pPr>
            <w:r w:rsidRPr="00ED0B84">
              <w:rPr>
                <w:rFonts w:ascii="Times New Roman" w:eastAsia="Calibri" w:hAnsi="Times New Roman" w:cs="Times New Roman"/>
                <w:b/>
                <w:noProof/>
                <w:sz w:val="20"/>
                <w:szCs w:val="20"/>
                <w:lang w:eastAsia="pl-PL"/>
              </w:rPr>
              <w:t>44,13</w:t>
            </w:r>
          </w:p>
        </w:tc>
        <w:tc>
          <w:tcPr>
            <w:tcW w:w="1276" w:type="dxa"/>
            <w:shd w:val="clear" w:color="auto" w:fill="auto"/>
          </w:tcPr>
          <w:p w:rsidR="00ED0B84" w:rsidRPr="00ED0B84" w:rsidRDefault="00ED0B84" w:rsidP="00ED0B84">
            <w:pPr>
              <w:spacing w:after="0"/>
              <w:jc w:val="center"/>
              <w:rPr>
                <w:rFonts w:ascii="Times New Roman" w:eastAsia="Calibri" w:hAnsi="Times New Roman" w:cs="Times New Roman"/>
                <w:b/>
                <w:noProof/>
                <w:sz w:val="20"/>
                <w:szCs w:val="20"/>
                <w:lang w:eastAsia="pl-PL"/>
              </w:rPr>
            </w:pPr>
            <w:r w:rsidRPr="00ED0B84">
              <w:rPr>
                <w:rFonts w:ascii="Times New Roman" w:eastAsia="Calibri" w:hAnsi="Times New Roman" w:cs="Times New Roman"/>
                <w:b/>
                <w:noProof/>
                <w:sz w:val="20"/>
                <w:szCs w:val="20"/>
                <w:lang w:eastAsia="pl-PL"/>
              </w:rPr>
              <w:t>54,08</w:t>
            </w:r>
          </w:p>
        </w:tc>
      </w:tr>
    </w:tbl>
    <w:p w:rsidR="00ED0B84" w:rsidRPr="00ED0B84" w:rsidRDefault="00ED0B84" w:rsidP="00ED0B84">
      <w:pPr>
        <w:spacing w:after="0"/>
        <w:jc w:val="both"/>
        <w:rPr>
          <w:rFonts w:ascii="Times New Roman" w:eastAsia="Calibri" w:hAnsi="Times New Roman" w:cs="Times New Roman"/>
          <w:noProof/>
          <w:sz w:val="20"/>
          <w:szCs w:val="20"/>
          <w:lang w:eastAsia="pl-PL"/>
        </w:rPr>
      </w:pPr>
    </w:p>
    <w:p w:rsidR="00ED0B84" w:rsidRPr="00ED0B84" w:rsidRDefault="00ED0B84" w:rsidP="00ED0B84">
      <w:pPr>
        <w:spacing w:after="0"/>
        <w:jc w:val="both"/>
        <w:rPr>
          <w:rFonts w:ascii="Times New Roman" w:eastAsia="Calibri" w:hAnsi="Times New Roman" w:cs="Times New Roman"/>
          <w:noProof/>
          <w:sz w:val="20"/>
          <w:szCs w:val="20"/>
          <w:lang w:eastAsia="pl-PL"/>
        </w:rPr>
      </w:pPr>
      <w:r w:rsidRPr="00ED0B84">
        <w:rPr>
          <w:rFonts w:ascii="Times New Roman" w:eastAsia="Calibri" w:hAnsi="Times New Roman" w:cs="Times New Roman"/>
          <w:noProof/>
          <w:sz w:val="20"/>
          <w:szCs w:val="20"/>
          <w:lang w:eastAsia="pl-PL"/>
        </w:rPr>
        <w:t>Wykres 42. Wydatki w zakresie oświaty.</w:t>
      </w:r>
    </w:p>
    <w:p w:rsidR="00ED0B84" w:rsidRPr="00ED0B84" w:rsidRDefault="00ED0B84" w:rsidP="00ED0B84">
      <w:pPr>
        <w:spacing w:after="0" w:line="360" w:lineRule="auto"/>
        <w:jc w:val="both"/>
        <w:rPr>
          <w:rFonts w:ascii="Times New Roman" w:eastAsia="Times New Roman" w:hAnsi="Times New Roman" w:cs="Times New Roman"/>
          <w:sz w:val="24"/>
          <w:szCs w:val="24"/>
          <w:lang w:eastAsia="pl-PL"/>
        </w:rPr>
      </w:pPr>
      <w:r>
        <w:rPr>
          <w:rFonts w:ascii="Times New Roman" w:eastAsia="Calibri" w:hAnsi="Times New Roman" w:cs="Times New Roman"/>
          <w:noProof/>
          <w:sz w:val="20"/>
          <w:szCs w:val="20"/>
          <w:lang w:eastAsia="pl-PL"/>
        </w:rPr>
        <w:drawing>
          <wp:inline distT="0" distB="0" distL="0" distR="0">
            <wp:extent cx="5505450" cy="3086100"/>
            <wp:effectExtent l="0" t="0" r="0" b="0"/>
            <wp:docPr id="34" name="Wykres 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Pr="00ED0B84">
        <w:rPr>
          <w:rFonts w:ascii="Times New Roman" w:eastAsia="Times New Roman" w:hAnsi="Times New Roman" w:cs="Times New Roman"/>
          <w:sz w:val="24"/>
          <w:szCs w:val="24"/>
          <w:lang w:eastAsia="pl-PL"/>
        </w:rPr>
        <w:t xml:space="preserve">     </w:t>
      </w:r>
    </w:p>
    <w:p w:rsidR="00ED0B84" w:rsidRPr="00ED0B84" w:rsidRDefault="00ED0B84" w:rsidP="00ED0B84">
      <w:pPr>
        <w:tabs>
          <w:tab w:val="left" w:pos="3105"/>
        </w:tabs>
        <w:spacing w:after="0" w:line="360" w:lineRule="auto"/>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 xml:space="preserve">      Analiza finansowa placówek oświatowych będzie zawsze uzupełniana analizą wpływu przygotowanych zmian na funkcjonowanie szkół i placówek oświatowych, wykraczającą poza czynniki finansowe. Głównym celem analizy finansowej będzie określenie kosztów wszystkich zaplanowanych w strategii działań.</w:t>
      </w:r>
    </w:p>
    <w:p w:rsidR="00ED0B84" w:rsidRPr="00ED0B84" w:rsidRDefault="00ED0B84" w:rsidP="00ED0B84">
      <w:pPr>
        <w:spacing w:after="0"/>
        <w:jc w:val="both"/>
        <w:rPr>
          <w:rFonts w:ascii="Times New Roman" w:eastAsia="Calibri" w:hAnsi="Times New Roman" w:cs="Times New Roman"/>
          <w:noProof/>
          <w:sz w:val="20"/>
          <w:szCs w:val="20"/>
          <w:lang w:eastAsia="pl-PL"/>
        </w:rPr>
      </w:pPr>
    </w:p>
    <w:p w:rsidR="00ED0B84" w:rsidRPr="00ED0B84" w:rsidRDefault="00ED0B84" w:rsidP="00ED0B84">
      <w:pPr>
        <w:spacing w:after="0"/>
        <w:jc w:val="both"/>
        <w:rPr>
          <w:rFonts w:ascii="Times New Roman" w:eastAsia="Calibri" w:hAnsi="Times New Roman" w:cs="Times New Roman"/>
          <w:noProof/>
          <w:sz w:val="20"/>
          <w:szCs w:val="20"/>
          <w:lang w:eastAsia="pl-PL"/>
        </w:rPr>
      </w:pPr>
    </w:p>
    <w:p w:rsidR="00ED0B84" w:rsidRPr="00ED0B84" w:rsidRDefault="00ED0B84" w:rsidP="00B62747">
      <w:pPr>
        <w:spacing w:after="120"/>
        <w:jc w:val="both"/>
        <w:rPr>
          <w:rFonts w:ascii="Times New Roman" w:eastAsia="Calibri" w:hAnsi="Times New Roman" w:cs="Times New Roman"/>
          <w:noProof/>
          <w:sz w:val="20"/>
          <w:szCs w:val="20"/>
          <w:lang w:eastAsia="pl-PL"/>
        </w:rPr>
      </w:pPr>
      <w:r w:rsidRPr="00ED0B84">
        <w:rPr>
          <w:rFonts w:ascii="Times New Roman" w:eastAsia="Calibri" w:hAnsi="Times New Roman" w:cs="Times New Roman"/>
          <w:noProof/>
          <w:sz w:val="20"/>
          <w:szCs w:val="20"/>
          <w:lang w:eastAsia="pl-PL"/>
        </w:rPr>
        <w:lastRenderedPageBreak/>
        <w:t xml:space="preserve">Tabela 37. </w:t>
      </w:r>
      <w:r w:rsidRPr="00ED0B84">
        <w:rPr>
          <w:rFonts w:ascii="Times New Roman" w:eastAsia="Calibri" w:hAnsi="Times New Roman" w:cs="Times New Roman"/>
          <w:sz w:val="20"/>
          <w:szCs w:val="20"/>
          <w:lang w:eastAsia="pl-PL"/>
        </w:rPr>
        <w:t>Wydatki bieżące w przeliczeniu na jednego ucznia i na jeden oddział w przedszkolach i szkołach prowadzonych przez gminę.</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0"/>
        <w:gridCol w:w="1561"/>
        <w:gridCol w:w="1691"/>
        <w:gridCol w:w="1667"/>
        <w:gridCol w:w="1625"/>
      </w:tblGrid>
      <w:tr w:rsidR="00ED0B84" w:rsidRPr="00ED0B84" w:rsidTr="009C32E9">
        <w:trPr>
          <w:trHeight w:val="529"/>
        </w:trPr>
        <w:tc>
          <w:tcPr>
            <w:tcW w:w="2920" w:type="dxa"/>
            <w:vMerge w:val="restart"/>
            <w:shd w:val="clear" w:color="auto" w:fill="92D050"/>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b/>
                <w:sz w:val="20"/>
                <w:szCs w:val="20"/>
                <w:lang w:eastAsia="pl-PL"/>
              </w:rPr>
            </w:pPr>
          </w:p>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b/>
                <w:sz w:val="20"/>
                <w:szCs w:val="20"/>
                <w:lang w:eastAsia="pl-PL"/>
              </w:rPr>
            </w:pPr>
          </w:p>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Placówka</w:t>
            </w:r>
          </w:p>
        </w:tc>
        <w:tc>
          <w:tcPr>
            <w:tcW w:w="3252" w:type="dxa"/>
            <w:gridSpan w:val="2"/>
            <w:tcBorders>
              <w:bottom w:val="single" w:sz="4" w:space="0" w:color="auto"/>
            </w:tcBorders>
            <w:shd w:val="clear" w:color="auto" w:fill="92D050"/>
          </w:tcPr>
          <w:p w:rsidR="00ED0B84" w:rsidRPr="00ED0B84" w:rsidRDefault="00ED0B84" w:rsidP="00ED0B84">
            <w:pPr>
              <w:tabs>
                <w:tab w:val="left" w:pos="6840"/>
              </w:tabs>
              <w:autoSpaceDE w:val="0"/>
              <w:autoSpaceDN w:val="0"/>
              <w:adjustRightInd w:val="0"/>
              <w:spacing w:after="0"/>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 xml:space="preserve">Wydatki bieżące ogółem wg planu na 2013 r. </w:t>
            </w:r>
          </w:p>
        </w:tc>
        <w:tc>
          <w:tcPr>
            <w:tcW w:w="3292" w:type="dxa"/>
            <w:gridSpan w:val="2"/>
            <w:tcBorders>
              <w:bottom w:val="single" w:sz="4" w:space="0" w:color="auto"/>
            </w:tcBorders>
            <w:shd w:val="clear" w:color="auto" w:fill="92D050"/>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Wydatki bieżące ogółem na jednego ucznia</w:t>
            </w:r>
          </w:p>
        </w:tc>
      </w:tr>
      <w:tr w:rsidR="00ED0B84" w:rsidRPr="00ED0B84" w:rsidTr="009C32E9">
        <w:trPr>
          <w:trHeight w:val="503"/>
        </w:trPr>
        <w:tc>
          <w:tcPr>
            <w:tcW w:w="2920" w:type="dxa"/>
            <w:vMerge/>
            <w:shd w:val="clear" w:color="auto" w:fill="92D050"/>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b/>
                <w:sz w:val="20"/>
                <w:szCs w:val="20"/>
                <w:lang w:eastAsia="pl-PL"/>
              </w:rPr>
            </w:pPr>
          </w:p>
        </w:tc>
        <w:tc>
          <w:tcPr>
            <w:tcW w:w="1561" w:type="dxa"/>
            <w:tcBorders>
              <w:top w:val="single" w:sz="4" w:space="0" w:color="auto"/>
              <w:right w:val="single" w:sz="4" w:space="0" w:color="auto"/>
            </w:tcBorders>
            <w:shd w:val="clear" w:color="auto" w:fill="92D050"/>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Wynagrodzenie</w:t>
            </w:r>
          </w:p>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z pochodnymi + 13”</w:t>
            </w:r>
          </w:p>
        </w:tc>
        <w:tc>
          <w:tcPr>
            <w:tcW w:w="1691" w:type="dxa"/>
            <w:tcBorders>
              <w:top w:val="single" w:sz="4" w:space="0" w:color="auto"/>
              <w:left w:val="single" w:sz="4" w:space="0" w:color="auto"/>
            </w:tcBorders>
            <w:shd w:val="clear" w:color="auto" w:fill="92D050"/>
          </w:tcPr>
          <w:p w:rsidR="00ED0B84" w:rsidRPr="00ED0B84" w:rsidRDefault="00ED0B84" w:rsidP="00ED0B84">
            <w:pPr>
              <w:tabs>
                <w:tab w:val="left" w:pos="6840"/>
              </w:tabs>
              <w:autoSpaceDE w:val="0"/>
              <w:autoSpaceDN w:val="0"/>
              <w:adjustRightInd w:val="0"/>
              <w:spacing w:after="0"/>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Pozostałe bieżące</w:t>
            </w:r>
          </w:p>
        </w:tc>
        <w:tc>
          <w:tcPr>
            <w:tcW w:w="1667" w:type="dxa"/>
            <w:tcBorders>
              <w:top w:val="single" w:sz="4" w:space="0" w:color="auto"/>
              <w:right w:val="single" w:sz="4" w:space="0" w:color="auto"/>
            </w:tcBorders>
            <w:shd w:val="clear" w:color="auto" w:fill="92D050"/>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Wynagrodzenia</w:t>
            </w:r>
          </w:p>
        </w:tc>
        <w:tc>
          <w:tcPr>
            <w:tcW w:w="1625" w:type="dxa"/>
            <w:tcBorders>
              <w:top w:val="single" w:sz="4" w:space="0" w:color="auto"/>
              <w:left w:val="single" w:sz="4" w:space="0" w:color="auto"/>
            </w:tcBorders>
            <w:shd w:val="clear" w:color="auto" w:fill="92D050"/>
          </w:tcPr>
          <w:p w:rsidR="00ED0B84" w:rsidRPr="00ED0B84" w:rsidRDefault="00ED0B84" w:rsidP="00ED0B84">
            <w:pPr>
              <w:tabs>
                <w:tab w:val="left" w:pos="6840"/>
              </w:tabs>
              <w:autoSpaceDE w:val="0"/>
              <w:autoSpaceDN w:val="0"/>
              <w:adjustRightInd w:val="0"/>
              <w:spacing w:after="0"/>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Pozostałe bieżące</w:t>
            </w:r>
          </w:p>
        </w:tc>
      </w:tr>
      <w:tr w:rsidR="00ED0B84" w:rsidRPr="00ED0B84" w:rsidTr="009C32E9">
        <w:tc>
          <w:tcPr>
            <w:tcW w:w="2920" w:type="dxa"/>
          </w:tcPr>
          <w:p w:rsidR="00ED0B84" w:rsidRPr="00F45BDE" w:rsidRDefault="00ED0B84" w:rsidP="00ED0B84">
            <w:pPr>
              <w:tabs>
                <w:tab w:val="left" w:pos="6840"/>
              </w:tabs>
              <w:autoSpaceDE w:val="0"/>
              <w:autoSpaceDN w:val="0"/>
              <w:adjustRightInd w:val="0"/>
              <w:spacing w:after="0" w:line="240" w:lineRule="auto"/>
              <w:jc w:val="both"/>
              <w:rPr>
                <w:rFonts w:ascii="Times New Roman" w:eastAsia="Calibri" w:hAnsi="Times New Roman" w:cs="Times New Roman"/>
                <w:sz w:val="20"/>
                <w:szCs w:val="20"/>
                <w:lang w:eastAsia="pl-PL"/>
              </w:rPr>
            </w:pPr>
            <w:r w:rsidRPr="00F45BDE">
              <w:rPr>
                <w:rFonts w:ascii="Times New Roman" w:eastAsia="Calibri" w:hAnsi="Times New Roman" w:cs="Times New Roman"/>
                <w:sz w:val="20"/>
                <w:szCs w:val="20"/>
                <w:lang w:eastAsia="pl-PL"/>
              </w:rPr>
              <w:t>SP 1 Krosno Odrzańskie</w:t>
            </w:r>
          </w:p>
        </w:tc>
        <w:tc>
          <w:tcPr>
            <w:tcW w:w="1561" w:type="dxa"/>
          </w:tcPr>
          <w:p w:rsidR="00ED0B84" w:rsidRPr="00ED0B84" w:rsidRDefault="00ED0B84" w:rsidP="00ED0B84">
            <w:pPr>
              <w:tabs>
                <w:tab w:val="left" w:pos="6840"/>
              </w:tabs>
              <w:autoSpaceDE w:val="0"/>
              <w:autoSpaceDN w:val="0"/>
              <w:adjustRightInd w:val="0"/>
              <w:spacing w:after="0" w:line="240" w:lineRule="auto"/>
              <w:jc w:val="both"/>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 xml:space="preserve">   909 000,00</w:t>
            </w:r>
          </w:p>
        </w:tc>
        <w:tc>
          <w:tcPr>
            <w:tcW w:w="1691"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186 613,00</w:t>
            </w:r>
          </w:p>
        </w:tc>
        <w:tc>
          <w:tcPr>
            <w:tcW w:w="1667"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color w:val="FF0000"/>
                <w:sz w:val="20"/>
                <w:szCs w:val="20"/>
                <w:lang w:eastAsia="pl-PL"/>
              </w:rPr>
            </w:pPr>
            <w:r w:rsidRPr="00ED0B84">
              <w:rPr>
                <w:rFonts w:ascii="Times New Roman" w:eastAsia="Calibri" w:hAnsi="Times New Roman" w:cs="Times New Roman"/>
                <w:color w:val="FF0000"/>
                <w:sz w:val="20"/>
                <w:szCs w:val="20"/>
                <w:lang w:eastAsia="pl-PL"/>
              </w:rPr>
              <w:t>8 339,45</w:t>
            </w:r>
          </w:p>
        </w:tc>
        <w:tc>
          <w:tcPr>
            <w:tcW w:w="1625"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1 712,00</w:t>
            </w:r>
          </w:p>
        </w:tc>
      </w:tr>
      <w:tr w:rsidR="00ED0B84" w:rsidRPr="00ED0B84" w:rsidTr="009C32E9">
        <w:tc>
          <w:tcPr>
            <w:tcW w:w="2920" w:type="dxa"/>
          </w:tcPr>
          <w:p w:rsidR="00ED0B84" w:rsidRPr="00F45BDE" w:rsidRDefault="00ED0B84" w:rsidP="00ED0B84">
            <w:pPr>
              <w:tabs>
                <w:tab w:val="left" w:pos="6840"/>
              </w:tabs>
              <w:autoSpaceDE w:val="0"/>
              <w:autoSpaceDN w:val="0"/>
              <w:adjustRightInd w:val="0"/>
              <w:spacing w:after="0" w:line="240" w:lineRule="auto"/>
              <w:jc w:val="both"/>
              <w:rPr>
                <w:rFonts w:ascii="Times New Roman" w:eastAsia="Calibri" w:hAnsi="Times New Roman" w:cs="Times New Roman"/>
                <w:sz w:val="20"/>
                <w:szCs w:val="20"/>
                <w:lang w:eastAsia="pl-PL"/>
              </w:rPr>
            </w:pPr>
            <w:r w:rsidRPr="00F45BDE">
              <w:rPr>
                <w:rFonts w:ascii="Times New Roman" w:eastAsia="Calibri" w:hAnsi="Times New Roman" w:cs="Times New Roman"/>
                <w:sz w:val="20"/>
                <w:szCs w:val="20"/>
                <w:lang w:eastAsia="pl-PL"/>
              </w:rPr>
              <w:t>SP 2 Krosno Odrzańskie</w:t>
            </w:r>
          </w:p>
        </w:tc>
        <w:tc>
          <w:tcPr>
            <w:tcW w:w="1561" w:type="dxa"/>
          </w:tcPr>
          <w:p w:rsidR="00ED0B84" w:rsidRPr="00ED0B84" w:rsidRDefault="00ED0B84" w:rsidP="00ED0B84">
            <w:pPr>
              <w:tabs>
                <w:tab w:val="left" w:pos="6840"/>
              </w:tabs>
              <w:autoSpaceDE w:val="0"/>
              <w:autoSpaceDN w:val="0"/>
              <w:adjustRightInd w:val="0"/>
              <w:spacing w:after="0" w:line="240" w:lineRule="auto"/>
              <w:jc w:val="both"/>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1 533 100,00</w:t>
            </w:r>
          </w:p>
        </w:tc>
        <w:tc>
          <w:tcPr>
            <w:tcW w:w="1691"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 xml:space="preserve">327 650,00 </w:t>
            </w:r>
          </w:p>
        </w:tc>
        <w:tc>
          <w:tcPr>
            <w:tcW w:w="1667"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color w:val="0070C0"/>
                <w:sz w:val="20"/>
                <w:szCs w:val="20"/>
                <w:lang w:eastAsia="pl-PL"/>
              </w:rPr>
            </w:pPr>
            <w:r w:rsidRPr="00ED0B84">
              <w:rPr>
                <w:rFonts w:ascii="Times New Roman" w:eastAsia="Calibri" w:hAnsi="Times New Roman" w:cs="Times New Roman"/>
                <w:color w:val="0070C0"/>
                <w:sz w:val="20"/>
                <w:szCs w:val="20"/>
                <w:lang w:eastAsia="pl-PL"/>
              </w:rPr>
              <w:t>5 436,52</w:t>
            </w:r>
          </w:p>
        </w:tc>
        <w:tc>
          <w:tcPr>
            <w:tcW w:w="1625"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color w:val="0070C0"/>
                <w:sz w:val="20"/>
                <w:szCs w:val="20"/>
                <w:lang w:eastAsia="pl-PL"/>
              </w:rPr>
            </w:pPr>
            <w:r w:rsidRPr="00ED0B84">
              <w:rPr>
                <w:rFonts w:ascii="Times New Roman" w:eastAsia="Calibri" w:hAnsi="Times New Roman" w:cs="Times New Roman"/>
                <w:color w:val="0070C0"/>
                <w:sz w:val="20"/>
                <w:szCs w:val="20"/>
                <w:lang w:eastAsia="pl-PL"/>
              </w:rPr>
              <w:t>1 161,88</w:t>
            </w:r>
          </w:p>
        </w:tc>
      </w:tr>
      <w:tr w:rsidR="00ED0B84" w:rsidRPr="00ED0B84" w:rsidTr="009C32E9">
        <w:tc>
          <w:tcPr>
            <w:tcW w:w="2920" w:type="dxa"/>
          </w:tcPr>
          <w:p w:rsidR="00ED0B84" w:rsidRPr="00F45BDE" w:rsidRDefault="00ED0B84" w:rsidP="00ED0B84">
            <w:pPr>
              <w:tabs>
                <w:tab w:val="left" w:pos="6840"/>
              </w:tabs>
              <w:autoSpaceDE w:val="0"/>
              <w:autoSpaceDN w:val="0"/>
              <w:adjustRightInd w:val="0"/>
              <w:spacing w:after="0" w:line="240" w:lineRule="auto"/>
              <w:jc w:val="both"/>
              <w:rPr>
                <w:rFonts w:ascii="Times New Roman" w:eastAsia="Calibri" w:hAnsi="Times New Roman" w:cs="Times New Roman"/>
                <w:sz w:val="20"/>
                <w:szCs w:val="20"/>
                <w:lang w:eastAsia="pl-PL"/>
              </w:rPr>
            </w:pPr>
            <w:r w:rsidRPr="00F45BDE">
              <w:rPr>
                <w:rFonts w:ascii="Times New Roman" w:eastAsia="Calibri" w:hAnsi="Times New Roman" w:cs="Times New Roman"/>
                <w:sz w:val="20"/>
                <w:szCs w:val="20"/>
                <w:lang w:eastAsia="pl-PL"/>
              </w:rPr>
              <w:t>SP 3 Krosno Odrzańskie</w:t>
            </w:r>
          </w:p>
        </w:tc>
        <w:tc>
          <w:tcPr>
            <w:tcW w:w="1561" w:type="dxa"/>
          </w:tcPr>
          <w:p w:rsidR="00ED0B84" w:rsidRPr="00ED0B84" w:rsidRDefault="00ED0B84" w:rsidP="00ED0B84">
            <w:pPr>
              <w:tabs>
                <w:tab w:val="left" w:pos="6840"/>
              </w:tabs>
              <w:autoSpaceDE w:val="0"/>
              <w:autoSpaceDN w:val="0"/>
              <w:adjustRightInd w:val="0"/>
              <w:spacing w:after="0" w:line="240" w:lineRule="auto"/>
              <w:jc w:val="both"/>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1 543 500,00</w:t>
            </w:r>
          </w:p>
        </w:tc>
        <w:tc>
          <w:tcPr>
            <w:tcW w:w="1691"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326 360,00</w:t>
            </w:r>
          </w:p>
        </w:tc>
        <w:tc>
          <w:tcPr>
            <w:tcW w:w="1667"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color w:val="0070C0"/>
                <w:sz w:val="20"/>
                <w:szCs w:val="20"/>
                <w:lang w:eastAsia="pl-PL"/>
              </w:rPr>
            </w:pPr>
            <w:r w:rsidRPr="00ED0B84">
              <w:rPr>
                <w:rFonts w:ascii="Times New Roman" w:eastAsia="Calibri" w:hAnsi="Times New Roman" w:cs="Times New Roman"/>
                <w:color w:val="0070C0"/>
                <w:sz w:val="20"/>
                <w:szCs w:val="20"/>
                <w:lang w:eastAsia="pl-PL"/>
              </w:rPr>
              <w:t>4 749,23</w:t>
            </w:r>
          </w:p>
        </w:tc>
        <w:tc>
          <w:tcPr>
            <w:tcW w:w="1625"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color w:val="0070C0"/>
                <w:sz w:val="20"/>
                <w:szCs w:val="20"/>
                <w:lang w:eastAsia="pl-PL"/>
              </w:rPr>
            </w:pPr>
            <w:r w:rsidRPr="00ED0B84">
              <w:rPr>
                <w:rFonts w:ascii="Times New Roman" w:eastAsia="Calibri" w:hAnsi="Times New Roman" w:cs="Times New Roman"/>
                <w:color w:val="0070C0"/>
                <w:sz w:val="20"/>
                <w:szCs w:val="20"/>
                <w:lang w:eastAsia="pl-PL"/>
              </w:rPr>
              <w:t>1 004,18</w:t>
            </w:r>
          </w:p>
        </w:tc>
      </w:tr>
      <w:tr w:rsidR="00ED0B84" w:rsidRPr="00ED0B84" w:rsidTr="009C32E9">
        <w:tc>
          <w:tcPr>
            <w:tcW w:w="2920" w:type="dxa"/>
          </w:tcPr>
          <w:p w:rsidR="00ED0B84" w:rsidRPr="00F45BDE" w:rsidRDefault="00ED0B84" w:rsidP="00ED0B84">
            <w:pPr>
              <w:tabs>
                <w:tab w:val="left" w:pos="6840"/>
              </w:tabs>
              <w:autoSpaceDE w:val="0"/>
              <w:autoSpaceDN w:val="0"/>
              <w:adjustRightInd w:val="0"/>
              <w:spacing w:after="0" w:line="240" w:lineRule="auto"/>
              <w:jc w:val="both"/>
              <w:rPr>
                <w:rFonts w:ascii="Times New Roman" w:eastAsia="Calibri" w:hAnsi="Times New Roman" w:cs="Times New Roman"/>
                <w:sz w:val="20"/>
                <w:szCs w:val="20"/>
                <w:lang w:eastAsia="pl-PL"/>
              </w:rPr>
            </w:pPr>
            <w:r w:rsidRPr="00F45BDE">
              <w:rPr>
                <w:rFonts w:ascii="Times New Roman" w:eastAsia="Calibri" w:hAnsi="Times New Roman" w:cs="Times New Roman"/>
                <w:sz w:val="20"/>
                <w:szCs w:val="20"/>
                <w:lang w:eastAsia="pl-PL"/>
              </w:rPr>
              <w:t>SP w Radnicy</w:t>
            </w:r>
          </w:p>
        </w:tc>
        <w:tc>
          <w:tcPr>
            <w:tcW w:w="1561" w:type="dxa"/>
          </w:tcPr>
          <w:p w:rsidR="00ED0B84" w:rsidRPr="00ED0B84" w:rsidRDefault="00ED0B84" w:rsidP="00ED0B84">
            <w:pPr>
              <w:tabs>
                <w:tab w:val="left" w:pos="6840"/>
              </w:tabs>
              <w:autoSpaceDE w:val="0"/>
              <w:autoSpaceDN w:val="0"/>
              <w:adjustRightInd w:val="0"/>
              <w:spacing w:after="0" w:line="240" w:lineRule="auto"/>
              <w:jc w:val="both"/>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 xml:space="preserve">   640 127,00 </w:t>
            </w:r>
          </w:p>
        </w:tc>
        <w:tc>
          <w:tcPr>
            <w:tcW w:w="1691"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203 000,00</w:t>
            </w:r>
          </w:p>
        </w:tc>
        <w:tc>
          <w:tcPr>
            <w:tcW w:w="1667"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color w:val="FF0000"/>
                <w:sz w:val="20"/>
                <w:szCs w:val="20"/>
                <w:lang w:eastAsia="pl-PL"/>
              </w:rPr>
            </w:pPr>
            <w:r w:rsidRPr="00ED0B84">
              <w:rPr>
                <w:rFonts w:ascii="Times New Roman" w:eastAsia="Calibri" w:hAnsi="Times New Roman" w:cs="Times New Roman"/>
                <w:color w:val="FF0000"/>
                <w:sz w:val="20"/>
                <w:szCs w:val="20"/>
                <w:lang w:eastAsia="pl-PL"/>
              </w:rPr>
              <w:t>8 535,03</w:t>
            </w:r>
          </w:p>
        </w:tc>
        <w:tc>
          <w:tcPr>
            <w:tcW w:w="1625"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color w:val="FF0000"/>
                <w:sz w:val="20"/>
                <w:szCs w:val="20"/>
                <w:lang w:eastAsia="pl-PL"/>
              </w:rPr>
            </w:pPr>
            <w:r w:rsidRPr="00ED0B84">
              <w:rPr>
                <w:rFonts w:ascii="Times New Roman" w:eastAsia="Calibri" w:hAnsi="Times New Roman" w:cs="Times New Roman"/>
                <w:color w:val="FF0000"/>
                <w:sz w:val="20"/>
                <w:szCs w:val="20"/>
                <w:lang w:eastAsia="pl-PL"/>
              </w:rPr>
              <w:t>2 706,66</w:t>
            </w:r>
          </w:p>
        </w:tc>
      </w:tr>
      <w:tr w:rsidR="00ED0B84" w:rsidRPr="00ED0B84" w:rsidTr="009C32E9">
        <w:tc>
          <w:tcPr>
            <w:tcW w:w="2920" w:type="dxa"/>
          </w:tcPr>
          <w:p w:rsidR="00ED0B84" w:rsidRPr="00F45BDE" w:rsidRDefault="00ED0B84" w:rsidP="00ED0B84">
            <w:pPr>
              <w:tabs>
                <w:tab w:val="left" w:pos="6840"/>
              </w:tabs>
              <w:autoSpaceDE w:val="0"/>
              <w:autoSpaceDN w:val="0"/>
              <w:adjustRightInd w:val="0"/>
              <w:spacing w:after="0" w:line="240" w:lineRule="auto"/>
              <w:jc w:val="both"/>
              <w:rPr>
                <w:rFonts w:ascii="Times New Roman" w:eastAsia="Calibri" w:hAnsi="Times New Roman" w:cs="Times New Roman"/>
                <w:sz w:val="20"/>
                <w:szCs w:val="20"/>
                <w:lang w:eastAsia="pl-PL"/>
              </w:rPr>
            </w:pPr>
            <w:r w:rsidRPr="00F45BDE">
              <w:rPr>
                <w:rFonts w:ascii="Times New Roman" w:eastAsia="Calibri" w:hAnsi="Times New Roman" w:cs="Times New Roman"/>
                <w:sz w:val="20"/>
                <w:szCs w:val="20"/>
                <w:lang w:eastAsia="pl-PL"/>
              </w:rPr>
              <w:t>SP w Wężyskach</w:t>
            </w:r>
          </w:p>
        </w:tc>
        <w:tc>
          <w:tcPr>
            <w:tcW w:w="1561" w:type="dxa"/>
          </w:tcPr>
          <w:p w:rsidR="00ED0B84" w:rsidRPr="00ED0B84" w:rsidRDefault="00ED0B84" w:rsidP="00ED0B84">
            <w:pPr>
              <w:tabs>
                <w:tab w:val="left" w:pos="6840"/>
              </w:tabs>
              <w:autoSpaceDE w:val="0"/>
              <w:autoSpaceDN w:val="0"/>
              <w:adjustRightInd w:val="0"/>
              <w:spacing w:after="0" w:line="240" w:lineRule="auto"/>
              <w:jc w:val="both"/>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 xml:space="preserve">  761 252,00</w:t>
            </w:r>
          </w:p>
        </w:tc>
        <w:tc>
          <w:tcPr>
            <w:tcW w:w="1691"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224 358,00</w:t>
            </w:r>
          </w:p>
        </w:tc>
        <w:tc>
          <w:tcPr>
            <w:tcW w:w="1667"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7 319,73</w:t>
            </w:r>
          </w:p>
        </w:tc>
        <w:tc>
          <w:tcPr>
            <w:tcW w:w="1625"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2 157,29</w:t>
            </w:r>
          </w:p>
        </w:tc>
      </w:tr>
      <w:tr w:rsidR="00ED0B84" w:rsidRPr="00ED0B84" w:rsidTr="009C32E9">
        <w:tc>
          <w:tcPr>
            <w:tcW w:w="2920" w:type="dxa"/>
          </w:tcPr>
          <w:p w:rsidR="00ED0B84" w:rsidRPr="00F45BDE" w:rsidRDefault="00ED0B84" w:rsidP="00ED0B84">
            <w:pPr>
              <w:tabs>
                <w:tab w:val="left" w:pos="6840"/>
              </w:tabs>
              <w:autoSpaceDE w:val="0"/>
              <w:autoSpaceDN w:val="0"/>
              <w:adjustRightInd w:val="0"/>
              <w:spacing w:after="0" w:line="240" w:lineRule="auto"/>
              <w:jc w:val="both"/>
              <w:rPr>
                <w:rFonts w:ascii="Times New Roman" w:eastAsia="Calibri" w:hAnsi="Times New Roman" w:cs="Times New Roman"/>
                <w:sz w:val="20"/>
                <w:szCs w:val="20"/>
                <w:lang w:eastAsia="pl-PL"/>
              </w:rPr>
            </w:pPr>
            <w:r w:rsidRPr="00F45BDE">
              <w:rPr>
                <w:rFonts w:ascii="Times New Roman" w:eastAsia="Calibri" w:hAnsi="Times New Roman" w:cs="Times New Roman"/>
                <w:sz w:val="20"/>
                <w:szCs w:val="20"/>
                <w:lang w:eastAsia="pl-PL"/>
              </w:rPr>
              <w:t>SP w Osiecznicy</w:t>
            </w:r>
          </w:p>
        </w:tc>
        <w:tc>
          <w:tcPr>
            <w:tcW w:w="1561" w:type="dxa"/>
          </w:tcPr>
          <w:p w:rsidR="00ED0B84" w:rsidRPr="00ED0B84" w:rsidRDefault="00ED0B84" w:rsidP="00ED0B84">
            <w:pPr>
              <w:tabs>
                <w:tab w:val="left" w:pos="6840"/>
              </w:tabs>
              <w:autoSpaceDE w:val="0"/>
              <w:autoSpaceDN w:val="0"/>
              <w:adjustRightInd w:val="0"/>
              <w:spacing w:after="0" w:line="240" w:lineRule="auto"/>
              <w:jc w:val="both"/>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 xml:space="preserve">  612 500,00</w:t>
            </w:r>
          </w:p>
        </w:tc>
        <w:tc>
          <w:tcPr>
            <w:tcW w:w="1691"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152 000,00</w:t>
            </w:r>
          </w:p>
        </w:tc>
        <w:tc>
          <w:tcPr>
            <w:tcW w:w="1667"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7 122,09</w:t>
            </w:r>
          </w:p>
        </w:tc>
        <w:tc>
          <w:tcPr>
            <w:tcW w:w="1625"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1 767,44</w:t>
            </w:r>
          </w:p>
        </w:tc>
      </w:tr>
      <w:tr w:rsidR="00ED0B84" w:rsidRPr="00ED0B84" w:rsidTr="009C32E9">
        <w:tc>
          <w:tcPr>
            <w:tcW w:w="2920" w:type="dxa"/>
            <w:shd w:val="clear" w:color="auto" w:fill="D6E3BC"/>
          </w:tcPr>
          <w:p w:rsidR="00ED0B84" w:rsidRPr="00F45BDE" w:rsidRDefault="00ED0B84" w:rsidP="00ED0B84">
            <w:pPr>
              <w:tabs>
                <w:tab w:val="left" w:pos="6840"/>
              </w:tabs>
              <w:autoSpaceDE w:val="0"/>
              <w:autoSpaceDN w:val="0"/>
              <w:adjustRightInd w:val="0"/>
              <w:spacing w:after="0" w:line="240" w:lineRule="auto"/>
              <w:rPr>
                <w:rFonts w:ascii="Times New Roman" w:eastAsia="Calibri" w:hAnsi="Times New Roman" w:cs="Times New Roman"/>
                <w:b/>
                <w:sz w:val="20"/>
                <w:szCs w:val="20"/>
                <w:lang w:eastAsia="pl-PL"/>
              </w:rPr>
            </w:pPr>
            <w:r w:rsidRPr="00F45BDE">
              <w:rPr>
                <w:rFonts w:ascii="Times New Roman" w:eastAsia="Calibri" w:hAnsi="Times New Roman" w:cs="Times New Roman"/>
                <w:b/>
                <w:sz w:val="20"/>
                <w:szCs w:val="20"/>
                <w:lang w:eastAsia="pl-PL"/>
              </w:rPr>
              <w:t>Razem szkoły podstawowe:</w:t>
            </w:r>
          </w:p>
        </w:tc>
        <w:tc>
          <w:tcPr>
            <w:tcW w:w="1561" w:type="dxa"/>
            <w:shd w:val="clear" w:color="auto" w:fill="D6E3BC"/>
          </w:tcPr>
          <w:p w:rsidR="00ED0B84" w:rsidRPr="00ED0B84" w:rsidRDefault="00ED0B84" w:rsidP="00ED0B84">
            <w:pPr>
              <w:tabs>
                <w:tab w:val="left" w:pos="6840"/>
              </w:tabs>
              <w:autoSpaceDE w:val="0"/>
              <w:autoSpaceDN w:val="0"/>
              <w:adjustRightInd w:val="0"/>
              <w:spacing w:after="0" w:line="240" w:lineRule="auto"/>
              <w:jc w:val="both"/>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5 999 479,00</w:t>
            </w:r>
          </w:p>
        </w:tc>
        <w:tc>
          <w:tcPr>
            <w:tcW w:w="1691" w:type="dxa"/>
            <w:shd w:val="clear" w:color="auto" w:fill="D6E3BC"/>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1 419 981,00</w:t>
            </w:r>
          </w:p>
        </w:tc>
        <w:tc>
          <w:tcPr>
            <w:tcW w:w="1667" w:type="dxa"/>
            <w:shd w:val="clear" w:color="auto" w:fill="D6E3BC"/>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6  917,00</w:t>
            </w:r>
          </w:p>
        </w:tc>
        <w:tc>
          <w:tcPr>
            <w:tcW w:w="1625" w:type="dxa"/>
            <w:shd w:val="clear" w:color="auto" w:fill="D6E3BC"/>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1 751,57</w:t>
            </w:r>
          </w:p>
        </w:tc>
      </w:tr>
      <w:tr w:rsidR="00ED0B84" w:rsidRPr="00ED0B84" w:rsidTr="009C32E9">
        <w:tc>
          <w:tcPr>
            <w:tcW w:w="2920" w:type="dxa"/>
          </w:tcPr>
          <w:p w:rsidR="00ED0B84" w:rsidRPr="00F45BDE" w:rsidRDefault="00ED0B84" w:rsidP="00ED0B84">
            <w:pPr>
              <w:tabs>
                <w:tab w:val="left" w:pos="6840"/>
              </w:tabs>
              <w:autoSpaceDE w:val="0"/>
              <w:autoSpaceDN w:val="0"/>
              <w:adjustRightInd w:val="0"/>
              <w:spacing w:after="0" w:line="240" w:lineRule="auto"/>
              <w:jc w:val="both"/>
              <w:rPr>
                <w:rFonts w:ascii="Times New Roman" w:eastAsia="Calibri" w:hAnsi="Times New Roman" w:cs="Times New Roman"/>
                <w:sz w:val="20"/>
                <w:szCs w:val="20"/>
                <w:lang w:eastAsia="pl-PL"/>
              </w:rPr>
            </w:pPr>
            <w:r w:rsidRPr="00F45BDE">
              <w:rPr>
                <w:rFonts w:ascii="Times New Roman" w:eastAsia="Calibri" w:hAnsi="Times New Roman" w:cs="Times New Roman"/>
                <w:sz w:val="20"/>
                <w:szCs w:val="20"/>
                <w:lang w:eastAsia="pl-PL"/>
              </w:rPr>
              <w:t>Gimnazjum w Krośnie Odrz.</w:t>
            </w:r>
          </w:p>
        </w:tc>
        <w:tc>
          <w:tcPr>
            <w:tcW w:w="1561" w:type="dxa"/>
          </w:tcPr>
          <w:p w:rsidR="00ED0B84" w:rsidRPr="00ED0B84" w:rsidRDefault="00ED0B84" w:rsidP="00ED0B84">
            <w:pPr>
              <w:tabs>
                <w:tab w:val="left" w:pos="6840"/>
              </w:tabs>
              <w:autoSpaceDE w:val="0"/>
              <w:autoSpaceDN w:val="0"/>
              <w:adjustRightInd w:val="0"/>
              <w:spacing w:after="0" w:line="240" w:lineRule="auto"/>
              <w:jc w:val="both"/>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2 918  850,00</w:t>
            </w:r>
          </w:p>
        </w:tc>
        <w:tc>
          <w:tcPr>
            <w:tcW w:w="1691"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407 600,00</w:t>
            </w:r>
          </w:p>
        </w:tc>
        <w:tc>
          <w:tcPr>
            <w:tcW w:w="1667"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6 317,86</w:t>
            </w:r>
          </w:p>
        </w:tc>
        <w:tc>
          <w:tcPr>
            <w:tcW w:w="1625"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color w:val="0070C0"/>
                <w:sz w:val="20"/>
                <w:szCs w:val="20"/>
                <w:lang w:eastAsia="pl-PL"/>
              </w:rPr>
            </w:pPr>
            <w:r w:rsidRPr="00ED0B84">
              <w:rPr>
                <w:rFonts w:ascii="Times New Roman" w:eastAsia="Calibri" w:hAnsi="Times New Roman" w:cs="Times New Roman"/>
                <w:color w:val="0070C0"/>
                <w:sz w:val="20"/>
                <w:szCs w:val="20"/>
                <w:lang w:eastAsia="pl-PL"/>
              </w:rPr>
              <w:t>882,25</w:t>
            </w:r>
          </w:p>
        </w:tc>
      </w:tr>
      <w:tr w:rsidR="00ED0B84" w:rsidRPr="00ED0B84" w:rsidTr="009C32E9">
        <w:tc>
          <w:tcPr>
            <w:tcW w:w="2920" w:type="dxa"/>
          </w:tcPr>
          <w:p w:rsidR="00ED0B84" w:rsidRPr="00F45BDE" w:rsidRDefault="00ED0B84" w:rsidP="00ED0B84">
            <w:pPr>
              <w:tabs>
                <w:tab w:val="left" w:pos="6840"/>
              </w:tabs>
              <w:autoSpaceDE w:val="0"/>
              <w:autoSpaceDN w:val="0"/>
              <w:adjustRightInd w:val="0"/>
              <w:spacing w:after="0" w:line="240" w:lineRule="auto"/>
              <w:jc w:val="both"/>
              <w:rPr>
                <w:rFonts w:ascii="Times New Roman" w:eastAsia="Calibri" w:hAnsi="Times New Roman" w:cs="Times New Roman"/>
                <w:sz w:val="20"/>
                <w:szCs w:val="20"/>
                <w:lang w:eastAsia="pl-PL"/>
              </w:rPr>
            </w:pPr>
            <w:r w:rsidRPr="00F45BDE">
              <w:rPr>
                <w:rFonts w:ascii="Times New Roman" w:eastAsia="Calibri" w:hAnsi="Times New Roman" w:cs="Times New Roman"/>
                <w:sz w:val="20"/>
                <w:szCs w:val="20"/>
                <w:lang w:eastAsia="pl-PL"/>
              </w:rPr>
              <w:t>Gimnazjum w Wężyskach</w:t>
            </w:r>
          </w:p>
        </w:tc>
        <w:tc>
          <w:tcPr>
            <w:tcW w:w="1561" w:type="dxa"/>
          </w:tcPr>
          <w:p w:rsidR="00ED0B84" w:rsidRPr="00ED0B84" w:rsidRDefault="00ED0B84" w:rsidP="00ED0B84">
            <w:pPr>
              <w:tabs>
                <w:tab w:val="left" w:pos="6840"/>
              </w:tabs>
              <w:autoSpaceDE w:val="0"/>
              <w:autoSpaceDN w:val="0"/>
              <w:adjustRightInd w:val="0"/>
              <w:spacing w:after="0" w:line="240" w:lineRule="auto"/>
              <w:jc w:val="both"/>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 xml:space="preserve">    784 319,00</w:t>
            </w:r>
          </w:p>
        </w:tc>
        <w:tc>
          <w:tcPr>
            <w:tcW w:w="1691"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218 831,00</w:t>
            </w:r>
          </w:p>
        </w:tc>
        <w:tc>
          <w:tcPr>
            <w:tcW w:w="1667"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color w:val="FF0000"/>
                <w:sz w:val="20"/>
                <w:szCs w:val="20"/>
                <w:lang w:eastAsia="pl-PL"/>
              </w:rPr>
            </w:pPr>
            <w:r w:rsidRPr="00ED0B84">
              <w:rPr>
                <w:rFonts w:ascii="Times New Roman" w:eastAsia="Calibri" w:hAnsi="Times New Roman" w:cs="Times New Roman"/>
                <w:color w:val="FF0000"/>
                <w:sz w:val="20"/>
                <w:szCs w:val="20"/>
                <w:lang w:eastAsia="pl-PL"/>
              </w:rPr>
              <w:t>9 119,99</w:t>
            </w:r>
          </w:p>
        </w:tc>
        <w:tc>
          <w:tcPr>
            <w:tcW w:w="1625"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2 544,55</w:t>
            </w:r>
          </w:p>
        </w:tc>
      </w:tr>
      <w:tr w:rsidR="00ED0B84" w:rsidRPr="00ED0B84" w:rsidTr="009C32E9">
        <w:tc>
          <w:tcPr>
            <w:tcW w:w="2920" w:type="dxa"/>
            <w:shd w:val="clear" w:color="auto" w:fill="D6E3BC"/>
          </w:tcPr>
          <w:p w:rsidR="00ED0B84" w:rsidRPr="00F45BDE" w:rsidRDefault="00ED0B84" w:rsidP="00ED0B84">
            <w:pPr>
              <w:tabs>
                <w:tab w:val="left" w:pos="6840"/>
              </w:tabs>
              <w:autoSpaceDE w:val="0"/>
              <w:autoSpaceDN w:val="0"/>
              <w:adjustRightInd w:val="0"/>
              <w:spacing w:after="0" w:line="240" w:lineRule="auto"/>
              <w:jc w:val="both"/>
              <w:rPr>
                <w:rFonts w:ascii="Times New Roman" w:eastAsia="Calibri" w:hAnsi="Times New Roman" w:cs="Times New Roman"/>
                <w:b/>
                <w:sz w:val="20"/>
                <w:szCs w:val="20"/>
                <w:lang w:eastAsia="pl-PL"/>
              </w:rPr>
            </w:pPr>
            <w:r w:rsidRPr="00F45BDE">
              <w:rPr>
                <w:rFonts w:ascii="Times New Roman" w:eastAsia="Calibri" w:hAnsi="Times New Roman" w:cs="Times New Roman"/>
                <w:b/>
                <w:sz w:val="20"/>
                <w:szCs w:val="20"/>
                <w:lang w:eastAsia="pl-PL"/>
              </w:rPr>
              <w:t>Razem gimnazja:</w:t>
            </w:r>
          </w:p>
        </w:tc>
        <w:tc>
          <w:tcPr>
            <w:tcW w:w="1561" w:type="dxa"/>
            <w:shd w:val="clear" w:color="auto" w:fill="D6E3BC"/>
          </w:tcPr>
          <w:p w:rsidR="00ED0B84" w:rsidRPr="00ED0B84" w:rsidRDefault="00ED0B84" w:rsidP="00ED0B84">
            <w:pPr>
              <w:tabs>
                <w:tab w:val="left" w:pos="6840"/>
              </w:tabs>
              <w:autoSpaceDE w:val="0"/>
              <w:autoSpaceDN w:val="0"/>
              <w:adjustRightInd w:val="0"/>
              <w:spacing w:after="0" w:line="240" w:lineRule="auto"/>
              <w:jc w:val="both"/>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3 703 169, 00</w:t>
            </w:r>
          </w:p>
        </w:tc>
        <w:tc>
          <w:tcPr>
            <w:tcW w:w="1691" w:type="dxa"/>
            <w:shd w:val="clear" w:color="auto" w:fill="D6E3BC"/>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626 431,00</w:t>
            </w:r>
          </w:p>
        </w:tc>
        <w:tc>
          <w:tcPr>
            <w:tcW w:w="1667" w:type="dxa"/>
            <w:shd w:val="clear" w:color="auto" w:fill="D6E3BC"/>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7 718,92</w:t>
            </w:r>
          </w:p>
        </w:tc>
        <w:tc>
          <w:tcPr>
            <w:tcW w:w="1625" w:type="dxa"/>
            <w:shd w:val="clear" w:color="auto" w:fill="D6E3BC"/>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1 713,40</w:t>
            </w:r>
          </w:p>
        </w:tc>
      </w:tr>
      <w:tr w:rsidR="00ED0B84" w:rsidRPr="00ED0B84" w:rsidTr="009C32E9">
        <w:tc>
          <w:tcPr>
            <w:tcW w:w="2920" w:type="dxa"/>
          </w:tcPr>
          <w:p w:rsidR="00ED0B84" w:rsidRPr="00F45BDE" w:rsidRDefault="00ED0B84" w:rsidP="00ED0B84">
            <w:pPr>
              <w:tabs>
                <w:tab w:val="left" w:pos="6840"/>
              </w:tabs>
              <w:autoSpaceDE w:val="0"/>
              <w:autoSpaceDN w:val="0"/>
              <w:adjustRightInd w:val="0"/>
              <w:spacing w:after="0" w:line="240" w:lineRule="auto"/>
              <w:jc w:val="both"/>
              <w:rPr>
                <w:rFonts w:ascii="Times New Roman" w:eastAsia="Calibri" w:hAnsi="Times New Roman" w:cs="Times New Roman"/>
                <w:sz w:val="20"/>
                <w:szCs w:val="20"/>
                <w:lang w:eastAsia="pl-PL"/>
              </w:rPr>
            </w:pPr>
            <w:r w:rsidRPr="00F45BDE">
              <w:rPr>
                <w:rFonts w:ascii="Times New Roman" w:eastAsia="Calibri" w:hAnsi="Times New Roman" w:cs="Times New Roman"/>
                <w:sz w:val="20"/>
                <w:szCs w:val="20"/>
                <w:lang w:eastAsia="pl-PL"/>
              </w:rPr>
              <w:t>P nr 1 Krosno Odrz.</w:t>
            </w:r>
          </w:p>
        </w:tc>
        <w:tc>
          <w:tcPr>
            <w:tcW w:w="1561"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783 149,00</w:t>
            </w:r>
          </w:p>
        </w:tc>
        <w:tc>
          <w:tcPr>
            <w:tcW w:w="1691"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268 441,00</w:t>
            </w:r>
          </w:p>
        </w:tc>
        <w:tc>
          <w:tcPr>
            <w:tcW w:w="1667"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5 844,40</w:t>
            </w:r>
          </w:p>
        </w:tc>
        <w:tc>
          <w:tcPr>
            <w:tcW w:w="1625"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2 003,29</w:t>
            </w:r>
          </w:p>
        </w:tc>
      </w:tr>
      <w:tr w:rsidR="00ED0B84" w:rsidRPr="00ED0B84" w:rsidTr="009C32E9">
        <w:tc>
          <w:tcPr>
            <w:tcW w:w="2920" w:type="dxa"/>
          </w:tcPr>
          <w:p w:rsidR="00ED0B84" w:rsidRPr="00F45BDE" w:rsidRDefault="00ED0B84" w:rsidP="00ED0B84">
            <w:pPr>
              <w:tabs>
                <w:tab w:val="left" w:pos="6840"/>
              </w:tabs>
              <w:autoSpaceDE w:val="0"/>
              <w:autoSpaceDN w:val="0"/>
              <w:adjustRightInd w:val="0"/>
              <w:spacing w:after="0" w:line="240" w:lineRule="auto"/>
              <w:jc w:val="both"/>
              <w:rPr>
                <w:rFonts w:ascii="Times New Roman" w:eastAsia="Calibri" w:hAnsi="Times New Roman" w:cs="Times New Roman"/>
                <w:sz w:val="20"/>
                <w:szCs w:val="20"/>
                <w:lang w:eastAsia="pl-PL"/>
              </w:rPr>
            </w:pPr>
            <w:r w:rsidRPr="00F45BDE">
              <w:rPr>
                <w:rFonts w:ascii="Times New Roman" w:eastAsia="Calibri" w:hAnsi="Times New Roman" w:cs="Times New Roman"/>
                <w:sz w:val="20"/>
                <w:szCs w:val="20"/>
                <w:lang w:eastAsia="pl-PL"/>
              </w:rPr>
              <w:t>P nr 2 Krosno Odrz.</w:t>
            </w:r>
          </w:p>
        </w:tc>
        <w:tc>
          <w:tcPr>
            <w:tcW w:w="1561"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573 900,00</w:t>
            </w:r>
          </w:p>
        </w:tc>
        <w:tc>
          <w:tcPr>
            <w:tcW w:w="1691"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261 250,00</w:t>
            </w:r>
          </w:p>
        </w:tc>
        <w:tc>
          <w:tcPr>
            <w:tcW w:w="1667"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5 682,18</w:t>
            </w:r>
          </w:p>
        </w:tc>
        <w:tc>
          <w:tcPr>
            <w:tcW w:w="1625"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color w:val="FF0000"/>
                <w:sz w:val="20"/>
                <w:szCs w:val="20"/>
                <w:lang w:eastAsia="pl-PL"/>
              </w:rPr>
            </w:pPr>
            <w:r w:rsidRPr="00ED0B84">
              <w:rPr>
                <w:rFonts w:ascii="Times New Roman" w:eastAsia="Calibri" w:hAnsi="Times New Roman" w:cs="Times New Roman"/>
                <w:color w:val="FF0000"/>
                <w:sz w:val="20"/>
                <w:szCs w:val="20"/>
                <w:lang w:eastAsia="pl-PL"/>
              </w:rPr>
              <w:t>2 586,63</w:t>
            </w:r>
          </w:p>
        </w:tc>
      </w:tr>
      <w:tr w:rsidR="00ED0B84" w:rsidRPr="00ED0B84" w:rsidTr="009C32E9">
        <w:tc>
          <w:tcPr>
            <w:tcW w:w="2920" w:type="dxa"/>
          </w:tcPr>
          <w:p w:rsidR="00ED0B84" w:rsidRPr="00F45BDE" w:rsidRDefault="00ED0B84" w:rsidP="00ED0B84">
            <w:pPr>
              <w:tabs>
                <w:tab w:val="left" w:pos="6840"/>
              </w:tabs>
              <w:autoSpaceDE w:val="0"/>
              <w:autoSpaceDN w:val="0"/>
              <w:adjustRightInd w:val="0"/>
              <w:spacing w:after="0" w:line="240" w:lineRule="auto"/>
              <w:jc w:val="both"/>
              <w:rPr>
                <w:rFonts w:ascii="Times New Roman" w:eastAsia="Calibri" w:hAnsi="Times New Roman" w:cs="Times New Roman"/>
                <w:sz w:val="20"/>
                <w:szCs w:val="20"/>
                <w:lang w:eastAsia="pl-PL"/>
              </w:rPr>
            </w:pPr>
            <w:r w:rsidRPr="00F45BDE">
              <w:rPr>
                <w:rFonts w:ascii="Times New Roman" w:eastAsia="Calibri" w:hAnsi="Times New Roman" w:cs="Times New Roman"/>
                <w:sz w:val="20"/>
                <w:szCs w:val="20"/>
                <w:lang w:eastAsia="pl-PL"/>
              </w:rPr>
              <w:t>P nr 3 Krosno Odrz.</w:t>
            </w:r>
          </w:p>
        </w:tc>
        <w:tc>
          <w:tcPr>
            <w:tcW w:w="1561"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730 850,00</w:t>
            </w:r>
          </w:p>
        </w:tc>
        <w:tc>
          <w:tcPr>
            <w:tcW w:w="1691"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222 238,00</w:t>
            </w:r>
          </w:p>
        </w:tc>
        <w:tc>
          <w:tcPr>
            <w:tcW w:w="1667"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color w:val="FF0000"/>
                <w:sz w:val="20"/>
                <w:szCs w:val="20"/>
                <w:lang w:eastAsia="pl-PL"/>
              </w:rPr>
            </w:pPr>
            <w:r w:rsidRPr="00ED0B84">
              <w:rPr>
                <w:rFonts w:ascii="Times New Roman" w:eastAsia="Calibri" w:hAnsi="Times New Roman" w:cs="Times New Roman"/>
                <w:color w:val="FF0000"/>
                <w:sz w:val="20"/>
                <w:szCs w:val="20"/>
                <w:lang w:eastAsia="pl-PL"/>
              </w:rPr>
              <w:t>6 894,81</w:t>
            </w:r>
          </w:p>
        </w:tc>
        <w:tc>
          <w:tcPr>
            <w:tcW w:w="1625"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2 096,58</w:t>
            </w:r>
          </w:p>
        </w:tc>
      </w:tr>
      <w:tr w:rsidR="00ED0B84" w:rsidRPr="00ED0B84" w:rsidTr="009C32E9">
        <w:tc>
          <w:tcPr>
            <w:tcW w:w="2920" w:type="dxa"/>
          </w:tcPr>
          <w:p w:rsidR="00ED0B84" w:rsidRPr="00F45BDE" w:rsidRDefault="00ED0B84" w:rsidP="00ED0B84">
            <w:pPr>
              <w:tabs>
                <w:tab w:val="left" w:pos="6840"/>
              </w:tabs>
              <w:autoSpaceDE w:val="0"/>
              <w:autoSpaceDN w:val="0"/>
              <w:adjustRightInd w:val="0"/>
              <w:spacing w:after="0" w:line="240" w:lineRule="auto"/>
              <w:jc w:val="both"/>
              <w:rPr>
                <w:rFonts w:ascii="Times New Roman" w:eastAsia="Calibri" w:hAnsi="Times New Roman" w:cs="Times New Roman"/>
                <w:sz w:val="20"/>
                <w:szCs w:val="20"/>
                <w:lang w:eastAsia="pl-PL"/>
              </w:rPr>
            </w:pPr>
            <w:r w:rsidRPr="00F45BDE">
              <w:rPr>
                <w:rFonts w:ascii="Times New Roman" w:eastAsia="Calibri" w:hAnsi="Times New Roman" w:cs="Times New Roman"/>
                <w:sz w:val="20"/>
                <w:szCs w:val="20"/>
                <w:lang w:eastAsia="pl-PL"/>
              </w:rPr>
              <w:t>P nr 4 Krosno Odrz.</w:t>
            </w:r>
          </w:p>
        </w:tc>
        <w:tc>
          <w:tcPr>
            <w:tcW w:w="1561"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781 480,00</w:t>
            </w:r>
          </w:p>
        </w:tc>
        <w:tc>
          <w:tcPr>
            <w:tcW w:w="1691"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259 524,00</w:t>
            </w:r>
          </w:p>
        </w:tc>
        <w:tc>
          <w:tcPr>
            <w:tcW w:w="1667"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6 105,31</w:t>
            </w:r>
          </w:p>
        </w:tc>
        <w:tc>
          <w:tcPr>
            <w:tcW w:w="1625"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2 027,53</w:t>
            </w:r>
          </w:p>
        </w:tc>
      </w:tr>
      <w:tr w:rsidR="00ED0B84" w:rsidRPr="00ED0B84" w:rsidTr="009C32E9">
        <w:tc>
          <w:tcPr>
            <w:tcW w:w="2920" w:type="dxa"/>
          </w:tcPr>
          <w:p w:rsidR="00ED0B84" w:rsidRPr="00F45BDE" w:rsidRDefault="009C32E9" w:rsidP="00ED0B84">
            <w:pPr>
              <w:tabs>
                <w:tab w:val="left" w:pos="6840"/>
              </w:tabs>
              <w:autoSpaceDE w:val="0"/>
              <w:autoSpaceDN w:val="0"/>
              <w:adjustRightInd w:val="0"/>
              <w:spacing w:after="0" w:line="240" w:lineRule="auto"/>
              <w:jc w:val="both"/>
              <w:rPr>
                <w:rFonts w:ascii="Times New Roman" w:eastAsia="Calibri" w:hAnsi="Times New Roman" w:cs="Times New Roman"/>
                <w:sz w:val="20"/>
                <w:szCs w:val="20"/>
                <w:lang w:eastAsia="pl-PL"/>
              </w:rPr>
            </w:pPr>
            <w:r>
              <w:rPr>
                <w:rFonts w:ascii="Times New Roman" w:eastAsia="Calibri" w:hAnsi="Times New Roman" w:cs="Times New Roman"/>
                <w:sz w:val="20"/>
                <w:szCs w:val="20"/>
                <w:lang w:eastAsia="pl-PL"/>
              </w:rPr>
              <w:t xml:space="preserve">Przedszkole w Starym </w:t>
            </w:r>
            <w:r w:rsidR="00ED0B84" w:rsidRPr="00F45BDE">
              <w:rPr>
                <w:rFonts w:ascii="Times New Roman" w:eastAsia="Calibri" w:hAnsi="Times New Roman" w:cs="Times New Roman"/>
                <w:sz w:val="20"/>
                <w:szCs w:val="20"/>
                <w:lang w:eastAsia="pl-PL"/>
              </w:rPr>
              <w:t>Raduszcu</w:t>
            </w:r>
          </w:p>
        </w:tc>
        <w:tc>
          <w:tcPr>
            <w:tcW w:w="1561"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275 210,00</w:t>
            </w:r>
          </w:p>
        </w:tc>
        <w:tc>
          <w:tcPr>
            <w:tcW w:w="1691"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81 714,00</w:t>
            </w:r>
          </w:p>
        </w:tc>
        <w:tc>
          <w:tcPr>
            <w:tcW w:w="1667"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5 733,54</w:t>
            </w:r>
          </w:p>
        </w:tc>
        <w:tc>
          <w:tcPr>
            <w:tcW w:w="1625"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color w:val="0070C0"/>
                <w:sz w:val="20"/>
                <w:szCs w:val="20"/>
                <w:lang w:eastAsia="pl-PL"/>
              </w:rPr>
            </w:pPr>
            <w:r w:rsidRPr="00ED0B84">
              <w:rPr>
                <w:rFonts w:ascii="Times New Roman" w:eastAsia="Calibri" w:hAnsi="Times New Roman" w:cs="Times New Roman"/>
                <w:color w:val="0070C0"/>
                <w:sz w:val="20"/>
                <w:szCs w:val="20"/>
                <w:lang w:eastAsia="pl-PL"/>
              </w:rPr>
              <w:t>1 702,37</w:t>
            </w:r>
          </w:p>
        </w:tc>
      </w:tr>
      <w:tr w:rsidR="00ED0B84" w:rsidRPr="00ED0B84" w:rsidTr="009C32E9">
        <w:tc>
          <w:tcPr>
            <w:tcW w:w="2920" w:type="dxa"/>
          </w:tcPr>
          <w:p w:rsidR="00ED0B84" w:rsidRPr="00F45BDE" w:rsidRDefault="00ED0B84" w:rsidP="00ED0B84">
            <w:pPr>
              <w:tabs>
                <w:tab w:val="left" w:pos="6840"/>
              </w:tabs>
              <w:autoSpaceDE w:val="0"/>
              <w:autoSpaceDN w:val="0"/>
              <w:adjustRightInd w:val="0"/>
              <w:spacing w:after="0" w:line="240" w:lineRule="auto"/>
              <w:jc w:val="both"/>
              <w:rPr>
                <w:rFonts w:ascii="Times New Roman" w:eastAsia="Calibri" w:hAnsi="Times New Roman" w:cs="Times New Roman"/>
                <w:sz w:val="20"/>
                <w:szCs w:val="20"/>
                <w:lang w:eastAsia="pl-PL"/>
              </w:rPr>
            </w:pPr>
            <w:r w:rsidRPr="00F45BDE">
              <w:rPr>
                <w:rFonts w:ascii="Times New Roman" w:eastAsia="Calibri" w:hAnsi="Times New Roman" w:cs="Times New Roman"/>
                <w:sz w:val="20"/>
                <w:szCs w:val="20"/>
                <w:lang w:eastAsia="pl-PL"/>
              </w:rPr>
              <w:t xml:space="preserve">Przedszkole w Osiecznicy </w:t>
            </w:r>
          </w:p>
        </w:tc>
        <w:tc>
          <w:tcPr>
            <w:tcW w:w="1561"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162 900,00</w:t>
            </w:r>
          </w:p>
        </w:tc>
        <w:tc>
          <w:tcPr>
            <w:tcW w:w="1691"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79 609,00</w:t>
            </w:r>
          </w:p>
        </w:tc>
        <w:tc>
          <w:tcPr>
            <w:tcW w:w="1667"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color w:val="0070C0"/>
                <w:sz w:val="20"/>
                <w:szCs w:val="20"/>
                <w:lang w:eastAsia="pl-PL"/>
              </w:rPr>
            </w:pPr>
            <w:r w:rsidRPr="00ED0B84">
              <w:rPr>
                <w:rFonts w:ascii="Times New Roman" w:eastAsia="Calibri" w:hAnsi="Times New Roman" w:cs="Times New Roman"/>
                <w:color w:val="0070C0"/>
                <w:sz w:val="20"/>
                <w:szCs w:val="20"/>
                <w:lang w:eastAsia="pl-PL"/>
              </w:rPr>
              <w:t>3 258,00</w:t>
            </w:r>
          </w:p>
        </w:tc>
        <w:tc>
          <w:tcPr>
            <w:tcW w:w="1625" w:type="dxa"/>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color w:val="0070C0"/>
                <w:sz w:val="20"/>
                <w:szCs w:val="20"/>
                <w:lang w:eastAsia="pl-PL"/>
              </w:rPr>
            </w:pPr>
            <w:r w:rsidRPr="00ED0B84">
              <w:rPr>
                <w:rFonts w:ascii="Times New Roman" w:eastAsia="Calibri" w:hAnsi="Times New Roman" w:cs="Times New Roman"/>
                <w:color w:val="0070C0"/>
                <w:sz w:val="20"/>
                <w:szCs w:val="20"/>
                <w:lang w:eastAsia="pl-PL"/>
              </w:rPr>
              <w:t>1 592,18</w:t>
            </w:r>
          </w:p>
        </w:tc>
      </w:tr>
      <w:tr w:rsidR="00ED0B84" w:rsidRPr="00ED0B84" w:rsidTr="009C32E9">
        <w:tc>
          <w:tcPr>
            <w:tcW w:w="2920" w:type="dxa"/>
            <w:shd w:val="clear" w:color="auto" w:fill="D6E3BC"/>
          </w:tcPr>
          <w:p w:rsidR="00ED0B84" w:rsidRPr="00ED0B84" w:rsidRDefault="00ED0B84" w:rsidP="00ED0B84">
            <w:pPr>
              <w:tabs>
                <w:tab w:val="left" w:pos="6840"/>
              </w:tabs>
              <w:autoSpaceDE w:val="0"/>
              <w:autoSpaceDN w:val="0"/>
              <w:adjustRightInd w:val="0"/>
              <w:spacing w:after="0" w:line="240" w:lineRule="auto"/>
              <w:jc w:val="both"/>
              <w:rPr>
                <w:rFonts w:ascii="Times New Roman" w:eastAsia="Calibri" w:hAnsi="Times New Roman" w:cs="Times New Roman"/>
                <w:b/>
                <w:sz w:val="24"/>
                <w:szCs w:val="24"/>
                <w:lang w:eastAsia="pl-PL"/>
              </w:rPr>
            </w:pPr>
            <w:r w:rsidRPr="00ED0B84">
              <w:rPr>
                <w:rFonts w:ascii="Times New Roman" w:eastAsia="Calibri" w:hAnsi="Times New Roman" w:cs="Times New Roman"/>
                <w:b/>
                <w:sz w:val="24"/>
                <w:szCs w:val="24"/>
                <w:lang w:eastAsia="pl-PL"/>
              </w:rPr>
              <w:t>Razem przedszkola:</w:t>
            </w:r>
          </w:p>
        </w:tc>
        <w:tc>
          <w:tcPr>
            <w:tcW w:w="1561" w:type="dxa"/>
            <w:shd w:val="clear" w:color="auto" w:fill="D6E3BC"/>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3 307 489,00</w:t>
            </w:r>
          </w:p>
        </w:tc>
        <w:tc>
          <w:tcPr>
            <w:tcW w:w="1691" w:type="dxa"/>
            <w:shd w:val="clear" w:color="auto" w:fill="D6E3BC"/>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1 172 776,00</w:t>
            </w:r>
          </w:p>
        </w:tc>
        <w:tc>
          <w:tcPr>
            <w:tcW w:w="1667" w:type="dxa"/>
            <w:shd w:val="clear" w:color="auto" w:fill="D6E3BC"/>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5 106,46</w:t>
            </w:r>
          </w:p>
        </w:tc>
        <w:tc>
          <w:tcPr>
            <w:tcW w:w="1625" w:type="dxa"/>
            <w:shd w:val="clear" w:color="auto" w:fill="D6E3BC"/>
          </w:tcPr>
          <w:p w:rsidR="00ED0B84" w:rsidRPr="00ED0B84" w:rsidRDefault="00ED0B84" w:rsidP="00ED0B84">
            <w:pPr>
              <w:tabs>
                <w:tab w:val="left" w:pos="6840"/>
              </w:tabs>
              <w:autoSpaceDE w:val="0"/>
              <w:autoSpaceDN w:val="0"/>
              <w:adjustRightInd w:val="0"/>
              <w:spacing w:after="0" w:line="240" w:lineRule="auto"/>
              <w:jc w:val="center"/>
              <w:rPr>
                <w:rFonts w:ascii="Times New Roman" w:eastAsia="Calibri" w:hAnsi="Times New Roman" w:cs="Times New Roman"/>
                <w:b/>
                <w:sz w:val="20"/>
                <w:szCs w:val="20"/>
                <w:lang w:eastAsia="pl-PL"/>
              </w:rPr>
            </w:pPr>
            <w:r w:rsidRPr="00ED0B84">
              <w:rPr>
                <w:rFonts w:ascii="Times New Roman" w:eastAsia="Calibri" w:hAnsi="Times New Roman" w:cs="Times New Roman"/>
                <w:b/>
                <w:sz w:val="20"/>
                <w:szCs w:val="20"/>
                <w:lang w:eastAsia="pl-PL"/>
              </w:rPr>
              <w:t>1 722,57</w:t>
            </w:r>
          </w:p>
        </w:tc>
      </w:tr>
    </w:tbl>
    <w:p w:rsidR="00ED0B84" w:rsidRPr="00ED0B84" w:rsidRDefault="00ED0B84" w:rsidP="00ED0B84">
      <w:pPr>
        <w:spacing w:after="0"/>
        <w:jc w:val="both"/>
        <w:rPr>
          <w:rFonts w:ascii="Times New Roman" w:eastAsia="Calibri" w:hAnsi="Times New Roman" w:cs="Times New Roman"/>
          <w:b/>
          <w:noProof/>
          <w:sz w:val="24"/>
          <w:szCs w:val="24"/>
          <w:lang w:eastAsia="pl-PL"/>
        </w:rPr>
      </w:pPr>
    </w:p>
    <w:p w:rsidR="00ED0B84" w:rsidRPr="00ED0B84" w:rsidRDefault="00ED0B84" w:rsidP="00ED0B84">
      <w:pPr>
        <w:spacing w:after="0"/>
        <w:jc w:val="both"/>
        <w:rPr>
          <w:rFonts w:ascii="Times New Roman" w:eastAsia="Calibri" w:hAnsi="Times New Roman" w:cs="Times New Roman"/>
          <w:noProof/>
          <w:sz w:val="20"/>
          <w:szCs w:val="20"/>
          <w:lang w:eastAsia="pl-PL"/>
        </w:rPr>
      </w:pPr>
      <w:r w:rsidRPr="00ED0B84">
        <w:rPr>
          <w:rFonts w:ascii="Times New Roman" w:eastAsia="Calibri" w:hAnsi="Times New Roman" w:cs="Times New Roman"/>
          <w:noProof/>
          <w:sz w:val="20"/>
          <w:szCs w:val="20"/>
          <w:lang w:eastAsia="pl-PL"/>
        </w:rPr>
        <w:t>Wykres 43. Wydatki bieżące ogółem na jednego ucznia z podziałem na wynagrodzenia pracowników szkół</w:t>
      </w:r>
      <w:r w:rsidRPr="00ED0B84">
        <w:rPr>
          <w:rFonts w:ascii="Times New Roman" w:eastAsia="Calibri" w:hAnsi="Times New Roman" w:cs="Times New Roman"/>
          <w:noProof/>
          <w:sz w:val="20"/>
          <w:szCs w:val="20"/>
          <w:lang w:eastAsia="pl-PL"/>
        </w:rPr>
        <w:br/>
        <w:t xml:space="preserve"> i przedszkoli z pochodnymi oraz pozostałę bieżące.</w:t>
      </w:r>
    </w:p>
    <w:p w:rsidR="00ED0B84" w:rsidRPr="00ED0B84" w:rsidRDefault="00ED0B84" w:rsidP="00ED0B84">
      <w:pPr>
        <w:spacing w:after="0"/>
        <w:jc w:val="both"/>
        <w:rPr>
          <w:rFonts w:ascii="Times New Roman" w:eastAsia="Calibri" w:hAnsi="Times New Roman" w:cs="Times New Roman"/>
          <w:b/>
          <w:noProof/>
          <w:sz w:val="24"/>
          <w:szCs w:val="24"/>
          <w:lang w:eastAsia="pl-PL"/>
        </w:rPr>
      </w:pPr>
      <w:r>
        <w:rPr>
          <w:rFonts w:ascii="Times New Roman" w:eastAsia="Calibri" w:hAnsi="Times New Roman" w:cs="Times New Roman"/>
          <w:b/>
          <w:noProof/>
          <w:sz w:val="24"/>
          <w:szCs w:val="24"/>
          <w:lang w:eastAsia="pl-PL"/>
        </w:rPr>
        <w:drawing>
          <wp:inline distT="0" distB="0" distL="0" distR="0">
            <wp:extent cx="5705475" cy="3429000"/>
            <wp:effectExtent l="0" t="0" r="0" b="0"/>
            <wp:docPr id="33" name="Wykres 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9C32E9" w:rsidRPr="009C32E9" w:rsidRDefault="009C32E9" w:rsidP="009C32E9">
      <w:pPr>
        <w:rPr>
          <w:rFonts w:ascii="Arial" w:eastAsia="Calibri" w:hAnsi="Arial" w:cs="Arial"/>
          <w:sz w:val="16"/>
          <w:szCs w:val="16"/>
        </w:rPr>
      </w:pPr>
      <w:r>
        <w:rPr>
          <w:rFonts w:ascii="Calibri" w:eastAsia="Calibri" w:hAnsi="Calibri" w:cs="Times New Roman"/>
          <w:noProof/>
          <w:lang w:eastAsia="pl-PL"/>
        </w:rPr>
        <mc:AlternateContent>
          <mc:Choice Requires="wps">
            <w:drawing>
              <wp:anchor distT="0" distB="0" distL="114300" distR="114300" simplePos="0" relativeHeight="251664384" behindDoc="0" locked="0" layoutInCell="1" allowOverlap="1">
                <wp:simplePos x="0" y="0"/>
                <wp:positionH relativeFrom="column">
                  <wp:posOffset>-80645</wp:posOffset>
                </wp:positionH>
                <wp:positionV relativeFrom="paragraph">
                  <wp:posOffset>24765</wp:posOffset>
                </wp:positionV>
                <wp:extent cx="90805" cy="90805"/>
                <wp:effectExtent l="9525" t="9525" r="13970" b="13970"/>
                <wp:wrapNone/>
                <wp:docPr id="88" name="Prostokąt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chemeClr val="accent5">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88" o:spid="_x0000_s1026" style="position:absolute;margin-left:-6.35pt;margin-top:1.95pt;width:7.15pt;height: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" fillcolor="#92cddc [1944]"/>
            </w:pict>
          </mc:Fallback>
        </mc:AlternateContent>
      </w:r>
      <w:r w:rsidRPr="009C32E9">
        <w:rPr>
          <w:rFonts w:ascii="Calibri" w:eastAsia="Calibri" w:hAnsi="Calibri" w:cs="Times New Roman"/>
        </w:rPr>
        <w:t xml:space="preserve">    </w:t>
      </w:r>
      <w:r w:rsidRPr="009C32E9">
        <w:rPr>
          <w:rFonts w:ascii="Arial" w:eastAsia="Calibri" w:hAnsi="Arial" w:cs="Arial"/>
          <w:sz w:val="16"/>
          <w:szCs w:val="16"/>
        </w:rPr>
        <w:t>Wydatki na 1 ucznia  - wynagrodzenie</w:t>
      </w:r>
    </w:p>
    <w:p w:rsidR="009C32E9" w:rsidRPr="009C32E9" w:rsidRDefault="009C32E9" w:rsidP="009C32E9">
      <w:pPr>
        <w:rPr>
          <w:rFonts w:ascii="Arial" w:eastAsia="Calibri" w:hAnsi="Arial" w:cs="Arial"/>
          <w:sz w:val="16"/>
          <w:szCs w:val="16"/>
        </w:rPr>
      </w:pPr>
      <w:r>
        <w:rPr>
          <w:rFonts w:ascii="Calibri" w:eastAsia="Calibri" w:hAnsi="Calibri" w:cs="Times New Roman"/>
          <w:noProof/>
          <w:sz w:val="16"/>
          <w:szCs w:val="16"/>
          <w:lang w:eastAsia="pl-PL"/>
        </w:rPr>
        <mc:AlternateContent>
          <mc:Choice Requires="wps">
            <w:drawing>
              <wp:anchor distT="0" distB="0" distL="114300" distR="114300" simplePos="0" relativeHeight="251665408" behindDoc="0" locked="0" layoutInCell="1" allowOverlap="1">
                <wp:simplePos x="0" y="0"/>
                <wp:positionH relativeFrom="column">
                  <wp:posOffset>-80645</wp:posOffset>
                </wp:positionH>
                <wp:positionV relativeFrom="paragraph">
                  <wp:posOffset>24765</wp:posOffset>
                </wp:positionV>
                <wp:extent cx="90805" cy="90805"/>
                <wp:effectExtent l="9525" t="6350" r="13970" b="7620"/>
                <wp:wrapNone/>
                <wp:docPr id="87" name="Prostokąt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87" o:spid="_x0000_s1026" style="position:absolute;margin-left:-6.35pt;margin-top:1.95pt;width:7.15pt;height: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" fillcolor="red"/>
            </w:pict>
          </mc:Fallback>
        </mc:AlternateContent>
      </w:r>
      <w:r w:rsidRPr="009C32E9">
        <w:rPr>
          <w:rFonts w:ascii="Calibri" w:eastAsia="Calibri" w:hAnsi="Calibri" w:cs="Times New Roman"/>
          <w:sz w:val="16"/>
          <w:szCs w:val="16"/>
        </w:rPr>
        <w:t xml:space="preserve">    </w:t>
      </w:r>
      <w:r w:rsidRPr="009C32E9">
        <w:rPr>
          <w:rFonts w:ascii="Arial" w:eastAsia="Calibri" w:hAnsi="Arial" w:cs="Arial"/>
          <w:sz w:val="16"/>
          <w:szCs w:val="16"/>
        </w:rPr>
        <w:t>Wydatki na 1 ucznia  - pozostałe bieżące</w:t>
      </w:r>
    </w:p>
    <w:p w:rsidR="009C32E9" w:rsidRDefault="009C32E9" w:rsidP="00ED0B84">
      <w:pPr>
        <w:spacing w:after="0"/>
        <w:jc w:val="both"/>
        <w:rPr>
          <w:rFonts w:ascii="Times New Roman" w:eastAsia="Calibri" w:hAnsi="Times New Roman" w:cs="Times New Roman"/>
          <w:b/>
          <w:noProof/>
          <w:sz w:val="24"/>
          <w:szCs w:val="24"/>
          <w:lang w:eastAsia="pl-PL"/>
        </w:rPr>
      </w:pPr>
    </w:p>
    <w:p w:rsidR="00ED0B84" w:rsidRPr="00ED0B84" w:rsidRDefault="00ED0B84" w:rsidP="00ED0B84">
      <w:pPr>
        <w:spacing w:after="0"/>
        <w:jc w:val="both"/>
        <w:rPr>
          <w:rFonts w:ascii="Times New Roman" w:eastAsia="Calibri" w:hAnsi="Times New Roman" w:cs="Times New Roman"/>
          <w:b/>
          <w:noProof/>
          <w:sz w:val="24"/>
          <w:szCs w:val="24"/>
          <w:lang w:eastAsia="pl-PL"/>
        </w:rPr>
      </w:pPr>
      <w:r w:rsidRPr="00ED0B84">
        <w:rPr>
          <w:rFonts w:ascii="Times New Roman" w:eastAsia="Calibri" w:hAnsi="Times New Roman" w:cs="Times New Roman"/>
          <w:b/>
          <w:noProof/>
          <w:sz w:val="24"/>
          <w:szCs w:val="24"/>
          <w:lang w:eastAsia="pl-PL"/>
        </w:rPr>
        <w:lastRenderedPageBreak/>
        <w:t xml:space="preserve">Inwestycje i remonty </w:t>
      </w:r>
    </w:p>
    <w:p w:rsidR="00ED0B84" w:rsidRPr="00ED0B84" w:rsidRDefault="00ED0B84" w:rsidP="00ED0B84">
      <w:pPr>
        <w:spacing w:after="0"/>
        <w:jc w:val="both"/>
        <w:rPr>
          <w:rFonts w:ascii="Times New Roman" w:eastAsia="Calibri" w:hAnsi="Times New Roman" w:cs="Times New Roman"/>
          <w:b/>
          <w:sz w:val="24"/>
          <w:szCs w:val="24"/>
        </w:rPr>
      </w:pPr>
    </w:p>
    <w:p w:rsidR="00ED0B84" w:rsidRPr="00ED0B84" w:rsidRDefault="00ED0B84" w:rsidP="00D64DBD">
      <w:pPr>
        <w:spacing w:after="0"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Stan techniczny i prawidłowe funkcjonowanie budynków oświatowych oraz obiektów sportowo – rekreacyjnych ciągle wymaga doraźnych remontów i inwestycji. Wyremontowane, dobrze wyposażone obiekty oświatowe podnoszą komfort pracy zarówno pracowników zatrudnionych w szkołach i przedszkolach jak i dzieci i uczniów pobierających naukę. Zwiększa się także bezpieczeństwo podczas zajęć lekcyjnych czy opiekuńczych.</w:t>
      </w:r>
    </w:p>
    <w:p w:rsidR="00ED0B84" w:rsidRPr="00ED0B84" w:rsidRDefault="00ED0B84" w:rsidP="00ED0B84">
      <w:pPr>
        <w:spacing w:after="12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Poniżej w tabeli przedstawiono zapotrzebowanie na remonty i inwestycje zgodnie </w:t>
      </w:r>
      <w:r w:rsidRPr="00ED0B84">
        <w:rPr>
          <w:rFonts w:ascii="Times New Roman" w:eastAsia="Calibri" w:hAnsi="Times New Roman" w:cs="Times New Roman"/>
          <w:sz w:val="24"/>
          <w:szCs w:val="24"/>
        </w:rPr>
        <w:br/>
        <w:t xml:space="preserve">z zapotrzebowaniem placówek oświatowych w kolejnych latach. </w:t>
      </w:r>
    </w:p>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Tabela 38. Inwestycje i remonty w latach 2013 – 2018 </w:t>
      </w:r>
    </w:p>
    <w:p w:rsidR="00ED0B84" w:rsidRPr="00ED0B84" w:rsidRDefault="00ED0B84" w:rsidP="00ED0B84">
      <w:pPr>
        <w:spacing w:after="0"/>
        <w:jc w:val="both"/>
        <w:rPr>
          <w:rFonts w:ascii="Times New Roman" w:eastAsia="Calibri"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4536"/>
        <w:gridCol w:w="2332"/>
      </w:tblGrid>
      <w:tr w:rsidR="00ED0B84" w:rsidRPr="00ED0B84" w:rsidTr="002F5A14">
        <w:tc>
          <w:tcPr>
            <w:tcW w:w="2376" w:type="dxa"/>
            <w:shd w:val="clear" w:color="auto" w:fill="92D050"/>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Placówka oświatowa</w:t>
            </w:r>
          </w:p>
          <w:p w:rsidR="00ED0B84" w:rsidRPr="00ED0B84" w:rsidRDefault="00ED0B84" w:rsidP="00ED0B84">
            <w:pPr>
              <w:spacing w:after="0"/>
              <w:jc w:val="center"/>
              <w:rPr>
                <w:rFonts w:ascii="Times New Roman" w:eastAsia="Calibri" w:hAnsi="Times New Roman" w:cs="Times New Roman"/>
                <w:b/>
                <w:sz w:val="20"/>
                <w:szCs w:val="20"/>
              </w:rPr>
            </w:pPr>
          </w:p>
        </w:tc>
        <w:tc>
          <w:tcPr>
            <w:tcW w:w="4536" w:type="dxa"/>
            <w:shd w:val="clear" w:color="auto" w:fill="92D050"/>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Opis inwestycji lub remontu</w:t>
            </w:r>
          </w:p>
        </w:tc>
        <w:tc>
          <w:tcPr>
            <w:tcW w:w="2332" w:type="dxa"/>
            <w:shd w:val="clear" w:color="auto" w:fill="92D050"/>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Uwagi</w:t>
            </w:r>
          </w:p>
        </w:tc>
      </w:tr>
      <w:tr w:rsidR="00ED0B84" w:rsidRPr="00ED0B84" w:rsidTr="002F5A14">
        <w:tc>
          <w:tcPr>
            <w:tcW w:w="2376" w:type="dxa"/>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Przedszkole nr 1</w:t>
            </w:r>
          </w:p>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w Krośnie Odrzańskim</w:t>
            </w:r>
          </w:p>
        </w:tc>
        <w:tc>
          <w:tcPr>
            <w:tcW w:w="4536" w:type="dxa"/>
            <w:shd w:val="clear" w:color="auto" w:fill="auto"/>
          </w:tcPr>
          <w:p w:rsid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Należyty stan techniczny sanitariatów, ścian, sufitów w pomieszczeniach dydaktycznych.</w:t>
            </w:r>
          </w:p>
          <w:p w:rsidR="00F1077D" w:rsidRPr="00ED0B84" w:rsidRDefault="00F1077D" w:rsidP="00ED0B84">
            <w:pPr>
              <w:spacing w:after="0"/>
              <w:jc w:val="both"/>
              <w:rPr>
                <w:rFonts w:ascii="Times New Roman" w:eastAsia="Calibri" w:hAnsi="Times New Roman" w:cs="Times New Roman"/>
                <w:sz w:val="20"/>
                <w:szCs w:val="20"/>
              </w:rPr>
            </w:pPr>
            <w:r w:rsidRPr="00F1077D">
              <w:rPr>
                <w:rFonts w:ascii="Times New Roman" w:hAnsi="Times New Roman"/>
                <w:sz w:val="20"/>
                <w:szCs w:val="20"/>
              </w:rPr>
              <w:t xml:space="preserve">Dostosowanie przekrojów instalacji c.o. i grzejników do nowoczesnej kotłowni na gaz ziemny, dalsza wymiana stolarki okiennej, cyklinowanie </w:t>
            </w:r>
            <w:r w:rsidR="002F5A14">
              <w:rPr>
                <w:rFonts w:ascii="Times New Roman" w:hAnsi="Times New Roman"/>
                <w:sz w:val="20"/>
                <w:szCs w:val="20"/>
              </w:rPr>
              <w:br/>
            </w:r>
            <w:r w:rsidRPr="00F1077D">
              <w:rPr>
                <w:rFonts w:ascii="Times New Roman" w:hAnsi="Times New Roman"/>
                <w:sz w:val="20"/>
                <w:szCs w:val="20"/>
              </w:rPr>
              <w:t>i lakierowanie parkietów</w:t>
            </w:r>
            <w:r>
              <w:rPr>
                <w:rFonts w:ascii="Times New Roman" w:hAnsi="Times New Roman"/>
                <w:sz w:val="20"/>
                <w:szCs w:val="20"/>
              </w:rPr>
              <w:t>.</w:t>
            </w:r>
          </w:p>
        </w:tc>
        <w:tc>
          <w:tcPr>
            <w:tcW w:w="2332" w:type="dxa"/>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Decyzja PPIS w Krośnie Odrzańskim</w:t>
            </w:r>
          </w:p>
        </w:tc>
      </w:tr>
      <w:tr w:rsidR="00ED0B84" w:rsidRPr="00ED0B84" w:rsidTr="002F5A14">
        <w:tc>
          <w:tcPr>
            <w:tcW w:w="2376" w:type="dxa"/>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Przedszkole nr 2</w:t>
            </w:r>
          </w:p>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w Krośnie Odrzańskim</w:t>
            </w:r>
          </w:p>
        </w:tc>
        <w:tc>
          <w:tcPr>
            <w:tcW w:w="4536" w:type="dxa"/>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Wymiana stolarki okiennej w pomieszczeniach placówki, naprawa tarasu i schodów zewnętrznych, zabezpieczenie fundamentów schodów i tarasu przed dalszym osiadaniem, uszczelnienie styku tarasu </w:t>
            </w:r>
            <w:r w:rsidR="002F5A14">
              <w:rPr>
                <w:rFonts w:ascii="Times New Roman" w:eastAsia="Calibri" w:hAnsi="Times New Roman" w:cs="Times New Roman"/>
                <w:sz w:val="20"/>
                <w:szCs w:val="20"/>
              </w:rPr>
              <w:br/>
            </w:r>
            <w:r w:rsidRPr="00ED0B84">
              <w:rPr>
                <w:rFonts w:ascii="Times New Roman" w:eastAsia="Calibri" w:hAnsi="Times New Roman" w:cs="Times New Roman"/>
                <w:sz w:val="20"/>
                <w:szCs w:val="20"/>
              </w:rPr>
              <w:t xml:space="preserve">z budynkiem. </w:t>
            </w:r>
          </w:p>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Uszczelnienie opaski betonowej wokół budynku. Dostosowanie przekrojów instalacji c.o. i grzejników do nowoczesnej kotłowni na gaz ziemny.</w:t>
            </w:r>
          </w:p>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Uruchomienie oświetlenia awaryjnego w ciągach komunikacyjnych.</w:t>
            </w:r>
          </w:p>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Utwardzenie drogi przedszkolnej np. dywanikiem asfaltowym,</w:t>
            </w:r>
          </w:p>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Utworzenie parkingu dla samochodów przed ogrodzeniem przedszkola.</w:t>
            </w:r>
          </w:p>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Malowanie wszystkich pomieszczeń przedszkola.</w:t>
            </w:r>
          </w:p>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Zakup mebli do 2 sal zabaw.</w:t>
            </w:r>
          </w:p>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Remont łazienek – należyty stan instalacji wodno-kanalizacyjnej.</w:t>
            </w:r>
          </w:p>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Należyty stan techniczno-sanitarny podłogi w szatni i ciągach komunikacyjnych przedszkola (wymiana gumoleum na płytki lub parkiet).</w:t>
            </w:r>
          </w:p>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Remont ogrodzenia przedszkola.</w:t>
            </w:r>
          </w:p>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Unowocześnienie urządzeń kuchennych </w:t>
            </w:r>
          </w:p>
        </w:tc>
        <w:tc>
          <w:tcPr>
            <w:tcW w:w="2332" w:type="dxa"/>
            <w:shd w:val="clear" w:color="auto" w:fill="auto"/>
          </w:tcPr>
          <w:p w:rsid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Decyzja PSSE w Krośnie Odrzańskim</w:t>
            </w:r>
          </w:p>
          <w:p w:rsidR="00080799" w:rsidRPr="00ED0B84" w:rsidRDefault="00605FC8" w:rsidP="00ED0B84">
            <w:pPr>
              <w:spacing w:after="0"/>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Należałoby </w:t>
            </w:r>
            <w:r w:rsidR="00080799">
              <w:rPr>
                <w:rFonts w:ascii="Times New Roman" w:eastAsia="Calibri" w:hAnsi="Times New Roman" w:cs="Times New Roman"/>
                <w:sz w:val="20"/>
                <w:szCs w:val="20"/>
              </w:rPr>
              <w:t xml:space="preserve">rozważyć przeniesienie placówki do innego budynku ( np. po byłym Hufcu Pracy ul. Piastów ) ze względu na stan budynku </w:t>
            </w:r>
          </w:p>
        </w:tc>
      </w:tr>
      <w:tr w:rsidR="00ED0B84" w:rsidRPr="00ED0B84" w:rsidTr="002F5A14">
        <w:tc>
          <w:tcPr>
            <w:tcW w:w="2376" w:type="dxa"/>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Przedszkole nr 3</w:t>
            </w:r>
          </w:p>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w Krośnie Odrzańskim</w:t>
            </w:r>
          </w:p>
        </w:tc>
        <w:tc>
          <w:tcPr>
            <w:tcW w:w="4536" w:type="dxa"/>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Należyty stan techniczno – sanitarny parkietu w sali zabaw</w:t>
            </w:r>
          </w:p>
          <w:p w:rsidR="00ED0B84" w:rsidRPr="00ED0B84" w:rsidRDefault="00ED0B84" w:rsidP="00F1077D">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Ułożenie polbruku na placu przed przedszkolem na </w:t>
            </w:r>
            <w:r w:rsidRPr="00ED0B84">
              <w:rPr>
                <w:rFonts w:ascii="Times New Roman" w:eastAsia="Calibri" w:hAnsi="Times New Roman" w:cs="Times New Roman"/>
                <w:sz w:val="20"/>
                <w:szCs w:val="20"/>
              </w:rPr>
              <w:lastRenderedPageBreak/>
              <w:t>dotychczasowej zniszczonej i n</w:t>
            </w:r>
            <w:r w:rsidR="00F1077D">
              <w:rPr>
                <w:rFonts w:ascii="Times New Roman" w:eastAsia="Calibri" w:hAnsi="Times New Roman" w:cs="Times New Roman"/>
                <w:sz w:val="20"/>
                <w:szCs w:val="20"/>
              </w:rPr>
              <w:t>ierównej nawierzchni betonowej.</w:t>
            </w:r>
          </w:p>
        </w:tc>
        <w:tc>
          <w:tcPr>
            <w:tcW w:w="2332" w:type="dxa"/>
            <w:shd w:val="clear" w:color="auto" w:fill="auto"/>
          </w:tcPr>
          <w:p w:rsidR="00ED0B84" w:rsidRPr="00ED0B84" w:rsidRDefault="00ED0B84" w:rsidP="00ED0B84">
            <w:pPr>
              <w:spacing w:after="0"/>
              <w:jc w:val="both"/>
              <w:rPr>
                <w:rFonts w:ascii="Times New Roman" w:eastAsia="Calibri" w:hAnsi="Times New Roman" w:cs="Times New Roman"/>
                <w:sz w:val="20"/>
                <w:szCs w:val="20"/>
              </w:rPr>
            </w:pPr>
          </w:p>
        </w:tc>
      </w:tr>
      <w:tr w:rsidR="00ED0B84" w:rsidRPr="00ED0B84" w:rsidTr="002F5A14">
        <w:tc>
          <w:tcPr>
            <w:tcW w:w="2376" w:type="dxa"/>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lastRenderedPageBreak/>
              <w:t>Przedszkole nr 4</w:t>
            </w:r>
          </w:p>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w Krośnie Odrzańskim </w:t>
            </w:r>
          </w:p>
        </w:tc>
        <w:tc>
          <w:tcPr>
            <w:tcW w:w="4536" w:type="dxa"/>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Przebudo</w:t>
            </w:r>
            <w:r w:rsidR="002F5A14">
              <w:rPr>
                <w:rFonts w:ascii="Times New Roman" w:eastAsia="Calibri" w:hAnsi="Times New Roman" w:cs="Times New Roman"/>
                <w:sz w:val="20"/>
                <w:szCs w:val="20"/>
              </w:rPr>
              <w:t xml:space="preserve">wa drogi dojazdowej do placówki </w:t>
            </w:r>
            <w:r w:rsidR="002F5A14">
              <w:rPr>
                <w:rFonts w:ascii="Times New Roman" w:eastAsia="Calibri" w:hAnsi="Times New Roman" w:cs="Times New Roman"/>
                <w:sz w:val="20"/>
                <w:szCs w:val="20"/>
              </w:rPr>
              <w:br/>
              <w:t>(w miesiącu X - XI.2013 r. wykonano zatoczkę)</w:t>
            </w:r>
          </w:p>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Rem</w:t>
            </w:r>
            <w:r w:rsidR="00F1077D">
              <w:rPr>
                <w:rFonts w:ascii="Times New Roman" w:eastAsia="Calibri" w:hAnsi="Times New Roman" w:cs="Times New Roman"/>
                <w:sz w:val="20"/>
                <w:szCs w:val="20"/>
              </w:rPr>
              <w:t>ont dziedzińca – plac betonowy.</w:t>
            </w:r>
          </w:p>
        </w:tc>
        <w:tc>
          <w:tcPr>
            <w:tcW w:w="2332" w:type="dxa"/>
            <w:shd w:val="clear" w:color="auto" w:fill="auto"/>
          </w:tcPr>
          <w:p w:rsidR="00ED0B84" w:rsidRPr="00ED0B84" w:rsidRDefault="00ED0B84" w:rsidP="00ED0B84">
            <w:pPr>
              <w:spacing w:after="0"/>
              <w:jc w:val="both"/>
              <w:rPr>
                <w:rFonts w:ascii="Times New Roman" w:eastAsia="Calibri" w:hAnsi="Times New Roman" w:cs="Times New Roman"/>
                <w:sz w:val="20"/>
                <w:szCs w:val="20"/>
              </w:rPr>
            </w:pPr>
          </w:p>
        </w:tc>
      </w:tr>
      <w:tr w:rsidR="00ED0B84" w:rsidRPr="00ED0B84" w:rsidTr="002F5A14">
        <w:tc>
          <w:tcPr>
            <w:tcW w:w="2376" w:type="dxa"/>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Przedszkole w Starym Raduszcu</w:t>
            </w:r>
          </w:p>
        </w:tc>
        <w:tc>
          <w:tcPr>
            <w:tcW w:w="4536" w:type="dxa"/>
            <w:shd w:val="clear" w:color="auto" w:fill="auto"/>
          </w:tcPr>
          <w:p w:rsidR="00ED0B84" w:rsidRPr="00ED0B84" w:rsidRDefault="00ED0B84" w:rsidP="00ED0B84">
            <w:pPr>
              <w:spacing w:after="0"/>
              <w:jc w:val="both"/>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 xml:space="preserve">Remont dachu i przyziemia, </w:t>
            </w:r>
          </w:p>
          <w:p w:rsidR="00ED0B84" w:rsidRPr="00ED0B84" w:rsidRDefault="00ED0B84" w:rsidP="00ED0B84">
            <w:pPr>
              <w:spacing w:after="0"/>
              <w:jc w:val="both"/>
              <w:rPr>
                <w:rFonts w:ascii="Times New Roman" w:eastAsia="Calibri" w:hAnsi="Times New Roman" w:cs="Times New Roman"/>
                <w:sz w:val="20"/>
                <w:szCs w:val="20"/>
                <w:lang w:eastAsia="pl-PL"/>
              </w:rPr>
            </w:pPr>
            <w:r w:rsidRPr="00ED0B84">
              <w:rPr>
                <w:rFonts w:ascii="Times New Roman" w:eastAsia="Calibri" w:hAnsi="Times New Roman" w:cs="Times New Roman"/>
                <w:sz w:val="20"/>
                <w:szCs w:val="20"/>
                <w:lang w:eastAsia="pl-PL"/>
              </w:rPr>
              <w:t>Termomodernizacja budynku</w:t>
            </w:r>
          </w:p>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lang w:eastAsia="pl-PL"/>
              </w:rPr>
              <w:t>Należyty stan sanitariatów i ścian</w:t>
            </w:r>
          </w:p>
        </w:tc>
        <w:tc>
          <w:tcPr>
            <w:tcW w:w="2332" w:type="dxa"/>
            <w:shd w:val="clear" w:color="auto" w:fill="auto"/>
          </w:tcPr>
          <w:p w:rsidR="00ED0B84" w:rsidRPr="00ED0B84" w:rsidRDefault="00ED0B84" w:rsidP="00ED0B84">
            <w:pPr>
              <w:spacing w:after="0"/>
              <w:jc w:val="both"/>
              <w:rPr>
                <w:rFonts w:ascii="Times New Roman" w:eastAsia="Calibri" w:hAnsi="Times New Roman" w:cs="Times New Roman"/>
                <w:sz w:val="20"/>
                <w:szCs w:val="20"/>
              </w:rPr>
            </w:pPr>
          </w:p>
        </w:tc>
      </w:tr>
      <w:tr w:rsidR="00ED0B84" w:rsidRPr="00ED0B84" w:rsidTr="002F5A14">
        <w:tc>
          <w:tcPr>
            <w:tcW w:w="2376" w:type="dxa"/>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Szkoła Podstawowa nr 1</w:t>
            </w:r>
          </w:p>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w Krośnie Odrzańskim</w:t>
            </w:r>
          </w:p>
        </w:tc>
        <w:tc>
          <w:tcPr>
            <w:tcW w:w="4536" w:type="dxa"/>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Należyty stan techniczny stolarki okiennej  w pomieszczeniach szkoły.</w:t>
            </w:r>
          </w:p>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Należyty stan techniczno – sanitarny podłogi w pomieszczeniu auli szkolnej.</w:t>
            </w:r>
          </w:p>
        </w:tc>
        <w:tc>
          <w:tcPr>
            <w:tcW w:w="2332" w:type="dxa"/>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Decyzja PPIS w Krośnie Odrzańskim</w:t>
            </w:r>
          </w:p>
        </w:tc>
      </w:tr>
      <w:tr w:rsidR="00ED0B84" w:rsidRPr="00ED0B84" w:rsidTr="002F5A14">
        <w:tc>
          <w:tcPr>
            <w:tcW w:w="2376" w:type="dxa"/>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Szkoła Podstawowa nr 2</w:t>
            </w:r>
          </w:p>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w Krośnie Odrzańskim</w:t>
            </w:r>
          </w:p>
        </w:tc>
        <w:tc>
          <w:tcPr>
            <w:tcW w:w="4536" w:type="dxa"/>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Należyty stan techniczno – sanitarny ścian w szatni.</w:t>
            </w:r>
          </w:p>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Wymiana podłogi w sali gimnastycznej.</w:t>
            </w:r>
          </w:p>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Wymiana ogrodzenia szkoły.</w:t>
            </w:r>
          </w:p>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 Naprawa nawierzchni na dziedzińcu szkoły oraz na parkingu.</w:t>
            </w:r>
          </w:p>
          <w:p w:rsidR="00ED0B84" w:rsidRPr="00ED0B84" w:rsidRDefault="00ED0B84" w:rsidP="00ED0B84">
            <w:pPr>
              <w:spacing w:after="0"/>
              <w:jc w:val="both"/>
              <w:rPr>
                <w:rFonts w:ascii="Times New Roman" w:eastAsia="Calibri" w:hAnsi="Times New Roman" w:cs="Times New Roman"/>
                <w:color w:val="FF0000"/>
                <w:sz w:val="20"/>
                <w:szCs w:val="20"/>
              </w:rPr>
            </w:pPr>
            <w:r w:rsidRPr="00ED0B84">
              <w:rPr>
                <w:rFonts w:ascii="Times New Roman" w:eastAsia="Calibri" w:hAnsi="Times New Roman" w:cs="Times New Roman"/>
                <w:sz w:val="20"/>
                <w:szCs w:val="20"/>
              </w:rPr>
              <w:t>Wymiana instalacji elektryczne</w:t>
            </w:r>
            <w:r w:rsidR="00F1077D">
              <w:rPr>
                <w:rFonts w:ascii="Times New Roman" w:eastAsia="Calibri" w:hAnsi="Times New Roman" w:cs="Times New Roman"/>
                <w:sz w:val="20"/>
                <w:szCs w:val="20"/>
              </w:rPr>
              <w:t>j oraz oświetlenia.</w:t>
            </w:r>
          </w:p>
        </w:tc>
        <w:tc>
          <w:tcPr>
            <w:tcW w:w="2332" w:type="dxa"/>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Decyzja PPIS w Krośnie Odrzańskim</w:t>
            </w:r>
          </w:p>
        </w:tc>
      </w:tr>
      <w:tr w:rsidR="00ED0B84" w:rsidRPr="00ED0B84" w:rsidTr="002F5A14">
        <w:tc>
          <w:tcPr>
            <w:tcW w:w="2376" w:type="dxa"/>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Szkoła Podstawowa nr 3 </w:t>
            </w:r>
          </w:p>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w Krośnie Odrzańskim</w:t>
            </w:r>
          </w:p>
        </w:tc>
        <w:tc>
          <w:tcPr>
            <w:tcW w:w="4536" w:type="dxa"/>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Należyty stan techniczno – sanitarny  mebli na stanowisku pracy ucznia.</w:t>
            </w:r>
          </w:p>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Należyty stan techniczno - sanitarny ścian, sufitów  ciągów komunikacyjnych szkoły.</w:t>
            </w:r>
          </w:p>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Należyty stan techniczno – sanitarny nawierzchni dróg i przejść przed budynkiem s</w:t>
            </w:r>
            <w:r w:rsidR="006A536F">
              <w:rPr>
                <w:rFonts w:ascii="Times New Roman" w:eastAsia="Calibri" w:hAnsi="Times New Roman" w:cs="Times New Roman"/>
                <w:sz w:val="20"/>
                <w:szCs w:val="20"/>
              </w:rPr>
              <w:t>zkoły oraz boisko na dziedzińcu (patio).</w:t>
            </w:r>
          </w:p>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Należyty stan nawierzchni dachu placówki.</w:t>
            </w:r>
          </w:p>
        </w:tc>
        <w:tc>
          <w:tcPr>
            <w:tcW w:w="2332" w:type="dxa"/>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Decyzja PPIS w Krośnie Odrzańskim</w:t>
            </w:r>
          </w:p>
        </w:tc>
      </w:tr>
      <w:tr w:rsidR="00ED0B84" w:rsidRPr="00ED0B84" w:rsidTr="002F5A14">
        <w:tc>
          <w:tcPr>
            <w:tcW w:w="2376" w:type="dxa"/>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Szkoła Podstawowa</w:t>
            </w:r>
          </w:p>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 w Radnicy</w:t>
            </w:r>
          </w:p>
        </w:tc>
        <w:tc>
          <w:tcPr>
            <w:tcW w:w="4536" w:type="dxa"/>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Wykonanie izolacji termicznej pionów wentylacyjnych, likwidacja pęknięć na fundamentach oraz usunięcie pęknięć i zarysowań tynków wewnętrznych; przedłużenie rur spustowych i odprowadzenie deszczówki na odległość około 2 m od fundamentów do studzienek burzowych; odtworzenie ciągłości pionu wentylacyjnego; dokręcenie śrub mocujących murłaty w części rozbudowanej, uzupełnienie konstrukcji więźby dachowej.</w:t>
            </w:r>
          </w:p>
        </w:tc>
        <w:tc>
          <w:tcPr>
            <w:tcW w:w="2332" w:type="dxa"/>
            <w:shd w:val="clear" w:color="auto" w:fill="auto"/>
          </w:tcPr>
          <w:p w:rsidR="00ED0B84" w:rsidRPr="00ED0B84" w:rsidRDefault="00ED0B84" w:rsidP="00ED0B84">
            <w:pPr>
              <w:spacing w:after="0"/>
              <w:jc w:val="both"/>
              <w:rPr>
                <w:rFonts w:ascii="Times New Roman" w:eastAsia="Calibri" w:hAnsi="Times New Roman" w:cs="Times New Roman"/>
                <w:sz w:val="20"/>
                <w:szCs w:val="20"/>
              </w:rPr>
            </w:pPr>
          </w:p>
        </w:tc>
      </w:tr>
      <w:tr w:rsidR="00ED0B84" w:rsidRPr="00ED0B84" w:rsidTr="002F5A14">
        <w:tc>
          <w:tcPr>
            <w:tcW w:w="2376" w:type="dxa"/>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Zespół Edukacyjny </w:t>
            </w:r>
            <w:r w:rsidRPr="00ED0B84">
              <w:rPr>
                <w:rFonts w:ascii="Times New Roman" w:eastAsia="Calibri" w:hAnsi="Times New Roman" w:cs="Times New Roman"/>
                <w:sz w:val="20"/>
                <w:szCs w:val="20"/>
              </w:rPr>
              <w:br/>
              <w:t>w Osiecznicy</w:t>
            </w:r>
          </w:p>
        </w:tc>
        <w:tc>
          <w:tcPr>
            <w:tcW w:w="4536" w:type="dxa"/>
            <w:shd w:val="clear" w:color="auto" w:fill="auto"/>
          </w:tcPr>
          <w:p w:rsidR="00ED0B84" w:rsidRPr="00ED0B84" w:rsidRDefault="00ED0B84" w:rsidP="00ED0B84">
            <w:pPr>
              <w:suppressAutoHyphens/>
              <w:snapToGrid w:val="0"/>
              <w:spacing w:after="0"/>
              <w:rPr>
                <w:rFonts w:ascii="Times New Roman" w:eastAsia="Calibri" w:hAnsi="Times New Roman" w:cs="Times New Roman"/>
                <w:sz w:val="20"/>
                <w:szCs w:val="20"/>
                <w:lang w:eastAsia="zh-CN"/>
              </w:rPr>
            </w:pPr>
            <w:r w:rsidRPr="00ED0B84">
              <w:rPr>
                <w:rFonts w:ascii="Times New Roman" w:eastAsia="Calibri" w:hAnsi="Times New Roman" w:cs="Times New Roman"/>
                <w:sz w:val="20"/>
                <w:szCs w:val="20"/>
                <w:lang w:eastAsia="zh-CN"/>
              </w:rPr>
              <w:t>Należyty stan techniczno- sanitarny nawierzchni betonowego   boiska szkolnego /czterdziestoletnie/.</w:t>
            </w:r>
          </w:p>
          <w:p w:rsidR="00ED0B84" w:rsidRPr="00ED0B84" w:rsidRDefault="00ED0B84" w:rsidP="00ED0B84">
            <w:pPr>
              <w:suppressAutoHyphens/>
              <w:snapToGrid w:val="0"/>
              <w:spacing w:after="0"/>
              <w:jc w:val="both"/>
              <w:rPr>
                <w:rFonts w:ascii="Times New Roman" w:eastAsia="Calibri" w:hAnsi="Times New Roman" w:cs="Times New Roman"/>
                <w:sz w:val="20"/>
                <w:szCs w:val="20"/>
                <w:lang w:eastAsia="zh-CN"/>
              </w:rPr>
            </w:pPr>
            <w:r w:rsidRPr="00ED0B84">
              <w:rPr>
                <w:rFonts w:ascii="Times New Roman" w:eastAsia="Calibri" w:hAnsi="Times New Roman" w:cs="Times New Roman"/>
                <w:sz w:val="20"/>
                <w:szCs w:val="20"/>
                <w:lang w:eastAsia="zh-CN"/>
              </w:rPr>
              <w:t>Należyty stan techniczno – sanitarny ścian, sufitów w pomieszczeniach dydaktycznych .</w:t>
            </w:r>
          </w:p>
          <w:p w:rsidR="00ED0B84" w:rsidRPr="00ED0B84" w:rsidRDefault="00ED0B84" w:rsidP="00ED0B84">
            <w:pPr>
              <w:suppressAutoHyphens/>
              <w:snapToGrid w:val="0"/>
              <w:spacing w:after="0"/>
              <w:jc w:val="both"/>
              <w:rPr>
                <w:rFonts w:ascii="Times New Roman" w:eastAsia="Calibri" w:hAnsi="Times New Roman" w:cs="Times New Roman"/>
                <w:sz w:val="20"/>
                <w:szCs w:val="20"/>
                <w:lang w:eastAsia="zh-CN"/>
              </w:rPr>
            </w:pPr>
            <w:r w:rsidRPr="00ED0B84">
              <w:rPr>
                <w:rFonts w:ascii="Times New Roman" w:eastAsia="Calibri" w:hAnsi="Times New Roman" w:cs="Times New Roman"/>
                <w:sz w:val="20"/>
                <w:szCs w:val="20"/>
                <w:lang w:eastAsia="zh-CN"/>
              </w:rPr>
              <w:t>Należyty stan techniczno – sanitarny ścian, sufitów  korytarzy  w Zespole.</w:t>
            </w:r>
          </w:p>
          <w:p w:rsidR="00ED0B84" w:rsidRPr="00ED0B84" w:rsidRDefault="00ED0B84" w:rsidP="00ED0B84">
            <w:pPr>
              <w:suppressAutoHyphens/>
              <w:snapToGrid w:val="0"/>
              <w:spacing w:after="0"/>
              <w:jc w:val="both"/>
              <w:rPr>
                <w:rFonts w:ascii="Times New Roman" w:eastAsia="Calibri" w:hAnsi="Times New Roman" w:cs="Times New Roman"/>
                <w:sz w:val="20"/>
                <w:szCs w:val="20"/>
                <w:lang w:eastAsia="zh-CN"/>
              </w:rPr>
            </w:pPr>
            <w:r w:rsidRPr="00ED0B84">
              <w:rPr>
                <w:rFonts w:ascii="Times New Roman" w:eastAsia="Calibri" w:hAnsi="Times New Roman" w:cs="Times New Roman"/>
                <w:sz w:val="20"/>
                <w:szCs w:val="20"/>
                <w:lang w:eastAsia="zh-CN"/>
              </w:rPr>
              <w:t>Ogrodzenie terenu należącego do Zespołu.</w:t>
            </w:r>
          </w:p>
        </w:tc>
        <w:tc>
          <w:tcPr>
            <w:tcW w:w="2332" w:type="dxa"/>
            <w:shd w:val="clear" w:color="auto" w:fill="auto"/>
          </w:tcPr>
          <w:p w:rsidR="00ED0B84" w:rsidRPr="00ED0B84" w:rsidRDefault="00ED0B84" w:rsidP="00ED0B84">
            <w:pPr>
              <w:spacing w:after="0"/>
              <w:jc w:val="both"/>
              <w:rPr>
                <w:rFonts w:ascii="Times New Roman" w:eastAsia="Calibri" w:hAnsi="Times New Roman" w:cs="Times New Roman"/>
                <w:sz w:val="20"/>
                <w:szCs w:val="20"/>
              </w:rPr>
            </w:pPr>
          </w:p>
        </w:tc>
      </w:tr>
      <w:tr w:rsidR="00ED0B84" w:rsidRPr="00ED0B84" w:rsidTr="002F5A14">
        <w:tc>
          <w:tcPr>
            <w:tcW w:w="2376" w:type="dxa"/>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Zespół Szkół </w:t>
            </w:r>
            <w:r w:rsidRPr="00ED0B84">
              <w:rPr>
                <w:rFonts w:ascii="Times New Roman" w:eastAsia="Calibri" w:hAnsi="Times New Roman" w:cs="Times New Roman"/>
                <w:sz w:val="20"/>
                <w:szCs w:val="20"/>
              </w:rPr>
              <w:br/>
              <w:t>w Wężyskach</w:t>
            </w:r>
          </w:p>
        </w:tc>
        <w:tc>
          <w:tcPr>
            <w:tcW w:w="4536" w:type="dxa"/>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Termomodernizacja budynku </w:t>
            </w:r>
          </w:p>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Wymiana stolików i krzeseł w pracowni fizycznej ze względu na ich stan techniczny.</w:t>
            </w:r>
          </w:p>
        </w:tc>
        <w:tc>
          <w:tcPr>
            <w:tcW w:w="2332" w:type="dxa"/>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Zalecenie PSP</w:t>
            </w:r>
          </w:p>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Zalecenie SIP i służby BHP</w:t>
            </w:r>
          </w:p>
        </w:tc>
      </w:tr>
      <w:tr w:rsidR="00ED0B84" w:rsidRPr="00ED0B84" w:rsidTr="002F5A14">
        <w:tc>
          <w:tcPr>
            <w:tcW w:w="2376" w:type="dxa"/>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Gimnazjum </w:t>
            </w:r>
            <w:r w:rsidRPr="00ED0B84">
              <w:rPr>
                <w:rFonts w:ascii="Times New Roman" w:eastAsia="Calibri" w:hAnsi="Times New Roman" w:cs="Times New Roman"/>
                <w:sz w:val="20"/>
                <w:szCs w:val="20"/>
              </w:rPr>
              <w:br/>
              <w:t xml:space="preserve">w Krośnie Odrzańskim </w:t>
            </w:r>
          </w:p>
        </w:tc>
        <w:tc>
          <w:tcPr>
            <w:tcW w:w="4536" w:type="dxa"/>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Należyty stan techniczno - sanitarny ścian, sufitów  w pomieszczeniach  szkoły.</w:t>
            </w:r>
          </w:p>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Należyty stan techniczny pomieszczeń szatni i piwnicy.</w:t>
            </w:r>
          </w:p>
        </w:tc>
        <w:tc>
          <w:tcPr>
            <w:tcW w:w="2332" w:type="dxa"/>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Decyzja PPIS w Krośnie Odrzańskim</w:t>
            </w:r>
          </w:p>
        </w:tc>
      </w:tr>
    </w:tbl>
    <w:p w:rsidR="00ED0B84" w:rsidRPr="00ED0B84" w:rsidRDefault="00ED0B84" w:rsidP="00ED0B84">
      <w:pPr>
        <w:spacing w:after="0"/>
        <w:jc w:val="both"/>
        <w:rPr>
          <w:rFonts w:ascii="Times New Roman" w:eastAsia="Calibri" w:hAnsi="Times New Roman" w:cs="Times New Roman"/>
          <w:b/>
          <w:sz w:val="24"/>
          <w:szCs w:val="24"/>
        </w:rPr>
      </w:pPr>
      <w:r w:rsidRPr="00ED0B84">
        <w:rPr>
          <w:rFonts w:ascii="Times New Roman" w:eastAsia="Calibri" w:hAnsi="Times New Roman" w:cs="Times New Roman"/>
          <w:b/>
          <w:sz w:val="24"/>
          <w:szCs w:val="24"/>
        </w:rPr>
        <w:lastRenderedPageBreak/>
        <w:t>DEMOGRAFIA</w:t>
      </w:r>
    </w:p>
    <w:p w:rsidR="00ED0B84" w:rsidRPr="00ED0B84" w:rsidRDefault="00ED0B84" w:rsidP="00ED0B84">
      <w:pPr>
        <w:spacing w:after="0"/>
        <w:jc w:val="both"/>
        <w:rPr>
          <w:rFonts w:ascii="Times New Roman" w:eastAsia="Calibri" w:hAnsi="Times New Roman" w:cs="Times New Roman"/>
          <w:b/>
          <w:sz w:val="24"/>
          <w:szCs w:val="24"/>
        </w:rPr>
      </w:pPr>
    </w:p>
    <w:p w:rsidR="00ED0B84" w:rsidRPr="00ED0B84" w:rsidRDefault="00ED0B84" w:rsidP="00D64DBD">
      <w:pPr>
        <w:spacing w:after="0"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Niż demograficzny, który zauważamy od kilku lat, jest jednym z najważniejszych wyzwań, przed którym stoi samorząd. Malejąca liczba uczniów w wielu szkołach oraz oddziałach klasowych prowadzi do obniżenia się efektywności ekonomicznej szkół, mierzonej średnią liczbą uczniów w oddziale klasowym oraz średnią liczbą uczniów na jednego nauczyciela. Rosnące koszty jednostkowe powodują konieczność konsolidacji sieci szkół, co w praktyce oznacza łączenie małych oddziałów. Przykładem może być Szkoła Podstawowa im. ks. Jerzego Popiełuszki w Radnicy licząca zaledwie 51 uczniów. W szkole tej zatrudnionych jest 12 nauczycieli, co powoduje, że na 1 nauczyciela przypada zaledwie 4,25 ucznia, a średnia liczba dzieci w klasie to 8,5.</w:t>
      </w:r>
    </w:p>
    <w:p w:rsidR="00ED0B84" w:rsidRPr="00ED0B84" w:rsidRDefault="00ED0B84" w:rsidP="00D64DBD">
      <w:pPr>
        <w:spacing w:after="120"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Coraz bardziej jest odczuwana potrzeba obniżenia poziomu zatrudnienia nauczycieli    w szkołach. Jest to jednak trudne zarówno ze względu na ograniczenia ustawowe, </w:t>
      </w:r>
      <w:r w:rsidRPr="00ED0B84">
        <w:rPr>
          <w:rFonts w:ascii="Times New Roman" w:eastAsia="Calibri" w:hAnsi="Times New Roman" w:cs="Times New Roman"/>
          <w:sz w:val="24"/>
          <w:szCs w:val="24"/>
        </w:rPr>
        <w:br/>
        <w:t xml:space="preserve">jak i z powodów ludzkich. </w:t>
      </w:r>
    </w:p>
    <w:p w:rsidR="00ED0B84" w:rsidRPr="00ED0B84" w:rsidRDefault="00ED0B84" w:rsidP="00ED0B84">
      <w:pPr>
        <w:spacing w:after="120"/>
        <w:jc w:val="both"/>
        <w:rPr>
          <w:rFonts w:ascii="Times New Roman" w:eastAsia="Calibri" w:hAnsi="Times New Roman" w:cs="Times New Roman"/>
          <w:b/>
          <w:sz w:val="24"/>
          <w:szCs w:val="24"/>
        </w:rPr>
      </w:pPr>
      <w:r w:rsidRPr="00ED0B84">
        <w:rPr>
          <w:rFonts w:ascii="Times New Roman" w:eastAsia="Calibri" w:hAnsi="Times New Roman" w:cs="Times New Roman"/>
          <w:b/>
          <w:sz w:val="24"/>
          <w:szCs w:val="24"/>
        </w:rPr>
        <w:t>Prognozy</w:t>
      </w:r>
    </w:p>
    <w:p w:rsidR="00ED0B84" w:rsidRPr="00ED0B84" w:rsidRDefault="00ED0B84" w:rsidP="00D64DBD">
      <w:pPr>
        <w:spacing w:after="120"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Od kilku lat można zauważyć niż demograficzny, który wkroczył do gminnych szkół </w:t>
      </w:r>
      <w:r w:rsidRPr="00ED0B84">
        <w:rPr>
          <w:rFonts w:ascii="Times New Roman" w:eastAsia="Calibri" w:hAnsi="Times New Roman" w:cs="Times New Roman"/>
          <w:sz w:val="24"/>
          <w:szCs w:val="24"/>
        </w:rPr>
        <w:br/>
        <w:t xml:space="preserve">i przedszkoli. Prognoza demograficzna dla publicznych szkół na najbliższe lata została opracowana na podstawie baz danych Wydziału Urzędu Stanu Cywilnego i Spraw Obywatelskich Urzędu Miasta w Krośnie Odrzańskim. </w:t>
      </w:r>
    </w:p>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Wykres 44. Demografia w Gminie Krosno Odrzańskie </w:t>
      </w:r>
      <w:r w:rsidR="00303F25">
        <w:rPr>
          <w:rFonts w:ascii="Times New Roman" w:eastAsia="Calibri" w:hAnsi="Times New Roman" w:cs="Times New Roman"/>
          <w:sz w:val="20"/>
          <w:szCs w:val="20"/>
        </w:rPr>
        <w:t>( stan kwiecień 2013 r.)</w:t>
      </w:r>
    </w:p>
    <w:p w:rsidR="00ED0B84" w:rsidRPr="00ED0B84" w:rsidRDefault="00ED0B84" w:rsidP="00ED0B84">
      <w:pPr>
        <w:spacing w:after="0"/>
        <w:jc w:val="both"/>
        <w:rPr>
          <w:rFonts w:ascii="Times New Roman" w:eastAsia="Calibri" w:hAnsi="Times New Roman" w:cs="Times New Roman"/>
          <w:sz w:val="20"/>
          <w:szCs w:val="20"/>
        </w:rPr>
      </w:pPr>
    </w:p>
    <w:p w:rsidR="00ED0B84" w:rsidRPr="00ED0B84" w:rsidRDefault="00ED0B84" w:rsidP="00ED0B84">
      <w:pPr>
        <w:spacing w:after="0"/>
        <w:rPr>
          <w:rFonts w:ascii="Times New Roman" w:eastAsia="Calibri" w:hAnsi="Times New Roman" w:cs="Times New Roman"/>
          <w:sz w:val="20"/>
          <w:szCs w:val="20"/>
        </w:rPr>
      </w:pPr>
      <w:r>
        <w:rPr>
          <w:rFonts w:ascii="Times New Roman" w:eastAsia="Calibri" w:hAnsi="Times New Roman" w:cs="Times New Roman"/>
          <w:noProof/>
          <w:sz w:val="20"/>
          <w:szCs w:val="20"/>
          <w:lang w:eastAsia="pl-PL"/>
        </w:rPr>
        <w:drawing>
          <wp:inline distT="0" distB="0" distL="0" distR="0">
            <wp:extent cx="6086475" cy="3000375"/>
            <wp:effectExtent l="0" t="0" r="0" b="0"/>
            <wp:docPr id="32" name="Wykres 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ED0B84" w:rsidRPr="00ED0B84" w:rsidRDefault="00ED0B84" w:rsidP="00D64DBD">
      <w:pPr>
        <w:spacing w:after="120"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lastRenderedPageBreak/>
        <w:t>Z wykresu wynika, że najwięcej osób jest w wieku 13-14 lat. Ta grupa uczniów będzie kontynuowała naukę w gimnazjum. Najmniejszą liczbą stanowią dzieci w wieku 10 -11 lat, które są obecnie uczniami szkół podstawowych. W następnych latach sytuacja nieznacznie się poprawia przekraczają nieznacznie poziom 200.</w:t>
      </w:r>
    </w:p>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Tabela 39. Dane demograficzne wg stanu na dzień styczeń 2013 r.</w:t>
      </w:r>
    </w:p>
    <w:p w:rsidR="00ED0B84" w:rsidRPr="00ED0B84" w:rsidRDefault="00ED0B84" w:rsidP="00ED0B84">
      <w:pPr>
        <w:spacing w:after="0"/>
        <w:jc w:val="both"/>
        <w:rPr>
          <w:rFonts w:ascii="Times New Roman" w:eastAsia="Calibri" w:hAnsi="Times New Roman" w:cs="Times New Roman"/>
          <w:sz w:val="20"/>
          <w:szCs w:val="20"/>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4"/>
        <w:gridCol w:w="516"/>
        <w:gridCol w:w="516"/>
        <w:gridCol w:w="516"/>
        <w:gridCol w:w="516"/>
        <w:gridCol w:w="516"/>
        <w:gridCol w:w="516"/>
        <w:gridCol w:w="516"/>
        <w:gridCol w:w="516"/>
        <w:gridCol w:w="516"/>
        <w:gridCol w:w="516"/>
        <w:gridCol w:w="516"/>
        <w:gridCol w:w="516"/>
        <w:gridCol w:w="516"/>
        <w:gridCol w:w="516"/>
        <w:gridCol w:w="564"/>
        <w:gridCol w:w="558"/>
      </w:tblGrid>
      <w:tr w:rsidR="00ED0B84" w:rsidRPr="00ED0B84" w:rsidTr="00B3697E">
        <w:tc>
          <w:tcPr>
            <w:tcW w:w="0" w:type="auto"/>
            <w:vMerge w:val="restart"/>
            <w:shd w:val="clear" w:color="auto" w:fill="92D050"/>
          </w:tcPr>
          <w:p w:rsidR="00ED0B84" w:rsidRPr="00ED0B84" w:rsidRDefault="00ED0B84" w:rsidP="00ED0B84">
            <w:pPr>
              <w:spacing w:after="0"/>
              <w:jc w:val="both"/>
              <w:rPr>
                <w:rFonts w:ascii="Times New Roman" w:eastAsia="Calibri" w:hAnsi="Times New Roman" w:cs="Times New Roman"/>
                <w:b/>
                <w:sz w:val="20"/>
                <w:szCs w:val="20"/>
              </w:rPr>
            </w:pPr>
            <w:r w:rsidRPr="00ED0B84">
              <w:rPr>
                <w:rFonts w:ascii="Times New Roman" w:eastAsia="Calibri" w:hAnsi="Times New Roman" w:cs="Times New Roman"/>
                <w:b/>
                <w:sz w:val="20"/>
                <w:szCs w:val="20"/>
              </w:rPr>
              <w:t>Miejscowość</w:t>
            </w:r>
          </w:p>
        </w:tc>
        <w:tc>
          <w:tcPr>
            <w:tcW w:w="8366" w:type="dxa"/>
            <w:gridSpan w:val="16"/>
            <w:shd w:val="clear" w:color="auto" w:fill="92D050"/>
          </w:tcPr>
          <w:p w:rsidR="00ED0B84" w:rsidRPr="00ED0B84" w:rsidRDefault="00ED0B84" w:rsidP="00ED0B84">
            <w:pPr>
              <w:spacing w:after="0"/>
              <w:jc w:val="center"/>
              <w:rPr>
                <w:rFonts w:ascii="Times New Roman" w:eastAsia="Calibri" w:hAnsi="Times New Roman" w:cs="Times New Roman"/>
                <w:b/>
                <w:sz w:val="20"/>
                <w:szCs w:val="20"/>
              </w:rPr>
            </w:pPr>
            <w:r w:rsidRPr="00ED0B84">
              <w:rPr>
                <w:rFonts w:ascii="Times New Roman" w:eastAsia="Calibri" w:hAnsi="Times New Roman" w:cs="Times New Roman"/>
                <w:b/>
                <w:sz w:val="20"/>
                <w:szCs w:val="20"/>
              </w:rPr>
              <w:t>Roczniki</w:t>
            </w:r>
          </w:p>
        </w:tc>
      </w:tr>
      <w:tr w:rsidR="00ED0B84" w:rsidRPr="00ED0B84" w:rsidTr="00B3697E">
        <w:tc>
          <w:tcPr>
            <w:tcW w:w="0" w:type="auto"/>
            <w:vMerge/>
            <w:shd w:val="clear" w:color="auto" w:fill="92D050"/>
          </w:tcPr>
          <w:p w:rsidR="00ED0B84" w:rsidRPr="00ED0B84" w:rsidRDefault="00ED0B84" w:rsidP="00ED0B84">
            <w:pPr>
              <w:spacing w:after="0"/>
              <w:jc w:val="both"/>
              <w:rPr>
                <w:rFonts w:ascii="Times New Roman" w:eastAsia="Calibri" w:hAnsi="Times New Roman" w:cs="Times New Roman"/>
                <w:sz w:val="20"/>
                <w:szCs w:val="20"/>
              </w:rPr>
            </w:pPr>
          </w:p>
        </w:tc>
        <w:tc>
          <w:tcPr>
            <w:tcW w:w="0" w:type="auto"/>
            <w:shd w:val="clear" w:color="auto" w:fill="92D050"/>
          </w:tcPr>
          <w:p w:rsidR="00ED0B84" w:rsidRPr="00ED0B84" w:rsidRDefault="00ED0B84" w:rsidP="00ED0B84">
            <w:p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0-1</w:t>
            </w:r>
          </w:p>
        </w:tc>
        <w:tc>
          <w:tcPr>
            <w:tcW w:w="0" w:type="auto"/>
            <w:shd w:val="clear" w:color="auto" w:fill="92D050"/>
          </w:tcPr>
          <w:p w:rsidR="00ED0B84" w:rsidRPr="00ED0B84" w:rsidRDefault="00ED0B84" w:rsidP="00ED0B84">
            <w:p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1-2</w:t>
            </w:r>
          </w:p>
        </w:tc>
        <w:tc>
          <w:tcPr>
            <w:tcW w:w="0" w:type="auto"/>
            <w:shd w:val="clear" w:color="auto" w:fill="92D050"/>
          </w:tcPr>
          <w:p w:rsidR="00ED0B84" w:rsidRPr="00ED0B84" w:rsidRDefault="00ED0B84" w:rsidP="00ED0B84">
            <w:p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2-3</w:t>
            </w:r>
          </w:p>
        </w:tc>
        <w:tc>
          <w:tcPr>
            <w:tcW w:w="0" w:type="auto"/>
            <w:shd w:val="clear" w:color="auto" w:fill="92D050"/>
          </w:tcPr>
          <w:p w:rsidR="00ED0B84" w:rsidRPr="00ED0B84" w:rsidRDefault="00ED0B84" w:rsidP="00ED0B84">
            <w:p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3-4</w:t>
            </w:r>
          </w:p>
        </w:tc>
        <w:tc>
          <w:tcPr>
            <w:tcW w:w="0" w:type="auto"/>
            <w:shd w:val="clear" w:color="auto" w:fill="92D050"/>
          </w:tcPr>
          <w:p w:rsidR="00ED0B84" w:rsidRPr="00ED0B84" w:rsidRDefault="00ED0B84" w:rsidP="00ED0B84">
            <w:p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4-5</w:t>
            </w:r>
          </w:p>
        </w:tc>
        <w:tc>
          <w:tcPr>
            <w:tcW w:w="0" w:type="auto"/>
            <w:shd w:val="clear" w:color="auto" w:fill="92D050"/>
          </w:tcPr>
          <w:p w:rsidR="00ED0B84" w:rsidRPr="00ED0B84" w:rsidRDefault="00ED0B84" w:rsidP="00ED0B84">
            <w:p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5-6</w:t>
            </w:r>
          </w:p>
        </w:tc>
        <w:tc>
          <w:tcPr>
            <w:tcW w:w="0" w:type="auto"/>
            <w:shd w:val="clear" w:color="auto" w:fill="92D050"/>
          </w:tcPr>
          <w:p w:rsidR="00ED0B84" w:rsidRPr="00ED0B84" w:rsidRDefault="00ED0B84" w:rsidP="00ED0B84">
            <w:p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6-7</w:t>
            </w:r>
          </w:p>
        </w:tc>
        <w:tc>
          <w:tcPr>
            <w:tcW w:w="0" w:type="auto"/>
            <w:shd w:val="clear" w:color="auto" w:fill="92D050"/>
          </w:tcPr>
          <w:p w:rsidR="00ED0B84" w:rsidRPr="00ED0B84" w:rsidRDefault="00ED0B84" w:rsidP="00ED0B84">
            <w:p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7-8</w:t>
            </w:r>
          </w:p>
        </w:tc>
        <w:tc>
          <w:tcPr>
            <w:tcW w:w="0" w:type="auto"/>
            <w:shd w:val="clear" w:color="auto" w:fill="92D050"/>
          </w:tcPr>
          <w:p w:rsidR="00ED0B84" w:rsidRPr="00ED0B84" w:rsidRDefault="00ED0B84" w:rsidP="00ED0B84">
            <w:p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8-9</w:t>
            </w:r>
          </w:p>
        </w:tc>
        <w:tc>
          <w:tcPr>
            <w:tcW w:w="0" w:type="auto"/>
            <w:shd w:val="clear" w:color="auto" w:fill="92D050"/>
          </w:tcPr>
          <w:p w:rsidR="00ED0B84" w:rsidRPr="00ED0B84" w:rsidRDefault="00ED0B84" w:rsidP="00ED0B84">
            <w:p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9-10</w:t>
            </w:r>
          </w:p>
        </w:tc>
        <w:tc>
          <w:tcPr>
            <w:tcW w:w="0" w:type="auto"/>
            <w:shd w:val="clear" w:color="auto" w:fill="92D050"/>
          </w:tcPr>
          <w:p w:rsidR="00ED0B84" w:rsidRPr="00ED0B84" w:rsidRDefault="00ED0B84" w:rsidP="00ED0B84">
            <w:p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10-11</w:t>
            </w:r>
          </w:p>
        </w:tc>
        <w:tc>
          <w:tcPr>
            <w:tcW w:w="0" w:type="auto"/>
            <w:shd w:val="clear" w:color="auto" w:fill="92D050"/>
          </w:tcPr>
          <w:p w:rsidR="00ED0B84" w:rsidRPr="00ED0B84" w:rsidRDefault="00ED0B84" w:rsidP="00ED0B84">
            <w:p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11-12</w:t>
            </w:r>
          </w:p>
        </w:tc>
        <w:tc>
          <w:tcPr>
            <w:tcW w:w="0" w:type="auto"/>
            <w:shd w:val="clear" w:color="auto" w:fill="92D050"/>
          </w:tcPr>
          <w:p w:rsidR="00ED0B84" w:rsidRPr="00ED0B84" w:rsidRDefault="00ED0B84" w:rsidP="00ED0B84">
            <w:p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12-13</w:t>
            </w:r>
          </w:p>
        </w:tc>
        <w:tc>
          <w:tcPr>
            <w:tcW w:w="0" w:type="auto"/>
            <w:shd w:val="clear" w:color="auto" w:fill="92D050"/>
          </w:tcPr>
          <w:p w:rsidR="00ED0B84" w:rsidRPr="00ED0B84" w:rsidRDefault="00ED0B84" w:rsidP="00ED0B84">
            <w:p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13-14</w:t>
            </w:r>
          </w:p>
        </w:tc>
        <w:tc>
          <w:tcPr>
            <w:tcW w:w="575" w:type="dxa"/>
            <w:shd w:val="clear" w:color="auto" w:fill="92D050"/>
          </w:tcPr>
          <w:p w:rsidR="00ED0B84" w:rsidRPr="00ED0B84" w:rsidRDefault="00ED0B84" w:rsidP="00ED0B84">
            <w:p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14-15</w:t>
            </w:r>
          </w:p>
        </w:tc>
        <w:tc>
          <w:tcPr>
            <w:tcW w:w="567" w:type="dxa"/>
            <w:shd w:val="clear" w:color="auto" w:fill="92D050"/>
          </w:tcPr>
          <w:p w:rsidR="00ED0B84" w:rsidRPr="00ED0B84" w:rsidRDefault="00ED0B84" w:rsidP="00ED0B84">
            <w:p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15-16</w:t>
            </w:r>
          </w:p>
        </w:tc>
      </w:tr>
      <w:tr w:rsidR="00ED0B84" w:rsidRPr="00ED0B84" w:rsidTr="009D38BC">
        <w:tc>
          <w:tcPr>
            <w:tcW w:w="0" w:type="auto"/>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Bielów </w:t>
            </w:r>
          </w:p>
        </w:tc>
        <w:tc>
          <w:tcPr>
            <w:tcW w:w="0" w:type="auto"/>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3</w:t>
            </w:r>
          </w:p>
        </w:tc>
        <w:tc>
          <w:tcPr>
            <w:tcW w:w="0" w:type="auto"/>
            <w:shd w:val="clear" w:color="auto" w:fill="FFFFFF" w:themeFill="background1"/>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4</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0" w:type="auto"/>
            <w:shd w:val="clear" w:color="auto" w:fill="B8CCE4" w:themeFill="accent1" w:themeFillTint="66"/>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3</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0" w:type="auto"/>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575" w:type="dxa"/>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567" w:type="dxa"/>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r>
      <w:tr w:rsidR="00ED0B84" w:rsidRPr="00ED0B84" w:rsidTr="009D38BC">
        <w:tc>
          <w:tcPr>
            <w:tcW w:w="0" w:type="auto"/>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Brzózka</w:t>
            </w:r>
          </w:p>
        </w:tc>
        <w:tc>
          <w:tcPr>
            <w:tcW w:w="0" w:type="auto"/>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6</w:t>
            </w:r>
          </w:p>
        </w:tc>
        <w:tc>
          <w:tcPr>
            <w:tcW w:w="0" w:type="auto"/>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3</w:t>
            </w:r>
          </w:p>
        </w:tc>
        <w:tc>
          <w:tcPr>
            <w:tcW w:w="0" w:type="auto"/>
            <w:shd w:val="clear" w:color="auto" w:fill="FFFFFF" w:themeFill="background1"/>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4</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3</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3</w:t>
            </w:r>
          </w:p>
        </w:tc>
        <w:tc>
          <w:tcPr>
            <w:tcW w:w="0" w:type="auto"/>
            <w:shd w:val="clear" w:color="auto" w:fill="B8CCE4" w:themeFill="accent1" w:themeFillTint="66"/>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6</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3</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575" w:type="dxa"/>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4</w:t>
            </w:r>
          </w:p>
        </w:tc>
        <w:tc>
          <w:tcPr>
            <w:tcW w:w="567" w:type="dxa"/>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r>
      <w:tr w:rsidR="00ED0B84" w:rsidRPr="00ED0B84" w:rsidTr="009D38BC">
        <w:tc>
          <w:tcPr>
            <w:tcW w:w="0" w:type="auto"/>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Chojna</w:t>
            </w:r>
          </w:p>
        </w:tc>
        <w:tc>
          <w:tcPr>
            <w:tcW w:w="0" w:type="auto"/>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0" w:type="auto"/>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0" w:type="auto"/>
            <w:shd w:val="clear" w:color="auto" w:fill="FFFFFF" w:themeFill="background1"/>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B8CCE4" w:themeFill="accent1" w:themeFillTint="66"/>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3</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0" w:type="auto"/>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575" w:type="dxa"/>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567" w:type="dxa"/>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r>
      <w:tr w:rsidR="00ED0B84" w:rsidRPr="00ED0B84" w:rsidTr="009D38BC">
        <w:tc>
          <w:tcPr>
            <w:tcW w:w="0" w:type="auto"/>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Chyże</w:t>
            </w:r>
          </w:p>
        </w:tc>
        <w:tc>
          <w:tcPr>
            <w:tcW w:w="0" w:type="auto"/>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0" w:type="auto"/>
            <w:shd w:val="clear" w:color="auto" w:fill="FFFFFF" w:themeFill="background1"/>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B8CCE4" w:themeFill="accent1" w:themeFillTint="66"/>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3</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3</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0" w:type="auto"/>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575" w:type="dxa"/>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3</w:t>
            </w:r>
          </w:p>
        </w:tc>
        <w:tc>
          <w:tcPr>
            <w:tcW w:w="567" w:type="dxa"/>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r>
      <w:tr w:rsidR="00ED0B84" w:rsidRPr="00ED0B84" w:rsidTr="009D38BC">
        <w:tc>
          <w:tcPr>
            <w:tcW w:w="0" w:type="auto"/>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Czarnowo</w:t>
            </w:r>
          </w:p>
        </w:tc>
        <w:tc>
          <w:tcPr>
            <w:tcW w:w="0" w:type="auto"/>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7</w:t>
            </w:r>
          </w:p>
        </w:tc>
        <w:tc>
          <w:tcPr>
            <w:tcW w:w="0" w:type="auto"/>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7</w:t>
            </w:r>
          </w:p>
        </w:tc>
        <w:tc>
          <w:tcPr>
            <w:tcW w:w="0" w:type="auto"/>
            <w:shd w:val="clear" w:color="auto" w:fill="FFFFFF" w:themeFill="background1"/>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5</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5</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7</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9</w:t>
            </w:r>
          </w:p>
        </w:tc>
        <w:tc>
          <w:tcPr>
            <w:tcW w:w="0" w:type="auto"/>
            <w:shd w:val="clear" w:color="auto" w:fill="B8CCE4" w:themeFill="accent1" w:themeFillTint="66"/>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5</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7</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6</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3</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3</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5</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4</w:t>
            </w:r>
          </w:p>
        </w:tc>
        <w:tc>
          <w:tcPr>
            <w:tcW w:w="0" w:type="auto"/>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7</w:t>
            </w:r>
          </w:p>
        </w:tc>
        <w:tc>
          <w:tcPr>
            <w:tcW w:w="575" w:type="dxa"/>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6</w:t>
            </w:r>
          </w:p>
        </w:tc>
        <w:tc>
          <w:tcPr>
            <w:tcW w:w="567" w:type="dxa"/>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r>
      <w:tr w:rsidR="00ED0B84" w:rsidRPr="00ED0B84" w:rsidTr="009D38BC">
        <w:tc>
          <w:tcPr>
            <w:tcW w:w="0" w:type="auto"/>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Czetowice</w:t>
            </w:r>
          </w:p>
        </w:tc>
        <w:tc>
          <w:tcPr>
            <w:tcW w:w="0" w:type="auto"/>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0" w:type="auto"/>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0" w:type="auto"/>
            <w:shd w:val="clear" w:color="auto" w:fill="FFFFFF" w:themeFill="background1"/>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0" w:type="auto"/>
            <w:shd w:val="clear" w:color="auto" w:fill="B8CCE4" w:themeFill="accent1" w:themeFillTint="66"/>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4</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3</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575" w:type="dxa"/>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567" w:type="dxa"/>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r>
      <w:tr w:rsidR="00ED0B84" w:rsidRPr="00ED0B84" w:rsidTr="009D38BC">
        <w:tc>
          <w:tcPr>
            <w:tcW w:w="0" w:type="auto"/>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Gostchorze</w:t>
            </w:r>
          </w:p>
        </w:tc>
        <w:tc>
          <w:tcPr>
            <w:tcW w:w="0" w:type="auto"/>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3</w:t>
            </w:r>
          </w:p>
        </w:tc>
        <w:tc>
          <w:tcPr>
            <w:tcW w:w="0" w:type="auto"/>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6</w:t>
            </w:r>
          </w:p>
        </w:tc>
        <w:tc>
          <w:tcPr>
            <w:tcW w:w="0" w:type="auto"/>
            <w:shd w:val="clear" w:color="auto" w:fill="FFFFFF" w:themeFill="background1"/>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7</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5</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3</w:t>
            </w:r>
          </w:p>
        </w:tc>
        <w:tc>
          <w:tcPr>
            <w:tcW w:w="0" w:type="auto"/>
            <w:shd w:val="clear" w:color="auto" w:fill="B8CCE4" w:themeFill="accent1" w:themeFillTint="66"/>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6</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5</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3</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3</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5</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4</w:t>
            </w:r>
          </w:p>
        </w:tc>
        <w:tc>
          <w:tcPr>
            <w:tcW w:w="0" w:type="auto"/>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3</w:t>
            </w:r>
          </w:p>
        </w:tc>
        <w:tc>
          <w:tcPr>
            <w:tcW w:w="575" w:type="dxa"/>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5</w:t>
            </w:r>
          </w:p>
        </w:tc>
        <w:tc>
          <w:tcPr>
            <w:tcW w:w="567" w:type="dxa"/>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4</w:t>
            </w:r>
          </w:p>
        </w:tc>
      </w:tr>
      <w:tr w:rsidR="00ED0B84" w:rsidRPr="00ED0B84" w:rsidTr="009D38BC">
        <w:tc>
          <w:tcPr>
            <w:tcW w:w="0" w:type="auto"/>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Kamień</w:t>
            </w:r>
          </w:p>
        </w:tc>
        <w:tc>
          <w:tcPr>
            <w:tcW w:w="0" w:type="auto"/>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3</w:t>
            </w:r>
          </w:p>
        </w:tc>
        <w:tc>
          <w:tcPr>
            <w:tcW w:w="0" w:type="auto"/>
            <w:shd w:val="clear" w:color="auto" w:fill="FFFFFF" w:themeFill="background1"/>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B8CCE4" w:themeFill="accent1" w:themeFillTint="66"/>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3</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3</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5</w:t>
            </w:r>
          </w:p>
        </w:tc>
        <w:tc>
          <w:tcPr>
            <w:tcW w:w="0" w:type="auto"/>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575" w:type="dxa"/>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4</w:t>
            </w:r>
          </w:p>
        </w:tc>
        <w:tc>
          <w:tcPr>
            <w:tcW w:w="567" w:type="dxa"/>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4</w:t>
            </w:r>
          </w:p>
        </w:tc>
      </w:tr>
      <w:tr w:rsidR="00ED0B84" w:rsidRPr="00ED0B84" w:rsidTr="009D38BC">
        <w:tc>
          <w:tcPr>
            <w:tcW w:w="0" w:type="auto"/>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Krosno Odrzańskie</w:t>
            </w:r>
          </w:p>
        </w:tc>
        <w:tc>
          <w:tcPr>
            <w:tcW w:w="0" w:type="auto"/>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118</w:t>
            </w:r>
          </w:p>
        </w:tc>
        <w:tc>
          <w:tcPr>
            <w:tcW w:w="0" w:type="auto"/>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121</w:t>
            </w:r>
          </w:p>
        </w:tc>
        <w:tc>
          <w:tcPr>
            <w:tcW w:w="0" w:type="auto"/>
            <w:shd w:val="clear" w:color="auto" w:fill="FFFFFF" w:themeFill="background1"/>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148</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135</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151</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129</w:t>
            </w:r>
          </w:p>
        </w:tc>
        <w:tc>
          <w:tcPr>
            <w:tcW w:w="0" w:type="auto"/>
            <w:shd w:val="clear" w:color="auto" w:fill="B8CCE4" w:themeFill="accent1" w:themeFillTint="66"/>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120</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110</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95</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99</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88</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93</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114</w:t>
            </w:r>
          </w:p>
        </w:tc>
        <w:tc>
          <w:tcPr>
            <w:tcW w:w="0" w:type="auto"/>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117</w:t>
            </w:r>
          </w:p>
        </w:tc>
        <w:tc>
          <w:tcPr>
            <w:tcW w:w="575" w:type="dxa"/>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129</w:t>
            </w:r>
          </w:p>
        </w:tc>
        <w:tc>
          <w:tcPr>
            <w:tcW w:w="567" w:type="dxa"/>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123</w:t>
            </w:r>
          </w:p>
        </w:tc>
      </w:tr>
      <w:tr w:rsidR="00ED0B84" w:rsidRPr="00ED0B84" w:rsidTr="009D38BC">
        <w:tc>
          <w:tcPr>
            <w:tcW w:w="0" w:type="auto"/>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Łochowice</w:t>
            </w:r>
          </w:p>
        </w:tc>
        <w:tc>
          <w:tcPr>
            <w:tcW w:w="0" w:type="auto"/>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0" w:type="auto"/>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4</w:t>
            </w:r>
          </w:p>
        </w:tc>
        <w:tc>
          <w:tcPr>
            <w:tcW w:w="0" w:type="auto"/>
            <w:shd w:val="clear" w:color="auto" w:fill="FFFFFF" w:themeFill="background1"/>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8</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4</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5</w:t>
            </w:r>
          </w:p>
        </w:tc>
        <w:tc>
          <w:tcPr>
            <w:tcW w:w="0" w:type="auto"/>
            <w:shd w:val="clear" w:color="auto" w:fill="B8CCE4" w:themeFill="accent1" w:themeFillTint="66"/>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575" w:type="dxa"/>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567" w:type="dxa"/>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r>
      <w:tr w:rsidR="00ED0B84" w:rsidRPr="00ED0B84" w:rsidTr="009D38BC">
        <w:tc>
          <w:tcPr>
            <w:tcW w:w="0" w:type="auto"/>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Marcinowice </w:t>
            </w:r>
          </w:p>
        </w:tc>
        <w:tc>
          <w:tcPr>
            <w:tcW w:w="0" w:type="auto"/>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4</w:t>
            </w:r>
          </w:p>
        </w:tc>
        <w:tc>
          <w:tcPr>
            <w:tcW w:w="0" w:type="auto"/>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5</w:t>
            </w:r>
          </w:p>
        </w:tc>
        <w:tc>
          <w:tcPr>
            <w:tcW w:w="0" w:type="auto"/>
            <w:shd w:val="clear" w:color="auto" w:fill="FFFFFF" w:themeFill="background1"/>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8</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6</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3</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7</w:t>
            </w:r>
          </w:p>
        </w:tc>
        <w:tc>
          <w:tcPr>
            <w:tcW w:w="0" w:type="auto"/>
            <w:shd w:val="clear" w:color="auto" w:fill="B8CCE4" w:themeFill="accent1" w:themeFillTint="66"/>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10</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6</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15</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6</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5</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5</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5</w:t>
            </w:r>
          </w:p>
        </w:tc>
        <w:tc>
          <w:tcPr>
            <w:tcW w:w="0" w:type="auto"/>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12</w:t>
            </w:r>
          </w:p>
        </w:tc>
        <w:tc>
          <w:tcPr>
            <w:tcW w:w="575" w:type="dxa"/>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7</w:t>
            </w:r>
          </w:p>
        </w:tc>
        <w:tc>
          <w:tcPr>
            <w:tcW w:w="567" w:type="dxa"/>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5</w:t>
            </w:r>
          </w:p>
        </w:tc>
      </w:tr>
      <w:tr w:rsidR="00ED0B84" w:rsidRPr="00ED0B84" w:rsidTr="009D38BC">
        <w:tc>
          <w:tcPr>
            <w:tcW w:w="0" w:type="auto"/>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Morsko</w:t>
            </w:r>
          </w:p>
        </w:tc>
        <w:tc>
          <w:tcPr>
            <w:tcW w:w="0" w:type="auto"/>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0" w:type="auto"/>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0" w:type="auto"/>
            <w:shd w:val="clear" w:color="auto" w:fill="FFFFFF" w:themeFill="background1"/>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0" w:type="auto"/>
            <w:shd w:val="clear" w:color="auto" w:fill="B8CCE4" w:themeFill="accent1" w:themeFillTint="66"/>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0" w:type="auto"/>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575" w:type="dxa"/>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567" w:type="dxa"/>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r>
      <w:tr w:rsidR="00ED0B84" w:rsidRPr="00ED0B84" w:rsidTr="009D38BC">
        <w:tc>
          <w:tcPr>
            <w:tcW w:w="0" w:type="auto"/>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Nowy Raduszec</w:t>
            </w:r>
          </w:p>
        </w:tc>
        <w:tc>
          <w:tcPr>
            <w:tcW w:w="0" w:type="auto"/>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3</w:t>
            </w:r>
          </w:p>
        </w:tc>
        <w:tc>
          <w:tcPr>
            <w:tcW w:w="0" w:type="auto"/>
            <w:shd w:val="clear" w:color="auto" w:fill="FFFFFF" w:themeFill="background1"/>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3</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B8CCE4" w:themeFill="accent1" w:themeFillTint="66"/>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3</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0" w:type="auto"/>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4</w:t>
            </w:r>
          </w:p>
        </w:tc>
        <w:tc>
          <w:tcPr>
            <w:tcW w:w="575" w:type="dxa"/>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567" w:type="dxa"/>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3</w:t>
            </w:r>
          </w:p>
        </w:tc>
      </w:tr>
      <w:tr w:rsidR="00ED0B84" w:rsidRPr="00ED0B84" w:rsidTr="009D38BC">
        <w:tc>
          <w:tcPr>
            <w:tcW w:w="0" w:type="auto"/>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Osiecznica </w:t>
            </w:r>
          </w:p>
        </w:tc>
        <w:tc>
          <w:tcPr>
            <w:tcW w:w="0" w:type="auto"/>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7</w:t>
            </w:r>
          </w:p>
        </w:tc>
        <w:tc>
          <w:tcPr>
            <w:tcW w:w="0" w:type="auto"/>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6</w:t>
            </w:r>
          </w:p>
        </w:tc>
        <w:tc>
          <w:tcPr>
            <w:tcW w:w="0" w:type="auto"/>
            <w:shd w:val="clear" w:color="auto" w:fill="FFFFFF" w:themeFill="background1"/>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12</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9</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12</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13</w:t>
            </w:r>
          </w:p>
        </w:tc>
        <w:tc>
          <w:tcPr>
            <w:tcW w:w="0" w:type="auto"/>
            <w:shd w:val="clear" w:color="auto" w:fill="B8CCE4" w:themeFill="accent1" w:themeFillTint="66"/>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8</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15</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5</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6</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4</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5</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7</w:t>
            </w:r>
          </w:p>
        </w:tc>
        <w:tc>
          <w:tcPr>
            <w:tcW w:w="0" w:type="auto"/>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11</w:t>
            </w:r>
          </w:p>
        </w:tc>
        <w:tc>
          <w:tcPr>
            <w:tcW w:w="575" w:type="dxa"/>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14</w:t>
            </w:r>
          </w:p>
        </w:tc>
        <w:tc>
          <w:tcPr>
            <w:tcW w:w="567" w:type="dxa"/>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6</w:t>
            </w:r>
          </w:p>
        </w:tc>
      </w:tr>
      <w:tr w:rsidR="00ED0B84" w:rsidRPr="00ED0B84" w:rsidTr="009D38BC">
        <w:tc>
          <w:tcPr>
            <w:tcW w:w="0" w:type="auto"/>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Radnica </w:t>
            </w:r>
          </w:p>
        </w:tc>
        <w:tc>
          <w:tcPr>
            <w:tcW w:w="0" w:type="auto"/>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11</w:t>
            </w:r>
          </w:p>
        </w:tc>
        <w:tc>
          <w:tcPr>
            <w:tcW w:w="0" w:type="auto"/>
            <w:shd w:val="clear" w:color="auto" w:fill="FFFFFF" w:themeFill="background1"/>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6</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10</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7</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6</w:t>
            </w:r>
          </w:p>
        </w:tc>
        <w:tc>
          <w:tcPr>
            <w:tcW w:w="0" w:type="auto"/>
            <w:shd w:val="clear" w:color="auto" w:fill="B8CCE4" w:themeFill="accent1" w:themeFillTint="66"/>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5</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7</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6</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6</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7</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6</w:t>
            </w:r>
          </w:p>
        </w:tc>
        <w:tc>
          <w:tcPr>
            <w:tcW w:w="0" w:type="auto"/>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6</w:t>
            </w:r>
          </w:p>
        </w:tc>
        <w:tc>
          <w:tcPr>
            <w:tcW w:w="575" w:type="dxa"/>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7</w:t>
            </w:r>
          </w:p>
        </w:tc>
        <w:tc>
          <w:tcPr>
            <w:tcW w:w="567" w:type="dxa"/>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8</w:t>
            </w:r>
          </w:p>
        </w:tc>
      </w:tr>
      <w:tr w:rsidR="00ED0B84" w:rsidRPr="00ED0B84" w:rsidTr="009D38BC">
        <w:tc>
          <w:tcPr>
            <w:tcW w:w="0" w:type="auto"/>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Retno</w:t>
            </w:r>
          </w:p>
        </w:tc>
        <w:tc>
          <w:tcPr>
            <w:tcW w:w="0" w:type="auto"/>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0" w:type="auto"/>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FFFFFF" w:themeFill="background1"/>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4</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5</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8</w:t>
            </w:r>
          </w:p>
        </w:tc>
        <w:tc>
          <w:tcPr>
            <w:tcW w:w="0" w:type="auto"/>
            <w:shd w:val="clear" w:color="auto" w:fill="B8CCE4" w:themeFill="accent1" w:themeFillTint="66"/>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3</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3</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5</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3</w:t>
            </w:r>
          </w:p>
        </w:tc>
        <w:tc>
          <w:tcPr>
            <w:tcW w:w="575" w:type="dxa"/>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567" w:type="dxa"/>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r>
      <w:tr w:rsidR="00ED0B84" w:rsidRPr="00ED0B84" w:rsidTr="009D38BC">
        <w:tc>
          <w:tcPr>
            <w:tcW w:w="0" w:type="auto"/>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Sarbia</w:t>
            </w:r>
          </w:p>
        </w:tc>
        <w:tc>
          <w:tcPr>
            <w:tcW w:w="0" w:type="auto"/>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FFFFFF" w:themeFill="background1"/>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0" w:type="auto"/>
            <w:shd w:val="clear" w:color="auto" w:fill="B8CCE4" w:themeFill="accent1" w:themeFillTint="66"/>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3</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3</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3</w:t>
            </w:r>
          </w:p>
        </w:tc>
        <w:tc>
          <w:tcPr>
            <w:tcW w:w="575" w:type="dxa"/>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3</w:t>
            </w:r>
          </w:p>
        </w:tc>
        <w:tc>
          <w:tcPr>
            <w:tcW w:w="567" w:type="dxa"/>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r>
      <w:tr w:rsidR="00ED0B84" w:rsidRPr="00ED0B84" w:rsidTr="009D38BC">
        <w:tc>
          <w:tcPr>
            <w:tcW w:w="0" w:type="auto"/>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Sarnie Łęgi </w:t>
            </w:r>
          </w:p>
        </w:tc>
        <w:tc>
          <w:tcPr>
            <w:tcW w:w="0" w:type="auto"/>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0" w:type="auto"/>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0" w:type="auto"/>
            <w:shd w:val="clear" w:color="auto" w:fill="FFFFFF" w:themeFill="background1"/>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0" w:type="auto"/>
            <w:shd w:val="clear" w:color="auto" w:fill="B8CCE4" w:themeFill="accent1" w:themeFillTint="66"/>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0" w:type="auto"/>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575" w:type="dxa"/>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567" w:type="dxa"/>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r>
      <w:tr w:rsidR="00ED0B84" w:rsidRPr="00ED0B84" w:rsidTr="009D38BC">
        <w:tc>
          <w:tcPr>
            <w:tcW w:w="0" w:type="auto"/>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Stary Raduszec</w:t>
            </w:r>
          </w:p>
        </w:tc>
        <w:tc>
          <w:tcPr>
            <w:tcW w:w="0" w:type="auto"/>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5</w:t>
            </w:r>
          </w:p>
        </w:tc>
        <w:tc>
          <w:tcPr>
            <w:tcW w:w="0" w:type="auto"/>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4</w:t>
            </w:r>
          </w:p>
        </w:tc>
        <w:tc>
          <w:tcPr>
            <w:tcW w:w="0" w:type="auto"/>
            <w:shd w:val="clear" w:color="auto" w:fill="FFFFFF" w:themeFill="background1"/>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6</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7</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4</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3</w:t>
            </w:r>
          </w:p>
        </w:tc>
        <w:tc>
          <w:tcPr>
            <w:tcW w:w="0" w:type="auto"/>
            <w:shd w:val="clear" w:color="auto" w:fill="B8CCE4" w:themeFill="accent1" w:themeFillTint="66"/>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7</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5</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9</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5</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4</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0" w:type="auto"/>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3</w:t>
            </w:r>
          </w:p>
        </w:tc>
        <w:tc>
          <w:tcPr>
            <w:tcW w:w="575" w:type="dxa"/>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8</w:t>
            </w:r>
          </w:p>
        </w:tc>
        <w:tc>
          <w:tcPr>
            <w:tcW w:w="567" w:type="dxa"/>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6</w:t>
            </w:r>
          </w:p>
        </w:tc>
      </w:tr>
      <w:tr w:rsidR="00ED0B84" w:rsidRPr="00ED0B84" w:rsidTr="009D38BC">
        <w:tc>
          <w:tcPr>
            <w:tcW w:w="0" w:type="auto"/>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Strumienno </w:t>
            </w:r>
          </w:p>
        </w:tc>
        <w:tc>
          <w:tcPr>
            <w:tcW w:w="0" w:type="auto"/>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FFFFFF" w:themeFill="background1"/>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6</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0" w:type="auto"/>
            <w:shd w:val="clear" w:color="auto" w:fill="B8CCE4" w:themeFill="accent1" w:themeFillTint="66"/>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3</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4</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3</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0" w:type="auto"/>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575" w:type="dxa"/>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3</w:t>
            </w:r>
          </w:p>
        </w:tc>
        <w:tc>
          <w:tcPr>
            <w:tcW w:w="567" w:type="dxa"/>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r>
      <w:tr w:rsidR="00ED0B84" w:rsidRPr="00ED0B84" w:rsidTr="009D38BC">
        <w:tc>
          <w:tcPr>
            <w:tcW w:w="0" w:type="auto"/>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Szklarka Radnicka</w:t>
            </w:r>
          </w:p>
        </w:tc>
        <w:tc>
          <w:tcPr>
            <w:tcW w:w="0" w:type="auto"/>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w:t>
            </w:r>
          </w:p>
        </w:tc>
        <w:tc>
          <w:tcPr>
            <w:tcW w:w="0" w:type="auto"/>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5</w:t>
            </w:r>
          </w:p>
        </w:tc>
        <w:tc>
          <w:tcPr>
            <w:tcW w:w="0" w:type="auto"/>
            <w:shd w:val="clear" w:color="auto" w:fill="FFFFFF" w:themeFill="background1"/>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0</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3</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7</w:t>
            </w:r>
          </w:p>
        </w:tc>
        <w:tc>
          <w:tcPr>
            <w:tcW w:w="0" w:type="auto"/>
            <w:shd w:val="clear" w:color="auto" w:fill="B8CCE4" w:themeFill="accent1" w:themeFillTint="66"/>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4</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3</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6</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2</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3</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5</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5</w:t>
            </w:r>
          </w:p>
        </w:tc>
        <w:tc>
          <w:tcPr>
            <w:tcW w:w="0" w:type="auto"/>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5</w:t>
            </w:r>
          </w:p>
        </w:tc>
        <w:tc>
          <w:tcPr>
            <w:tcW w:w="575" w:type="dxa"/>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4</w:t>
            </w:r>
          </w:p>
        </w:tc>
        <w:tc>
          <w:tcPr>
            <w:tcW w:w="567" w:type="dxa"/>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3</w:t>
            </w:r>
          </w:p>
        </w:tc>
      </w:tr>
      <w:tr w:rsidR="00ED0B84" w:rsidRPr="00ED0B84" w:rsidTr="009D38BC">
        <w:tc>
          <w:tcPr>
            <w:tcW w:w="0" w:type="auto"/>
            <w:shd w:val="clear" w:color="auto" w:fill="auto"/>
          </w:tcPr>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Wężyska </w:t>
            </w:r>
          </w:p>
        </w:tc>
        <w:tc>
          <w:tcPr>
            <w:tcW w:w="0" w:type="auto"/>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10</w:t>
            </w:r>
          </w:p>
        </w:tc>
        <w:tc>
          <w:tcPr>
            <w:tcW w:w="0" w:type="auto"/>
            <w:shd w:val="clear" w:color="auto" w:fill="auto"/>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10</w:t>
            </w:r>
          </w:p>
        </w:tc>
        <w:tc>
          <w:tcPr>
            <w:tcW w:w="0" w:type="auto"/>
            <w:shd w:val="clear" w:color="auto" w:fill="FFFFFF" w:themeFill="background1"/>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11</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10</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10</w:t>
            </w:r>
          </w:p>
        </w:tc>
        <w:tc>
          <w:tcPr>
            <w:tcW w:w="0" w:type="auto"/>
            <w:shd w:val="clear" w:color="auto" w:fill="B8CCE4"/>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12</w:t>
            </w:r>
          </w:p>
        </w:tc>
        <w:tc>
          <w:tcPr>
            <w:tcW w:w="0" w:type="auto"/>
            <w:shd w:val="clear" w:color="auto" w:fill="B8CCE4" w:themeFill="accent1" w:themeFillTint="66"/>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8</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8</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10</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4</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8</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5</w:t>
            </w:r>
          </w:p>
        </w:tc>
        <w:tc>
          <w:tcPr>
            <w:tcW w:w="0" w:type="auto"/>
            <w:shd w:val="clear" w:color="auto" w:fill="FF66FF"/>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10</w:t>
            </w:r>
          </w:p>
        </w:tc>
        <w:tc>
          <w:tcPr>
            <w:tcW w:w="0" w:type="auto"/>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9</w:t>
            </w:r>
          </w:p>
        </w:tc>
        <w:tc>
          <w:tcPr>
            <w:tcW w:w="575" w:type="dxa"/>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9</w:t>
            </w:r>
          </w:p>
        </w:tc>
        <w:tc>
          <w:tcPr>
            <w:tcW w:w="567" w:type="dxa"/>
            <w:shd w:val="clear" w:color="auto" w:fill="FFC000"/>
          </w:tcPr>
          <w:p w:rsidR="00ED0B84" w:rsidRPr="00ED0B84" w:rsidRDefault="00ED0B84" w:rsidP="00ED0B84">
            <w:pPr>
              <w:spacing w:after="0"/>
              <w:rPr>
                <w:rFonts w:ascii="Times New Roman" w:eastAsia="Calibri" w:hAnsi="Times New Roman" w:cs="Times New Roman"/>
                <w:sz w:val="20"/>
                <w:szCs w:val="20"/>
              </w:rPr>
            </w:pPr>
            <w:r w:rsidRPr="00ED0B84">
              <w:rPr>
                <w:rFonts w:ascii="Times New Roman" w:eastAsia="Calibri" w:hAnsi="Times New Roman" w:cs="Times New Roman"/>
                <w:sz w:val="20"/>
                <w:szCs w:val="20"/>
              </w:rPr>
              <w:t>16</w:t>
            </w:r>
          </w:p>
        </w:tc>
      </w:tr>
      <w:tr w:rsidR="00ED0B84" w:rsidRPr="00ED0B84" w:rsidTr="00B3697E">
        <w:tc>
          <w:tcPr>
            <w:tcW w:w="0" w:type="auto"/>
            <w:shd w:val="clear" w:color="auto" w:fill="auto"/>
          </w:tcPr>
          <w:p w:rsidR="00ED0B84" w:rsidRPr="00ED0B84" w:rsidRDefault="00ED0B84" w:rsidP="00ED0B84">
            <w:pPr>
              <w:spacing w:after="0"/>
              <w:jc w:val="both"/>
              <w:rPr>
                <w:rFonts w:ascii="Times New Roman" w:eastAsia="Calibri" w:hAnsi="Times New Roman" w:cs="Times New Roman"/>
                <w:b/>
                <w:sz w:val="20"/>
                <w:szCs w:val="20"/>
              </w:rPr>
            </w:pPr>
            <w:r w:rsidRPr="00ED0B84">
              <w:rPr>
                <w:rFonts w:ascii="Times New Roman" w:eastAsia="Calibri" w:hAnsi="Times New Roman" w:cs="Times New Roman"/>
                <w:b/>
                <w:sz w:val="20"/>
                <w:szCs w:val="20"/>
              </w:rPr>
              <w:t xml:space="preserve">Razem </w:t>
            </w:r>
          </w:p>
        </w:tc>
        <w:tc>
          <w:tcPr>
            <w:tcW w:w="0" w:type="auto"/>
            <w:shd w:val="clear" w:color="auto" w:fill="auto"/>
          </w:tcPr>
          <w:p w:rsidR="00ED0B84" w:rsidRPr="00ED0B84" w:rsidRDefault="00ED0B84" w:rsidP="00ED0B84">
            <w:p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178</w:t>
            </w:r>
          </w:p>
        </w:tc>
        <w:tc>
          <w:tcPr>
            <w:tcW w:w="0" w:type="auto"/>
            <w:shd w:val="clear" w:color="auto" w:fill="auto"/>
          </w:tcPr>
          <w:p w:rsidR="00ED0B84" w:rsidRPr="00ED0B84" w:rsidRDefault="00ED0B84" w:rsidP="00ED0B84">
            <w:p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198</w:t>
            </w:r>
          </w:p>
        </w:tc>
        <w:tc>
          <w:tcPr>
            <w:tcW w:w="0" w:type="auto"/>
            <w:shd w:val="clear" w:color="auto" w:fill="auto"/>
          </w:tcPr>
          <w:p w:rsidR="00ED0B84" w:rsidRPr="00ED0B84" w:rsidRDefault="00ED0B84" w:rsidP="00ED0B84">
            <w:p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231</w:t>
            </w:r>
          </w:p>
        </w:tc>
        <w:tc>
          <w:tcPr>
            <w:tcW w:w="0" w:type="auto"/>
            <w:shd w:val="clear" w:color="auto" w:fill="auto"/>
          </w:tcPr>
          <w:p w:rsidR="00ED0B84" w:rsidRPr="00ED0B84" w:rsidRDefault="00ED0B84" w:rsidP="00ED0B84">
            <w:p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212</w:t>
            </w:r>
          </w:p>
        </w:tc>
        <w:tc>
          <w:tcPr>
            <w:tcW w:w="0" w:type="auto"/>
            <w:shd w:val="clear" w:color="auto" w:fill="auto"/>
          </w:tcPr>
          <w:p w:rsidR="00ED0B84" w:rsidRPr="00ED0B84" w:rsidRDefault="00ED0B84" w:rsidP="00ED0B84">
            <w:p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221</w:t>
            </w:r>
          </w:p>
        </w:tc>
        <w:tc>
          <w:tcPr>
            <w:tcW w:w="0" w:type="auto"/>
            <w:shd w:val="clear" w:color="auto" w:fill="auto"/>
          </w:tcPr>
          <w:p w:rsidR="00ED0B84" w:rsidRPr="00ED0B84" w:rsidRDefault="00ED0B84" w:rsidP="00ED0B84">
            <w:p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210</w:t>
            </w:r>
          </w:p>
        </w:tc>
        <w:tc>
          <w:tcPr>
            <w:tcW w:w="0" w:type="auto"/>
            <w:shd w:val="clear" w:color="auto" w:fill="auto"/>
          </w:tcPr>
          <w:p w:rsidR="00ED0B84" w:rsidRPr="00ED0B84" w:rsidRDefault="00ED0B84" w:rsidP="00ED0B84">
            <w:p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197</w:t>
            </w:r>
          </w:p>
        </w:tc>
        <w:tc>
          <w:tcPr>
            <w:tcW w:w="0" w:type="auto"/>
            <w:shd w:val="clear" w:color="auto" w:fill="auto"/>
          </w:tcPr>
          <w:p w:rsidR="00ED0B84" w:rsidRPr="00ED0B84" w:rsidRDefault="00ED0B84" w:rsidP="00ED0B84">
            <w:p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176</w:t>
            </w:r>
          </w:p>
        </w:tc>
        <w:tc>
          <w:tcPr>
            <w:tcW w:w="0" w:type="auto"/>
            <w:shd w:val="clear" w:color="auto" w:fill="auto"/>
          </w:tcPr>
          <w:p w:rsidR="00ED0B84" w:rsidRPr="00ED0B84" w:rsidRDefault="00ED0B84" w:rsidP="00ED0B84">
            <w:p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174</w:t>
            </w:r>
          </w:p>
        </w:tc>
        <w:tc>
          <w:tcPr>
            <w:tcW w:w="0" w:type="auto"/>
            <w:shd w:val="clear" w:color="auto" w:fill="auto"/>
          </w:tcPr>
          <w:p w:rsidR="00ED0B84" w:rsidRPr="00ED0B84" w:rsidRDefault="00ED0B84" w:rsidP="00ED0B84">
            <w:p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153</w:t>
            </w:r>
          </w:p>
        </w:tc>
        <w:tc>
          <w:tcPr>
            <w:tcW w:w="0" w:type="auto"/>
            <w:shd w:val="clear" w:color="auto" w:fill="auto"/>
          </w:tcPr>
          <w:p w:rsidR="00ED0B84" w:rsidRPr="00ED0B84" w:rsidRDefault="00ED0B84" w:rsidP="00ED0B84">
            <w:p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145</w:t>
            </w:r>
          </w:p>
        </w:tc>
        <w:tc>
          <w:tcPr>
            <w:tcW w:w="0" w:type="auto"/>
            <w:shd w:val="clear" w:color="auto" w:fill="auto"/>
          </w:tcPr>
          <w:p w:rsidR="00ED0B84" w:rsidRPr="00ED0B84" w:rsidRDefault="00ED0B84" w:rsidP="00ED0B84">
            <w:p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154</w:t>
            </w:r>
          </w:p>
        </w:tc>
        <w:tc>
          <w:tcPr>
            <w:tcW w:w="0" w:type="auto"/>
            <w:shd w:val="clear" w:color="auto" w:fill="auto"/>
          </w:tcPr>
          <w:p w:rsidR="00ED0B84" w:rsidRPr="00ED0B84" w:rsidRDefault="00ED0B84" w:rsidP="00ED0B84">
            <w:p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177</w:t>
            </w:r>
          </w:p>
        </w:tc>
        <w:tc>
          <w:tcPr>
            <w:tcW w:w="0" w:type="auto"/>
            <w:shd w:val="clear" w:color="auto" w:fill="auto"/>
          </w:tcPr>
          <w:p w:rsidR="00ED0B84" w:rsidRPr="00ED0B84" w:rsidRDefault="00ED0B84" w:rsidP="00ED0B84">
            <w:p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272</w:t>
            </w:r>
          </w:p>
        </w:tc>
        <w:tc>
          <w:tcPr>
            <w:tcW w:w="575" w:type="dxa"/>
            <w:shd w:val="clear" w:color="auto" w:fill="auto"/>
          </w:tcPr>
          <w:p w:rsidR="00ED0B84" w:rsidRPr="00ED0B84" w:rsidRDefault="00ED0B84" w:rsidP="00ED0B84">
            <w:p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212</w:t>
            </w:r>
          </w:p>
        </w:tc>
        <w:tc>
          <w:tcPr>
            <w:tcW w:w="567" w:type="dxa"/>
            <w:shd w:val="clear" w:color="auto" w:fill="auto"/>
          </w:tcPr>
          <w:p w:rsidR="00ED0B84" w:rsidRPr="00ED0B84" w:rsidRDefault="00ED0B84" w:rsidP="00ED0B84">
            <w:pPr>
              <w:spacing w:after="0"/>
              <w:rPr>
                <w:rFonts w:ascii="Times New Roman" w:eastAsia="Calibri" w:hAnsi="Times New Roman" w:cs="Times New Roman"/>
                <w:b/>
                <w:sz w:val="20"/>
                <w:szCs w:val="20"/>
              </w:rPr>
            </w:pPr>
            <w:r w:rsidRPr="00ED0B84">
              <w:rPr>
                <w:rFonts w:ascii="Times New Roman" w:eastAsia="Calibri" w:hAnsi="Times New Roman" w:cs="Times New Roman"/>
                <w:b/>
                <w:sz w:val="20"/>
                <w:szCs w:val="20"/>
              </w:rPr>
              <w:t>190</w:t>
            </w:r>
          </w:p>
        </w:tc>
      </w:tr>
    </w:tbl>
    <w:p w:rsidR="00ED0B84" w:rsidRPr="00ED0B84" w:rsidRDefault="00ED0B84" w:rsidP="00ED0B84">
      <w:pPr>
        <w:spacing w:after="0"/>
        <w:jc w:val="both"/>
        <w:rPr>
          <w:rFonts w:ascii="Times New Roman" w:eastAsia="Calibri" w:hAnsi="Times New Roman" w:cs="Times New Roman"/>
          <w:sz w:val="20"/>
          <w:szCs w:val="20"/>
        </w:rPr>
      </w:pPr>
    </w:p>
    <w:p w:rsidR="00ED0B84" w:rsidRPr="00ED0B84" w:rsidRDefault="00ED0B84" w:rsidP="00ED0B84">
      <w:pPr>
        <w:spacing w:after="0"/>
        <w:jc w:val="both"/>
        <w:rPr>
          <w:rFonts w:ascii="Times New Roman" w:eastAsia="Calibri" w:hAnsi="Times New Roman" w:cs="Times New Roman"/>
          <w:sz w:val="20"/>
          <w:szCs w:val="20"/>
        </w:rPr>
      </w:pPr>
    </w:p>
    <w:p w:rsidR="00ED0B84" w:rsidRPr="00ED0B84" w:rsidRDefault="00ED0B84" w:rsidP="00ED0B84">
      <w:pPr>
        <w:spacing w:after="0"/>
        <w:jc w:val="both"/>
        <w:rPr>
          <w:rFonts w:ascii="Times New Roman" w:eastAsia="Calibri" w:hAnsi="Times New Roman" w:cs="Times New Roman"/>
          <w:sz w:val="20"/>
          <w:szCs w:val="20"/>
        </w:rPr>
      </w:pPr>
      <w:r>
        <w:rPr>
          <w:rFonts w:ascii="Times New Roman" w:eastAsia="Calibri" w:hAnsi="Times New Roman" w:cs="Times New Roman"/>
          <w:noProof/>
          <w:sz w:val="20"/>
          <w:szCs w:val="20"/>
          <w:lang w:eastAsia="pl-PL"/>
        </w:rPr>
        <mc:AlternateContent>
          <mc:Choice Requires="wps">
            <w:drawing>
              <wp:anchor distT="0" distB="0" distL="114300" distR="114300" simplePos="0" relativeHeight="251659264" behindDoc="0" locked="0" layoutInCell="1" allowOverlap="1">
                <wp:simplePos x="0" y="0"/>
                <wp:positionH relativeFrom="column">
                  <wp:posOffset>-61595</wp:posOffset>
                </wp:positionH>
                <wp:positionV relativeFrom="paragraph">
                  <wp:posOffset>10795</wp:posOffset>
                </wp:positionV>
                <wp:extent cx="285750" cy="161925"/>
                <wp:effectExtent l="9525" t="6350" r="9525" b="22225"/>
                <wp:wrapNone/>
                <wp:docPr id="84" name="Prostokąt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61925"/>
                        </a:xfrm>
                        <a:prstGeom prst="rect">
                          <a:avLst/>
                        </a:prstGeom>
                        <a:solidFill>
                          <a:srgbClr val="B8CCE4"/>
                        </a:solidFill>
                        <a:ln w="12700">
                          <a:solidFill>
                            <a:srgbClr val="4BACC6"/>
                          </a:solidFill>
                          <a:miter lim="800000"/>
                          <a:headEnd/>
                          <a:tailEnd/>
                        </a:ln>
                        <a:effectLst>
                          <a:outerShdw dist="28398" dir="3806097" algn="ctr" rotWithShape="0">
                            <a:srgbClr val="205867"/>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84" o:spid="_x0000_s1026" style="position:absolute;margin-left:-4.85pt;margin-top:.85pt;width:22.5pt;height:1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" fillcolor="#b8cce4" strokecolor="#4bacc6" strokeweight="1pt">
                <v:shadow on="t" color="#205867" offset="1pt"/>
              </v:rect>
            </w:pict>
          </mc:Fallback>
        </mc:AlternateContent>
      </w:r>
      <w:r w:rsidRPr="00ED0B84">
        <w:rPr>
          <w:rFonts w:ascii="Times New Roman" w:eastAsia="Calibri" w:hAnsi="Times New Roman" w:cs="Times New Roman"/>
          <w:sz w:val="20"/>
          <w:szCs w:val="20"/>
        </w:rPr>
        <w:t xml:space="preserve">         Okres przedszkola </w:t>
      </w:r>
    </w:p>
    <w:p w:rsidR="00ED0B84" w:rsidRPr="00ED0B84" w:rsidRDefault="00ED0B84" w:rsidP="00ED0B84">
      <w:pPr>
        <w:spacing w:after="0"/>
        <w:jc w:val="both"/>
        <w:rPr>
          <w:rFonts w:ascii="Times New Roman" w:eastAsia="Calibri" w:hAnsi="Times New Roman" w:cs="Times New Roman"/>
          <w:sz w:val="20"/>
          <w:szCs w:val="20"/>
        </w:rPr>
      </w:pPr>
      <w:r>
        <w:rPr>
          <w:rFonts w:ascii="Times New Roman" w:eastAsia="Calibri" w:hAnsi="Times New Roman" w:cs="Times New Roman"/>
          <w:noProof/>
          <w:sz w:val="20"/>
          <w:szCs w:val="20"/>
          <w:lang w:eastAsia="pl-PL"/>
        </w:rPr>
        <mc:AlternateContent>
          <mc:Choice Requires="wps">
            <w:drawing>
              <wp:anchor distT="0" distB="0" distL="114300" distR="114300" simplePos="0" relativeHeight="251660288" behindDoc="0" locked="0" layoutInCell="1" allowOverlap="1">
                <wp:simplePos x="0" y="0"/>
                <wp:positionH relativeFrom="column">
                  <wp:posOffset>-61595</wp:posOffset>
                </wp:positionH>
                <wp:positionV relativeFrom="paragraph">
                  <wp:posOffset>147955</wp:posOffset>
                </wp:positionV>
                <wp:extent cx="285750" cy="190500"/>
                <wp:effectExtent l="9525" t="6350" r="9525" b="22225"/>
                <wp:wrapNone/>
                <wp:docPr id="83" name="Prostokąt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90500"/>
                        </a:xfrm>
                        <a:prstGeom prst="rect">
                          <a:avLst/>
                        </a:prstGeom>
                        <a:solidFill>
                          <a:srgbClr val="FF66FF"/>
                        </a:soli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83" o:spid="_x0000_s1026" style="position:absolute;margin-left:-4.85pt;margin-top:11.65pt;width:22.5pt;height: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" fillcolor="#f6f" strokecolor="#9bbb59" strokeweight="1pt">
                <v:shadow on="t" color="#4e6128" offset="1pt"/>
              </v:rect>
            </w:pict>
          </mc:Fallback>
        </mc:AlternateContent>
      </w:r>
    </w:p>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 xml:space="preserve">         Okres szkoły podstawowej</w:t>
      </w:r>
    </w:p>
    <w:p w:rsidR="00ED0B84" w:rsidRPr="00ED0B84" w:rsidRDefault="00ED0B84" w:rsidP="00ED0B84">
      <w:pPr>
        <w:spacing w:after="0"/>
        <w:jc w:val="both"/>
        <w:rPr>
          <w:rFonts w:ascii="Times New Roman" w:eastAsia="Calibri" w:hAnsi="Times New Roman" w:cs="Times New Roman"/>
          <w:sz w:val="20"/>
          <w:szCs w:val="20"/>
        </w:rPr>
      </w:pPr>
    </w:p>
    <w:p w:rsidR="00ED0B84" w:rsidRPr="00ED0B84" w:rsidRDefault="00ED0B84" w:rsidP="00ED0B84">
      <w:pPr>
        <w:spacing w:after="0"/>
        <w:jc w:val="both"/>
        <w:rPr>
          <w:rFonts w:ascii="Times New Roman" w:eastAsia="Calibri" w:hAnsi="Times New Roman" w:cs="Times New Roman"/>
          <w:sz w:val="20"/>
          <w:szCs w:val="20"/>
        </w:rPr>
      </w:pPr>
      <w:r>
        <w:rPr>
          <w:rFonts w:ascii="Times New Roman" w:eastAsia="Calibri" w:hAnsi="Times New Roman" w:cs="Times New Roman"/>
          <w:noProof/>
          <w:sz w:val="20"/>
          <w:szCs w:val="20"/>
          <w:lang w:eastAsia="pl-PL"/>
        </w:rPr>
        <mc:AlternateContent>
          <mc:Choice Requires="wps">
            <w:drawing>
              <wp:anchor distT="0" distB="0" distL="114300" distR="114300" simplePos="0" relativeHeight="251661312" behindDoc="0" locked="0" layoutInCell="1" allowOverlap="1">
                <wp:simplePos x="0" y="0"/>
                <wp:positionH relativeFrom="column">
                  <wp:posOffset>-61595</wp:posOffset>
                </wp:positionH>
                <wp:positionV relativeFrom="paragraph">
                  <wp:posOffset>34290</wp:posOffset>
                </wp:positionV>
                <wp:extent cx="285750" cy="180975"/>
                <wp:effectExtent l="9525" t="15240" r="9525" b="22860"/>
                <wp:wrapNone/>
                <wp:docPr id="82" name="Prostokąt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80975"/>
                        </a:xfrm>
                        <a:prstGeom prst="rect">
                          <a:avLst/>
                        </a:prstGeom>
                        <a:solidFill>
                          <a:srgbClr val="FFC000"/>
                        </a:solidFill>
                        <a:ln w="12700">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82" o:spid="_x0000_s1026" style="position:absolute;margin-left:-4.85pt;margin-top:2.7pt;width:22.5pt;height:1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" fillcolor="#ffc000" strokecolor="#f79646" strokeweight="1pt">
                <v:shadow on="t" color="#974706" offset="1pt"/>
              </v:rect>
            </w:pict>
          </mc:Fallback>
        </mc:AlternateContent>
      </w:r>
      <w:r w:rsidRPr="00ED0B84">
        <w:rPr>
          <w:rFonts w:ascii="Times New Roman" w:eastAsia="Calibri" w:hAnsi="Times New Roman" w:cs="Times New Roman"/>
          <w:sz w:val="20"/>
          <w:szCs w:val="20"/>
        </w:rPr>
        <w:t xml:space="preserve">          Okres gimnazjum</w:t>
      </w:r>
    </w:p>
    <w:p w:rsidR="00ED0B84" w:rsidRPr="00ED0B84" w:rsidRDefault="00ED0B84" w:rsidP="00ED0B84">
      <w:pPr>
        <w:spacing w:after="0"/>
        <w:jc w:val="both"/>
        <w:rPr>
          <w:rFonts w:ascii="Times New Roman" w:eastAsia="Calibri" w:hAnsi="Times New Roman" w:cs="Times New Roman"/>
          <w:sz w:val="20"/>
          <w:szCs w:val="20"/>
        </w:rPr>
      </w:pPr>
    </w:p>
    <w:p w:rsidR="00ED0B84" w:rsidRPr="00ED0B84" w:rsidRDefault="00ED0B84" w:rsidP="00ED0B84">
      <w:pPr>
        <w:spacing w:after="0"/>
        <w:jc w:val="both"/>
        <w:rPr>
          <w:rFonts w:ascii="Times New Roman" w:eastAsia="Calibri" w:hAnsi="Times New Roman" w:cs="Times New Roman"/>
          <w:sz w:val="20"/>
          <w:szCs w:val="20"/>
        </w:rPr>
      </w:pPr>
    </w:p>
    <w:p w:rsidR="00ED0B84" w:rsidRPr="00ED0B84" w:rsidRDefault="00ED0B84" w:rsidP="00ED0B84">
      <w:pPr>
        <w:spacing w:after="0"/>
        <w:jc w:val="both"/>
        <w:rPr>
          <w:rFonts w:ascii="Times New Roman" w:eastAsia="Calibri" w:hAnsi="Times New Roman" w:cs="Times New Roman"/>
          <w:sz w:val="20"/>
          <w:szCs w:val="20"/>
        </w:rPr>
      </w:pPr>
    </w:p>
    <w:p w:rsidR="00ED0B84" w:rsidRPr="00ED0B84" w:rsidRDefault="00ED0B84" w:rsidP="00D64DBD">
      <w:pPr>
        <w:spacing w:after="120"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lastRenderedPageBreak/>
        <w:t xml:space="preserve">Analizując powyższy rysunek oraz tabelę można zauważyć, że liczba uczniów             w szkołach podstawowych będzie nieznacznie rosła przez 4 kolejne lata począwszy </w:t>
      </w:r>
      <w:r w:rsidRPr="00ED0B84">
        <w:rPr>
          <w:rFonts w:ascii="Times New Roman" w:eastAsia="Calibri" w:hAnsi="Times New Roman" w:cs="Times New Roman"/>
          <w:sz w:val="24"/>
          <w:szCs w:val="24"/>
        </w:rPr>
        <w:br/>
        <w:t>od września 2013 r. Niestety przez następne kilka lat niż demograficzny dosięgnie szkoły gimnazjalne, co spowoduje zmniejszenie liczebności oddziałów i uczniów w klasie. Najmniejsza liczba uczniów przypadnie na rok 2015/2016 gdy osiągnie jedynie 1819 osób.</w:t>
      </w:r>
    </w:p>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t>Wykres 45. Liczba dzieci i uczniów prognoza.</w:t>
      </w:r>
    </w:p>
    <w:p w:rsidR="00ED0B84" w:rsidRPr="00ED0B84" w:rsidRDefault="00ED0B84" w:rsidP="00ED0B84">
      <w:pPr>
        <w:spacing w:after="0"/>
        <w:jc w:val="both"/>
        <w:rPr>
          <w:rFonts w:ascii="Times New Roman" w:eastAsia="Calibri" w:hAnsi="Times New Roman" w:cs="Times New Roman"/>
          <w:sz w:val="20"/>
          <w:szCs w:val="20"/>
        </w:rPr>
      </w:pPr>
      <w:r>
        <w:rPr>
          <w:rFonts w:ascii="Times New Roman" w:eastAsia="Calibri" w:hAnsi="Times New Roman" w:cs="Times New Roman"/>
          <w:noProof/>
          <w:sz w:val="20"/>
          <w:szCs w:val="20"/>
          <w:lang w:eastAsia="pl-PL"/>
        </w:rPr>
        <w:drawing>
          <wp:inline distT="0" distB="0" distL="0" distR="0">
            <wp:extent cx="5695950" cy="2781300"/>
            <wp:effectExtent l="0" t="0" r="0" b="0"/>
            <wp:docPr id="31" name="Wykres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ED0B84" w:rsidRPr="00ED0B84" w:rsidRDefault="00ED0B84" w:rsidP="00ED0B84">
      <w:pPr>
        <w:spacing w:after="120"/>
        <w:jc w:val="both"/>
        <w:rPr>
          <w:rFonts w:ascii="Times New Roman" w:eastAsia="Calibri" w:hAnsi="Times New Roman" w:cs="Times New Roman"/>
          <w:b/>
          <w:sz w:val="24"/>
          <w:szCs w:val="24"/>
        </w:rPr>
      </w:pPr>
    </w:p>
    <w:p w:rsidR="00CE64BB" w:rsidRDefault="00CE64BB" w:rsidP="00CE64BB">
      <w:pPr>
        <w:spacing w:after="0" w:line="240" w:lineRule="auto"/>
        <w:rPr>
          <w:rFonts w:ascii="Times New Roman" w:hAnsi="Times New Roman" w:cs="Times New Roman"/>
          <w:sz w:val="20"/>
          <w:szCs w:val="20"/>
        </w:rPr>
      </w:pPr>
      <w:r w:rsidRPr="00CE64BB">
        <w:rPr>
          <w:rFonts w:ascii="Times New Roman" w:hAnsi="Times New Roman" w:cs="Times New Roman"/>
          <w:sz w:val="20"/>
          <w:szCs w:val="20"/>
        </w:rPr>
        <w:t>Wykres. 46 Wykaz ilościowy dzieci z roczników 1998 – 2013 z poszczególnych obwodów Szkół Podstawowych oraz Ponadpodstawowych</w:t>
      </w:r>
      <w:r>
        <w:rPr>
          <w:rFonts w:ascii="Times New Roman" w:hAnsi="Times New Roman" w:cs="Times New Roman"/>
          <w:sz w:val="20"/>
          <w:szCs w:val="20"/>
        </w:rPr>
        <w:t>.</w:t>
      </w:r>
    </w:p>
    <w:p w:rsidR="00CE64BB" w:rsidRDefault="00CE64BB" w:rsidP="00CE64BB">
      <w:pPr>
        <w:spacing w:after="0" w:line="240" w:lineRule="auto"/>
        <w:rPr>
          <w:rFonts w:ascii="Times New Roman" w:hAnsi="Times New Roman" w:cs="Times New Roman"/>
          <w:sz w:val="20"/>
          <w:szCs w:val="20"/>
        </w:rPr>
      </w:pPr>
    </w:p>
    <w:p w:rsidR="00CE64BB" w:rsidRPr="00E515D8" w:rsidRDefault="007C7CE9" w:rsidP="00E515D8">
      <w:pPr>
        <w:spacing w:after="0" w:line="240" w:lineRule="auto"/>
        <w:rPr>
          <w:rFonts w:ascii="Times New Roman" w:hAnsi="Times New Roman" w:cs="Times New Roman"/>
          <w:sz w:val="20"/>
          <w:szCs w:val="20"/>
        </w:rPr>
      </w:pPr>
      <w:r>
        <w:rPr>
          <w:noProof/>
          <w:lang w:eastAsia="pl-PL"/>
        </w:rPr>
        <w:drawing>
          <wp:inline distT="0" distB="0" distL="0" distR="0">
            <wp:extent cx="6172200" cy="3467100"/>
            <wp:effectExtent l="0" t="0" r="0" b="0"/>
            <wp:docPr id="89" name="Wykres 8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CE64BB" w:rsidRDefault="00CE64BB" w:rsidP="00CE64BB">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 xml:space="preserve">Tabela. </w:t>
      </w:r>
      <w:r w:rsidR="00A36F95">
        <w:rPr>
          <w:rFonts w:ascii="Times New Roman" w:hAnsi="Times New Roman" w:cs="Times New Roman"/>
          <w:sz w:val="20"/>
          <w:szCs w:val="20"/>
        </w:rPr>
        <w:t>40</w:t>
      </w:r>
      <w:r>
        <w:rPr>
          <w:rFonts w:ascii="Times New Roman" w:hAnsi="Times New Roman" w:cs="Times New Roman"/>
          <w:sz w:val="20"/>
          <w:szCs w:val="20"/>
        </w:rPr>
        <w:t xml:space="preserve"> </w:t>
      </w:r>
      <w:r w:rsidRPr="00CE64BB">
        <w:rPr>
          <w:rFonts w:ascii="Times New Roman" w:hAnsi="Times New Roman" w:cs="Times New Roman"/>
          <w:sz w:val="20"/>
          <w:szCs w:val="20"/>
        </w:rPr>
        <w:t>Wykaz ilościowy dzieci z roczników 1998 – 2013 z poszczególnych obwodów Szkół Podstawowych oraz Ponadpodstawowych</w:t>
      </w:r>
      <w:r>
        <w:rPr>
          <w:rFonts w:ascii="Times New Roman" w:hAnsi="Times New Roman" w:cs="Times New Roman"/>
          <w:sz w:val="20"/>
          <w:szCs w:val="20"/>
        </w:rPr>
        <w:t>.</w:t>
      </w:r>
    </w:p>
    <w:p w:rsidR="00CE64BB" w:rsidRPr="008013C7" w:rsidRDefault="00CE64BB" w:rsidP="00E515D8">
      <w:pPr>
        <w:spacing w:after="0" w:line="240" w:lineRule="auto"/>
        <w:rPr>
          <w:rFonts w:ascii="Arial" w:hAnsi="Arial" w:cs="Arial"/>
          <w:b/>
          <w:sz w:val="20"/>
          <w:szCs w:val="20"/>
        </w:rPr>
      </w:pPr>
    </w:p>
    <w:tbl>
      <w:tblPr>
        <w:tblStyle w:val="Tabela-Siatka"/>
        <w:tblW w:w="0" w:type="auto"/>
        <w:tblLook w:val="04A0" w:firstRow="1" w:lastRow="0" w:firstColumn="1" w:lastColumn="0" w:noHBand="0" w:noVBand="1"/>
      </w:tblPr>
      <w:tblGrid>
        <w:gridCol w:w="1346"/>
        <w:gridCol w:w="533"/>
        <w:gridCol w:w="533"/>
        <w:gridCol w:w="533"/>
        <w:gridCol w:w="1307"/>
        <w:gridCol w:w="1307"/>
        <w:gridCol w:w="1307"/>
        <w:gridCol w:w="1221"/>
        <w:gridCol w:w="1201"/>
      </w:tblGrid>
      <w:tr w:rsidR="00CE64BB" w:rsidRPr="008013C7" w:rsidTr="00E515D8">
        <w:trPr>
          <w:trHeight w:val="759"/>
        </w:trPr>
        <w:tc>
          <w:tcPr>
            <w:tcW w:w="0" w:type="auto"/>
            <w:shd w:val="clear" w:color="auto" w:fill="92D050"/>
            <w:vAlign w:val="center"/>
          </w:tcPr>
          <w:p w:rsidR="00CE64BB" w:rsidRPr="00CE64BB" w:rsidRDefault="00CE64BB" w:rsidP="00CE64BB">
            <w:pPr>
              <w:jc w:val="center"/>
              <w:rPr>
                <w:rFonts w:ascii="Arial" w:hAnsi="Arial" w:cs="Arial"/>
                <w:b/>
                <w:color w:val="000000" w:themeColor="text1"/>
                <w:sz w:val="18"/>
                <w:szCs w:val="18"/>
              </w:rPr>
            </w:pPr>
            <w:r w:rsidRPr="00CE64BB">
              <w:rPr>
                <w:rFonts w:ascii="Arial" w:hAnsi="Arial" w:cs="Arial"/>
                <w:b/>
                <w:color w:val="000000" w:themeColor="text1"/>
                <w:sz w:val="18"/>
                <w:szCs w:val="18"/>
              </w:rPr>
              <w:t>Rocznik</w:t>
            </w:r>
          </w:p>
        </w:tc>
        <w:tc>
          <w:tcPr>
            <w:tcW w:w="0" w:type="auto"/>
            <w:shd w:val="clear" w:color="auto" w:fill="92D050"/>
            <w:vAlign w:val="center"/>
          </w:tcPr>
          <w:p w:rsidR="00CE64BB" w:rsidRPr="00CE64BB" w:rsidRDefault="00CE64BB" w:rsidP="00CE64BB">
            <w:pPr>
              <w:jc w:val="center"/>
              <w:rPr>
                <w:rFonts w:ascii="Arial" w:hAnsi="Arial" w:cs="Arial"/>
                <w:b/>
                <w:color w:val="000000" w:themeColor="text1"/>
                <w:sz w:val="18"/>
                <w:szCs w:val="18"/>
              </w:rPr>
            </w:pPr>
            <w:r w:rsidRPr="00CE64BB">
              <w:rPr>
                <w:rFonts w:ascii="Arial" w:hAnsi="Arial" w:cs="Arial"/>
                <w:b/>
                <w:color w:val="000000" w:themeColor="text1"/>
                <w:sz w:val="18"/>
                <w:szCs w:val="18"/>
              </w:rPr>
              <w:t>SP nr 1</w:t>
            </w:r>
          </w:p>
        </w:tc>
        <w:tc>
          <w:tcPr>
            <w:tcW w:w="0" w:type="auto"/>
            <w:shd w:val="clear" w:color="auto" w:fill="92D050"/>
            <w:vAlign w:val="center"/>
          </w:tcPr>
          <w:p w:rsidR="00CE64BB" w:rsidRPr="00CE64BB" w:rsidRDefault="00CE64BB" w:rsidP="00CE64BB">
            <w:pPr>
              <w:jc w:val="center"/>
              <w:rPr>
                <w:rFonts w:ascii="Arial" w:hAnsi="Arial" w:cs="Arial"/>
                <w:b/>
                <w:color w:val="000000" w:themeColor="text1"/>
                <w:sz w:val="18"/>
                <w:szCs w:val="18"/>
              </w:rPr>
            </w:pPr>
            <w:r w:rsidRPr="00CE64BB">
              <w:rPr>
                <w:rFonts w:ascii="Arial" w:hAnsi="Arial" w:cs="Arial"/>
                <w:b/>
                <w:color w:val="000000" w:themeColor="text1"/>
                <w:sz w:val="18"/>
                <w:szCs w:val="18"/>
              </w:rPr>
              <w:t>SP nr 2</w:t>
            </w:r>
          </w:p>
        </w:tc>
        <w:tc>
          <w:tcPr>
            <w:tcW w:w="0" w:type="auto"/>
            <w:shd w:val="clear" w:color="auto" w:fill="92D050"/>
            <w:vAlign w:val="center"/>
          </w:tcPr>
          <w:p w:rsidR="00CE64BB" w:rsidRPr="00CE64BB" w:rsidRDefault="00CE64BB" w:rsidP="00CE64BB">
            <w:pPr>
              <w:jc w:val="center"/>
              <w:rPr>
                <w:rFonts w:ascii="Arial" w:hAnsi="Arial" w:cs="Arial"/>
                <w:b/>
                <w:color w:val="000000" w:themeColor="text1"/>
                <w:sz w:val="18"/>
                <w:szCs w:val="18"/>
              </w:rPr>
            </w:pPr>
            <w:r w:rsidRPr="00CE64BB">
              <w:rPr>
                <w:rFonts w:ascii="Arial" w:hAnsi="Arial" w:cs="Arial"/>
                <w:b/>
                <w:color w:val="000000" w:themeColor="text1"/>
                <w:sz w:val="18"/>
                <w:szCs w:val="18"/>
              </w:rPr>
              <w:t>SP nr 3</w:t>
            </w:r>
          </w:p>
        </w:tc>
        <w:tc>
          <w:tcPr>
            <w:tcW w:w="0" w:type="auto"/>
            <w:shd w:val="clear" w:color="auto" w:fill="92D050"/>
            <w:vAlign w:val="center"/>
          </w:tcPr>
          <w:p w:rsidR="00CE64BB" w:rsidRPr="00CE64BB" w:rsidRDefault="00CE64BB" w:rsidP="00CE64BB">
            <w:pPr>
              <w:jc w:val="center"/>
              <w:rPr>
                <w:rFonts w:ascii="Arial" w:hAnsi="Arial" w:cs="Arial"/>
                <w:b/>
                <w:color w:val="000000" w:themeColor="text1"/>
                <w:sz w:val="18"/>
                <w:szCs w:val="18"/>
              </w:rPr>
            </w:pPr>
            <w:r w:rsidRPr="00CE64BB">
              <w:rPr>
                <w:rFonts w:ascii="Arial" w:hAnsi="Arial" w:cs="Arial"/>
                <w:b/>
                <w:color w:val="000000" w:themeColor="text1"/>
                <w:sz w:val="18"/>
                <w:szCs w:val="18"/>
              </w:rPr>
              <w:t xml:space="preserve">Szkoła </w:t>
            </w:r>
          </w:p>
          <w:p w:rsidR="00CE64BB" w:rsidRPr="00CE64BB" w:rsidRDefault="00CE64BB" w:rsidP="00CE64BB">
            <w:pPr>
              <w:jc w:val="center"/>
              <w:rPr>
                <w:rFonts w:ascii="Arial" w:hAnsi="Arial" w:cs="Arial"/>
                <w:b/>
                <w:color w:val="000000" w:themeColor="text1"/>
                <w:sz w:val="18"/>
                <w:szCs w:val="18"/>
              </w:rPr>
            </w:pPr>
            <w:r w:rsidRPr="00CE64BB">
              <w:rPr>
                <w:rFonts w:ascii="Arial" w:hAnsi="Arial" w:cs="Arial"/>
                <w:b/>
                <w:color w:val="000000" w:themeColor="text1"/>
                <w:sz w:val="18"/>
                <w:szCs w:val="18"/>
              </w:rPr>
              <w:t>Podstawowa</w:t>
            </w:r>
          </w:p>
          <w:p w:rsidR="00CE64BB" w:rsidRPr="00CE64BB" w:rsidRDefault="00CE64BB" w:rsidP="00CE64BB">
            <w:pPr>
              <w:jc w:val="center"/>
              <w:rPr>
                <w:rFonts w:ascii="Arial" w:hAnsi="Arial" w:cs="Arial"/>
                <w:b/>
                <w:color w:val="000000" w:themeColor="text1"/>
                <w:sz w:val="18"/>
                <w:szCs w:val="18"/>
              </w:rPr>
            </w:pPr>
            <w:r w:rsidRPr="00CE64BB">
              <w:rPr>
                <w:rFonts w:ascii="Arial" w:hAnsi="Arial" w:cs="Arial"/>
                <w:b/>
                <w:color w:val="000000" w:themeColor="text1"/>
                <w:sz w:val="18"/>
                <w:szCs w:val="18"/>
              </w:rPr>
              <w:t xml:space="preserve"> Osiecznica</w:t>
            </w:r>
          </w:p>
        </w:tc>
        <w:tc>
          <w:tcPr>
            <w:tcW w:w="0" w:type="auto"/>
            <w:shd w:val="clear" w:color="auto" w:fill="92D050"/>
            <w:vAlign w:val="center"/>
          </w:tcPr>
          <w:p w:rsidR="00CE64BB" w:rsidRPr="00CE64BB" w:rsidRDefault="00CE64BB" w:rsidP="00CE64BB">
            <w:pPr>
              <w:jc w:val="center"/>
              <w:rPr>
                <w:rFonts w:ascii="Arial" w:hAnsi="Arial" w:cs="Arial"/>
                <w:b/>
                <w:color w:val="000000" w:themeColor="text1"/>
                <w:sz w:val="18"/>
                <w:szCs w:val="18"/>
              </w:rPr>
            </w:pPr>
            <w:r w:rsidRPr="00CE64BB">
              <w:rPr>
                <w:rFonts w:ascii="Arial" w:hAnsi="Arial" w:cs="Arial"/>
                <w:b/>
                <w:color w:val="000000" w:themeColor="text1"/>
                <w:sz w:val="18"/>
                <w:szCs w:val="18"/>
              </w:rPr>
              <w:t>Szkoła</w:t>
            </w:r>
          </w:p>
          <w:p w:rsidR="00CE64BB" w:rsidRPr="00CE64BB" w:rsidRDefault="00CE64BB" w:rsidP="00CE64BB">
            <w:pPr>
              <w:jc w:val="center"/>
              <w:rPr>
                <w:rFonts w:ascii="Arial" w:hAnsi="Arial" w:cs="Arial"/>
                <w:b/>
                <w:color w:val="000000" w:themeColor="text1"/>
                <w:sz w:val="18"/>
                <w:szCs w:val="18"/>
              </w:rPr>
            </w:pPr>
            <w:r w:rsidRPr="00CE64BB">
              <w:rPr>
                <w:rFonts w:ascii="Arial" w:hAnsi="Arial" w:cs="Arial"/>
                <w:b/>
                <w:color w:val="000000" w:themeColor="text1"/>
                <w:sz w:val="18"/>
                <w:szCs w:val="18"/>
              </w:rPr>
              <w:t xml:space="preserve">Podstawowa </w:t>
            </w:r>
          </w:p>
          <w:p w:rsidR="00CE64BB" w:rsidRPr="00CE64BB" w:rsidRDefault="00CE64BB" w:rsidP="00CE64BB">
            <w:pPr>
              <w:jc w:val="center"/>
              <w:rPr>
                <w:rFonts w:ascii="Arial" w:hAnsi="Arial" w:cs="Arial"/>
                <w:b/>
                <w:color w:val="000000" w:themeColor="text1"/>
                <w:sz w:val="18"/>
                <w:szCs w:val="18"/>
              </w:rPr>
            </w:pPr>
            <w:r w:rsidRPr="00CE64BB">
              <w:rPr>
                <w:rFonts w:ascii="Arial" w:hAnsi="Arial" w:cs="Arial"/>
                <w:b/>
                <w:color w:val="000000" w:themeColor="text1"/>
                <w:sz w:val="18"/>
                <w:szCs w:val="18"/>
              </w:rPr>
              <w:t>Radnica</w:t>
            </w:r>
          </w:p>
        </w:tc>
        <w:tc>
          <w:tcPr>
            <w:tcW w:w="0" w:type="auto"/>
            <w:shd w:val="clear" w:color="auto" w:fill="92D050"/>
            <w:vAlign w:val="center"/>
          </w:tcPr>
          <w:p w:rsidR="00CE64BB" w:rsidRPr="00CE64BB" w:rsidRDefault="00CE64BB" w:rsidP="00CE64BB">
            <w:pPr>
              <w:jc w:val="center"/>
              <w:rPr>
                <w:rFonts w:ascii="Arial" w:hAnsi="Arial" w:cs="Arial"/>
                <w:b/>
                <w:color w:val="000000" w:themeColor="text1"/>
                <w:sz w:val="18"/>
                <w:szCs w:val="18"/>
              </w:rPr>
            </w:pPr>
            <w:r w:rsidRPr="00CE64BB">
              <w:rPr>
                <w:rFonts w:ascii="Arial" w:hAnsi="Arial" w:cs="Arial"/>
                <w:b/>
                <w:color w:val="000000" w:themeColor="text1"/>
                <w:sz w:val="18"/>
                <w:szCs w:val="18"/>
              </w:rPr>
              <w:t>Szkoła</w:t>
            </w:r>
          </w:p>
          <w:p w:rsidR="00CE64BB" w:rsidRPr="00CE64BB" w:rsidRDefault="00CE64BB" w:rsidP="00CE64BB">
            <w:pPr>
              <w:jc w:val="center"/>
              <w:rPr>
                <w:rFonts w:ascii="Arial" w:hAnsi="Arial" w:cs="Arial"/>
                <w:b/>
                <w:color w:val="000000" w:themeColor="text1"/>
                <w:sz w:val="18"/>
                <w:szCs w:val="18"/>
              </w:rPr>
            </w:pPr>
            <w:r w:rsidRPr="00CE64BB">
              <w:rPr>
                <w:rFonts w:ascii="Arial" w:hAnsi="Arial" w:cs="Arial"/>
                <w:b/>
                <w:color w:val="000000" w:themeColor="text1"/>
                <w:sz w:val="18"/>
                <w:szCs w:val="18"/>
              </w:rPr>
              <w:t>Podstawowa</w:t>
            </w:r>
          </w:p>
          <w:p w:rsidR="00CE64BB" w:rsidRPr="00CE64BB" w:rsidRDefault="00CE64BB" w:rsidP="00CE64BB">
            <w:pPr>
              <w:jc w:val="center"/>
              <w:rPr>
                <w:rFonts w:ascii="Arial" w:hAnsi="Arial" w:cs="Arial"/>
                <w:b/>
                <w:color w:val="000000" w:themeColor="text1"/>
                <w:sz w:val="18"/>
                <w:szCs w:val="18"/>
              </w:rPr>
            </w:pPr>
            <w:r w:rsidRPr="00CE64BB">
              <w:rPr>
                <w:rFonts w:ascii="Arial" w:hAnsi="Arial" w:cs="Arial"/>
                <w:b/>
                <w:color w:val="000000" w:themeColor="text1"/>
                <w:sz w:val="18"/>
                <w:szCs w:val="18"/>
              </w:rPr>
              <w:t>ZS  Wężyska</w:t>
            </w:r>
          </w:p>
        </w:tc>
        <w:tc>
          <w:tcPr>
            <w:tcW w:w="0" w:type="auto"/>
            <w:shd w:val="clear" w:color="auto" w:fill="92D050"/>
            <w:vAlign w:val="center"/>
          </w:tcPr>
          <w:p w:rsidR="00CE64BB" w:rsidRPr="00CE64BB" w:rsidRDefault="00CE64BB" w:rsidP="00CE64BB">
            <w:pPr>
              <w:jc w:val="center"/>
              <w:rPr>
                <w:rFonts w:ascii="Arial" w:hAnsi="Arial" w:cs="Arial"/>
                <w:b/>
                <w:color w:val="000000" w:themeColor="text1"/>
                <w:sz w:val="18"/>
                <w:szCs w:val="18"/>
              </w:rPr>
            </w:pPr>
            <w:r w:rsidRPr="00CE64BB">
              <w:rPr>
                <w:rFonts w:ascii="Arial" w:hAnsi="Arial" w:cs="Arial"/>
                <w:b/>
                <w:color w:val="000000" w:themeColor="text1"/>
                <w:sz w:val="18"/>
                <w:szCs w:val="18"/>
              </w:rPr>
              <w:t>Gimnazjum</w:t>
            </w:r>
          </w:p>
          <w:p w:rsidR="00CE64BB" w:rsidRPr="00CE64BB" w:rsidRDefault="00CE64BB" w:rsidP="00CE64BB">
            <w:pPr>
              <w:jc w:val="center"/>
              <w:rPr>
                <w:rFonts w:ascii="Arial" w:hAnsi="Arial" w:cs="Arial"/>
                <w:b/>
                <w:color w:val="000000" w:themeColor="text1"/>
                <w:sz w:val="18"/>
                <w:szCs w:val="18"/>
              </w:rPr>
            </w:pPr>
            <w:r w:rsidRPr="00CE64BB">
              <w:rPr>
                <w:rFonts w:ascii="Arial" w:hAnsi="Arial" w:cs="Arial"/>
                <w:b/>
                <w:color w:val="000000" w:themeColor="text1"/>
                <w:sz w:val="18"/>
                <w:szCs w:val="18"/>
              </w:rPr>
              <w:t>Krosno Odrz.</w:t>
            </w:r>
          </w:p>
        </w:tc>
        <w:tc>
          <w:tcPr>
            <w:tcW w:w="0" w:type="auto"/>
            <w:shd w:val="clear" w:color="auto" w:fill="92D050"/>
            <w:vAlign w:val="center"/>
          </w:tcPr>
          <w:p w:rsidR="00CE64BB" w:rsidRPr="00CE64BB" w:rsidRDefault="00CE64BB" w:rsidP="00CE64BB">
            <w:pPr>
              <w:jc w:val="center"/>
              <w:rPr>
                <w:rFonts w:ascii="Arial" w:hAnsi="Arial" w:cs="Arial"/>
                <w:b/>
                <w:color w:val="000000" w:themeColor="text1"/>
                <w:sz w:val="18"/>
                <w:szCs w:val="18"/>
              </w:rPr>
            </w:pPr>
            <w:r w:rsidRPr="00CE64BB">
              <w:rPr>
                <w:rFonts w:ascii="Arial" w:hAnsi="Arial" w:cs="Arial"/>
                <w:b/>
                <w:color w:val="000000" w:themeColor="text1"/>
                <w:sz w:val="18"/>
                <w:szCs w:val="18"/>
              </w:rPr>
              <w:t xml:space="preserve">Gimnazjum </w:t>
            </w:r>
          </w:p>
          <w:p w:rsidR="00CE64BB" w:rsidRPr="00CE64BB" w:rsidRDefault="00CE64BB" w:rsidP="00CE64BB">
            <w:pPr>
              <w:jc w:val="center"/>
              <w:rPr>
                <w:rFonts w:ascii="Arial" w:hAnsi="Arial" w:cs="Arial"/>
                <w:b/>
                <w:color w:val="000000" w:themeColor="text1"/>
                <w:sz w:val="18"/>
                <w:szCs w:val="18"/>
              </w:rPr>
            </w:pPr>
            <w:r w:rsidRPr="00CE64BB">
              <w:rPr>
                <w:rFonts w:ascii="Arial" w:hAnsi="Arial" w:cs="Arial"/>
                <w:b/>
                <w:color w:val="000000" w:themeColor="text1"/>
                <w:sz w:val="18"/>
                <w:szCs w:val="18"/>
              </w:rPr>
              <w:t>ZS Wężyska</w:t>
            </w:r>
          </w:p>
        </w:tc>
      </w:tr>
      <w:tr w:rsidR="00CE64BB" w:rsidRPr="008013C7" w:rsidTr="00CE64BB">
        <w:trPr>
          <w:trHeight w:val="442"/>
        </w:trPr>
        <w:tc>
          <w:tcPr>
            <w:tcW w:w="0" w:type="auto"/>
            <w:vAlign w:val="center"/>
          </w:tcPr>
          <w:p w:rsidR="00CE64BB" w:rsidRPr="008013C7" w:rsidRDefault="00CE64BB" w:rsidP="00CE64BB">
            <w:pPr>
              <w:jc w:val="center"/>
              <w:rPr>
                <w:rFonts w:ascii="Arial" w:hAnsi="Arial" w:cs="Arial"/>
                <w:b/>
                <w:color w:val="000000" w:themeColor="text1"/>
              </w:rPr>
            </w:pPr>
            <w:r w:rsidRPr="008013C7">
              <w:rPr>
                <w:rFonts w:ascii="Arial" w:hAnsi="Arial" w:cs="Arial"/>
                <w:b/>
                <w:color w:val="000000" w:themeColor="text1"/>
              </w:rPr>
              <w:t>2013</w:t>
            </w:r>
          </w:p>
          <w:p w:rsidR="00CE64BB" w:rsidRPr="008013C7" w:rsidRDefault="00CE64BB" w:rsidP="00CE64BB">
            <w:pPr>
              <w:jc w:val="center"/>
              <w:rPr>
                <w:rFonts w:ascii="Arial" w:hAnsi="Arial" w:cs="Arial"/>
                <w:b/>
                <w:color w:val="000000" w:themeColor="text1"/>
              </w:rPr>
            </w:pPr>
            <w:r w:rsidRPr="008013C7">
              <w:rPr>
                <w:rFonts w:ascii="Arial" w:hAnsi="Arial" w:cs="Arial"/>
                <w:b/>
                <w:color w:val="000000" w:themeColor="text1"/>
              </w:rPr>
              <w:t>(wg 27.11.2013 r.)</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25</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52</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33</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15</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11</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9</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128</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20</w:t>
            </w:r>
          </w:p>
        </w:tc>
      </w:tr>
      <w:tr w:rsidR="00CE64BB" w:rsidRPr="008013C7" w:rsidTr="00CE64BB">
        <w:trPr>
          <w:trHeight w:val="420"/>
        </w:trPr>
        <w:tc>
          <w:tcPr>
            <w:tcW w:w="0" w:type="auto"/>
            <w:vAlign w:val="center"/>
          </w:tcPr>
          <w:p w:rsidR="00CE64BB" w:rsidRPr="008013C7" w:rsidRDefault="00CE64BB" w:rsidP="00CE64BB">
            <w:pPr>
              <w:jc w:val="center"/>
              <w:rPr>
                <w:rFonts w:ascii="Arial" w:hAnsi="Arial" w:cs="Arial"/>
                <w:b/>
                <w:color w:val="000000" w:themeColor="text1"/>
              </w:rPr>
            </w:pPr>
            <w:r w:rsidRPr="008013C7">
              <w:rPr>
                <w:rFonts w:ascii="Arial" w:hAnsi="Arial" w:cs="Arial"/>
                <w:b/>
                <w:color w:val="000000" w:themeColor="text1"/>
              </w:rPr>
              <w:t>2012</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30</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55</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39</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12</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6</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12</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137</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24</w:t>
            </w:r>
          </w:p>
        </w:tc>
      </w:tr>
      <w:tr w:rsidR="00CE64BB" w:rsidRPr="008013C7" w:rsidTr="00CE64BB">
        <w:trPr>
          <w:trHeight w:val="413"/>
        </w:trPr>
        <w:tc>
          <w:tcPr>
            <w:tcW w:w="0" w:type="auto"/>
            <w:vAlign w:val="center"/>
          </w:tcPr>
          <w:p w:rsidR="00CE64BB" w:rsidRPr="008013C7" w:rsidRDefault="00CE64BB" w:rsidP="00CE64BB">
            <w:pPr>
              <w:jc w:val="center"/>
              <w:rPr>
                <w:rFonts w:ascii="Arial" w:hAnsi="Arial" w:cs="Arial"/>
                <w:b/>
                <w:color w:val="000000" w:themeColor="text1"/>
              </w:rPr>
            </w:pPr>
            <w:r w:rsidRPr="008013C7">
              <w:rPr>
                <w:rFonts w:ascii="Arial" w:hAnsi="Arial" w:cs="Arial"/>
                <w:b/>
                <w:color w:val="000000" w:themeColor="text1"/>
              </w:rPr>
              <w:t>2011</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28</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58</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53</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12</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20</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20</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164</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29</w:t>
            </w:r>
          </w:p>
        </w:tc>
      </w:tr>
      <w:tr w:rsidR="00CE64BB" w:rsidRPr="008013C7" w:rsidTr="00CE64BB">
        <w:trPr>
          <w:trHeight w:val="418"/>
        </w:trPr>
        <w:tc>
          <w:tcPr>
            <w:tcW w:w="0" w:type="auto"/>
            <w:vAlign w:val="center"/>
          </w:tcPr>
          <w:p w:rsidR="00CE64BB" w:rsidRPr="008013C7" w:rsidRDefault="00CE64BB" w:rsidP="00CE64BB">
            <w:pPr>
              <w:jc w:val="center"/>
              <w:rPr>
                <w:rFonts w:ascii="Arial" w:hAnsi="Arial" w:cs="Arial"/>
                <w:b/>
                <w:color w:val="000000" w:themeColor="text1"/>
              </w:rPr>
            </w:pPr>
            <w:r w:rsidRPr="008013C7">
              <w:rPr>
                <w:rFonts w:ascii="Arial" w:hAnsi="Arial" w:cs="Arial"/>
                <w:b/>
                <w:color w:val="000000" w:themeColor="text1"/>
              </w:rPr>
              <w:t>2010</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28</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74</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44</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24</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13</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23</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174</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34</w:t>
            </w:r>
          </w:p>
        </w:tc>
      </w:tr>
      <w:tr w:rsidR="00CE64BB" w:rsidRPr="008013C7" w:rsidTr="00CE64BB">
        <w:trPr>
          <w:trHeight w:val="410"/>
        </w:trPr>
        <w:tc>
          <w:tcPr>
            <w:tcW w:w="0" w:type="auto"/>
            <w:vAlign w:val="center"/>
          </w:tcPr>
          <w:p w:rsidR="00CE64BB" w:rsidRPr="008013C7" w:rsidRDefault="00CE64BB" w:rsidP="00CE64BB">
            <w:pPr>
              <w:jc w:val="center"/>
              <w:rPr>
                <w:rFonts w:ascii="Arial" w:hAnsi="Arial" w:cs="Arial"/>
                <w:b/>
                <w:color w:val="000000" w:themeColor="text1"/>
              </w:rPr>
            </w:pPr>
            <w:r w:rsidRPr="008013C7">
              <w:rPr>
                <w:rFonts w:ascii="Arial" w:hAnsi="Arial" w:cs="Arial"/>
                <w:b/>
                <w:color w:val="000000" w:themeColor="text1"/>
              </w:rPr>
              <w:t>2009</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34</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75</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45</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15</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15</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21</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170</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36</w:t>
            </w:r>
          </w:p>
        </w:tc>
      </w:tr>
      <w:tr w:rsidR="00CE64BB" w:rsidRPr="008013C7" w:rsidTr="00CE64BB">
        <w:trPr>
          <w:trHeight w:val="418"/>
        </w:trPr>
        <w:tc>
          <w:tcPr>
            <w:tcW w:w="0" w:type="auto"/>
            <w:vAlign w:val="center"/>
          </w:tcPr>
          <w:p w:rsidR="00CE64BB" w:rsidRPr="008013C7" w:rsidRDefault="00CE64BB" w:rsidP="00CE64BB">
            <w:pPr>
              <w:jc w:val="center"/>
              <w:rPr>
                <w:rFonts w:ascii="Arial" w:hAnsi="Arial" w:cs="Arial"/>
                <w:b/>
                <w:color w:val="000000" w:themeColor="text1"/>
              </w:rPr>
            </w:pPr>
            <w:r w:rsidRPr="008013C7">
              <w:rPr>
                <w:rFonts w:ascii="Arial" w:hAnsi="Arial" w:cs="Arial"/>
                <w:b/>
                <w:color w:val="000000" w:themeColor="text1"/>
              </w:rPr>
              <w:t>2008</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27</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88</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48</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15</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11</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25</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184</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31</w:t>
            </w:r>
          </w:p>
        </w:tc>
      </w:tr>
      <w:tr w:rsidR="00CE64BB" w:rsidRPr="008013C7" w:rsidTr="00CE64BB">
        <w:trPr>
          <w:trHeight w:val="412"/>
        </w:trPr>
        <w:tc>
          <w:tcPr>
            <w:tcW w:w="0" w:type="auto"/>
            <w:vAlign w:val="center"/>
          </w:tcPr>
          <w:p w:rsidR="00CE64BB" w:rsidRPr="008013C7" w:rsidRDefault="00CE64BB" w:rsidP="00CE64BB">
            <w:pPr>
              <w:jc w:val="center"/>
              <w:rPr>
                <w:rFonts w:ascii="Arial" w:hAnsi="Arial" w:cs="Arial"/>
                <w:b/>
                <w:color w:val="000000" w:themeColor="text1"/>
              </w:rPr>
            </w:pPr>
            <w:r w:rsidRPr="008013C7">
              <w:rPr>
                <w:rFonts w:ascii="Arial" w:hAnsi="Arial" w:cs="Arial"/>
                <w:b/>
                <w:color w:val="000000" w:themeColor="text1"/>
              </w:rPr>
              <w:t>2007</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23</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64</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44</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18</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14</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23</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160</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30</w:t>
            </w:r>
          </w:p>
        </w:tc>
      </w:tr>
      <w:tr w:rsidR="00CE64BB" w:rsidRPr="008013C7" w:rsidTr="00CE64BB">
        <w:trPr>
          <w:trHeight w:val="418"/>
        </w:trPr>
        <w:tc>
          <w:tcPr>
            <w:tcW w:w="0" w:type="auto"/>
            <w:vAlign w:val="center"/>
          </w:tcPr>
          <w:p w:rsidR="00CE64BB" w:rsidRPr="008013C7" w:rsidRDefault="00CE64BB" w:rsidP="00CE64BB">
            <w:pPr>
              <w:jc w:val="center"/>
              <w:rPr>
                <w:rFonts w:ascii="Arial" w:hAnsi="Arial" w:cs="Arial"/>
                <w:b/>
                <w:color w:val="000000" w:themeColor="text1"/>
              </w:rPr>
            </w:pPr>
            <w:r w:rsidRPr="008013C7">
              <w:rPr>
                <w:rFonts w:ascii="Arial" w:hAnsi="Arial" w:cs="Arial"/>
                <w:b/>
                <w:color w:val="000000" w:themeColor="text1"/>
              </w:rPr>
              <w:t>2006</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35</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50</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45</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16</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15</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15</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155</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25</w:t>
            </w:r>
          </w:p>
        </w:tc>
      </w:tr>
      <w:tr w:rsidR="00CE64BB" w:rsidRPr="008013C7" w:rsidTr="00CE64BB">
        <w:trPr>
          <w:trHeight w:val="411"/>
        </w:trPr>
        <w:tc>
          <w:tcPr>
            <w:tcW w:w="0" w:type="auto"/>
            <w:vAlign w:val="center"/>
          </w:tcPr>
          <w:p w:rsidR="00CE64BB" w:rsidRPr="008013C7" w:rsidRDefault="00CE64BB" w:rsidP="00CE64BB">
            <w:pPr>
              <w:jc w:val="center"/>
              <w:rPr>
                <w:rFonts w:ascii="Arial" w:hAnsi="Arial" w:cs="Arial"/>
                <w:b/>
                <w:color w:val="000000" w:themeColor="text1"/>
              </w:rPr>
            </w:pPr>
            <w:r w:rsidRPr="008013C7">
              <w:rPr>
                <w:rFonts w:ascii="Arial" w:hAnsi="Arial" w:cs="Arial"/>
                <w:b/>
                <w:color w:val="000000" w:themeColor="text1"/>
              </w:rPr>
              <w:t>2005</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23</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47</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42</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21</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10</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21</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136</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28</w:t>
            </w:r>
          </w:p>
        </w:tc>
      </w:tr>
      <w:tr w:rsidR="00CE64BB" w:rsidRPr="008013C7" w:rsidTr="00CE64BB">
        <w:trPr>
          <w:trHeight w:val="416"/>
        </w:trPr>
        <w:tc>
          <w:tcPr>
            <w:tcW w:w="0" w:type="auto"/>
            <w:vAlign w:val="center"/>
          </w:tcPr>
          <w:p w:rsidR="00CE64BB" w:rsidRPr="008013C7" w:rsidRDefault="00CE64BB" w:rsidP="00CE64BB">
            <w:pPr>
              <w:jc w:val="center"/>
              <w:rPr>
                <w:rFonts w:ascii="Arial" w:hAnsi="Arial" w:cs="Arial"/>
                <w:b/>
                <w:color w:val="000000" w:themeColor="text1"/>
              </w:rPr>
            </w:pPr>
            <w:r w:rsidRPr="008013C7">
              <w:rPr>
                <w:rFonts w:ascii="Arial" w:hAnsi="Arial" w:cs="Arial"/>
                <w:b/>
                <w:color w:val="000000" w:themeColor="text1"/>
              </w:rPr>
              <w:t>2004</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20</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48</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38</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22</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17</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21</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142</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26</w:t>
            </w:r>
          </w:p>
        </w:tc>
      </w:tr>
      <w:tr w:rsidR="00CE64BB" w:rsidRPr="008013C7" w:rsidTr="00CE64BB">
        <w:trPr>
          <w:trHeight w:val="422"/>
        </w:trPr>
        <w:tc>
          <w:tcPr>
            <w:tcW w:w="0" w:type="auto"/>
            <w:vAlign w:val="center"/>
          </w:tcPr>
          <w:p w:rsidR="00CE64BB" w:rsidRPr="008013C7" w:rsidRDefault="00CE64BB" w:rsidP="00CE64BB">
            <w:pPr>
              <w:jc w:val="center"/>
              <w:rPr>
                <w:rFonts w:ascii="Arial" w:hAnsi="Arial" w:cs="Arial"/>
                <w:b/>
                <w:color w:val="000000" w:themeColor="text1"/>
              </w:rPr>
            </w:pPr>
            <w:r w:rsidRPr="008013C7">
              <w:rPr>
                <w:rFonts w:ascii="Arial" w:hAnsi="Arial" w:cs="Arial"/>
                <w:b/>
                <w:color w:val="000000" w:themeColor="text1"/>
              </w:rPr>
              <w:t>2003</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33</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42</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37</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20</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6</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8</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128</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20</w:t>
            </w:r>
          </w:p>
        </w:tc>
      </w:tr>
      <w:tr w:rsidR="00CE64BB" w:rsidRPr="008013C7" w:rsidTr="00CE64BB">
        <w:trPr>
          <w:trHeight w:val="415"/>
        </w:trPr>
        <w:tc>
          <w:tcPr>
            <w:tcW w:w="0" w:type="auto"/>
            <w:vAlign w:val="center"/>
          </w:tcPr>
          <w:p w:rsidR="00CE64BB" w:rsidRPr="008013C7" w:rsidRDefault="00CE64BB" w:rsidP="00CE64BB">
            <w:pPr>
              <w:jc w:val="center"/>
              <w:rPr>
                <w:rFonts w:ascii="Arial" w:hAnsi="Arial" w:cs="Arial"/>
                <w:b/>
                <w:color w:val="000000" w:themeColor="text1"/>
              </w:rPr>
            </w:pPr>
            <w:r w:rsidRPr="008013C7">
              <w:rPr>
                <w:rFonts w:ascii="Arial" w:hAnsi="Arial" w:cs="Arial"/>
                <w:b/>
                <w:color w:val="000000" w:themeColor="text1"/>
              </w:rPr>
              <w:t>2002</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22</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51</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27</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12</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11</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16</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113</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28</w:t>
            </w:r>
          </w:p>
        </w:tc>
      </w:tr>
      <w:tr w:rsidR="00CE64BB" w:rsidRPr="008013C7" w:rsidTr="00CE64BB">
        <w:trPr>
          <w:trHeight w:val="420"/>
        </w:trPr>
        <w:tc>
          <w:tcPr>
            <w:tcW w:w="0" w:type="auto"/>
            <w:vAlign w:val="center"/>
          </w:tcPr>
          <w:p w:rsidR="00CE64BB" w:rsidRPr="008013C7" w:rsidRDefault="00CE64BB" w:rsidP="00CE64BB">
            <w:pPr>
              <w:jc w:val="center"/>
              <w:rPr>
                <w:rFonts w:ascii="Arial" w:hAnsi="Arial" w:cs="Arial"/>
                <w:b/>
                <w:color w:val="000000" w:themeColor="text1"/>
              </w:rPr>
            </w:pPr>
            <w:r w:rsidRPr="008013C7">
              <w:rPr>
                <w:rFonts w:ascii="Arial" w:hAnsi="Arial" w:cs="Arial"/>
                <w:b/>
                <w:color w:val="000000" w:themeColor="text1"/>
              </w:rPr>
              <w:t>2001</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31</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45</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31</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11</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16</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16</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125</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25</w:t>
            </w:r>
          </w:p>
        </w:tc>
      </w:tr>
      <w:tr w:rsidR="00CE64BB" w:rsidRPr="008013C7" w:rsidTr="00CE64BB">
        <w:trPr>
          <w:trHeight w:val="412"/>
        </w:trPr>
        <w:tc>
          <w:tcPr>
            <w:tcW w:w="0" w:type="auto"/>
            <w:vAlign w:val="center"/>
          </w:tcPr>
          <w:p w:rsidR="00CE64BB" w:rsidRPr="008013C7" w:rsidRDefault="00CE64BB" w:rsidP="00CE64BB">
            <w:pPr>
              <w:jc w:val="center"/>
              <w:rPr>
                <w:rFonts w:ascii="Arial" w:hAnsi="Arial" w:cs="Arial"/>
                <w:b/>
                <w:color w:val="000000" w:themeColor="text1"/>
              </w:rPr>
            </w:pPr>
            <w:r w:rsidRPr="008013C7">
              <w:rPr>
                <w:rFonts w:ascii="Arial" w:hAnsi="Arial" w:cs="Arial"/>
                <w:b/>
                <w:color w:val="000000" w:themeColor="text1"/>
              </w:rPr>
              <w:t>2000</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14</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54</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55</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15</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13</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19</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147</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22</w:t>
            </w:r>
          </w:p>
        </w:tc>
      </w:tr>
      <w:tr w:rsidR="00CE64BB" w:rsidRPr="008013C7" w:rsidTr="00CE64BB">
        <w:trPr>
          <w:trHeight w:val="545"/>
        </w:trPr>
        <w:tc>
          <w:tcPr>
            <w:tcW w:w="0" w:type="auto"/>
            <w:vAlign w:val="center"/>
          </w:tcPr>
          <w:p w:rsidR="00CE64BB" w:rsidRPr="008013C7" w:rsidRDefault="00CE64BB" w:rsidP="00CE64BB">
            <w:pPr>
              <w:jc w:val="center"/>
              <w:rPr>
                <w:rFonts w:ascii="Arial" w:hAnsi="Arial" w:cs="Arial"/>
                <w:b/>
                <w:color w:val="000000" w:themeColor="text1"/>
              </w:rPr>
            </w:pPr>
            <w:r w:rsidRPr="008013C7">
              <w:rPr>
                <w:rFonts w:ascii="Arial" w:hAnsi="Arial" w:cs="Arial"/>
                <w:b/>
                <w:color w:val="000000" w:themeColor="text1"/>
              </w:rPr>
              <w:t>1999</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21</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58</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47</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25</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14</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19</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158</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27</w:t>
            </w:r>
          </w:p>
        </w:tc>
      </w:tr>
      <w:tr w:rsidR="00CE64BB" w:rsidRPr="008013C7" w:rsidTr="00CE64BB">
        <w:trPr>
          <w:trHeight w:val="539"/>
        </w:trPr>
        <w:tc>
          <w:tcPr>
            <w:tcW w:w="0" w:type="auto"/>
            <w:vAlign w:val="center"/>
          </w:tcPr>
          <w:p w:rsidR="00CE64BB" w:rsidRPr="008013C7" w:rsidRDefault="00CE64BB" w:rsidP="00CE64BB">
            <w:pPr>
              <w:jc w:val="center"/>
              <w:rPr>
                <w:rFonts w:ascii="Arial" w:hAnsi="Arial" w:cs="Arial"/>
                <w:b/>
                <w:color w:val="000000" w:themeColor="text1"/>
              </w:rPr>
            </w:pPr>
            <w:r w:rsidRPr="008013C7">
              <w:rPr>
                <w:rFonts w:ascii="Arial" w:hAnsi="Arial" w:cs="Arial"/>
                <w:b/>
                <w:color w:val="000000" w:themeColor="text1"/>
              </w:rPr>
              <w:t>1998</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41</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51</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57</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22</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15</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19</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179</w:t>
            </w:r>
          </w:p>
        </w:tc>
        <w:tc>
          <w:tcPr>
            <w:tcW w:w="0" w:type="auto"/>
            <w:vAlign w:val="center"/>
          </w:tcPr>
          <w:p w:rsidR="00CE64BB" w:rsidRPr="008013C7" w:rsidRDefault="00CE64BB" w:rsidP="00CE64BB">
            <w:pPr>
              <w:jc w:val="center"/>
              <w:rPr>
                <w:rFonts w:ascii="Arial" w:hAnsi="Arial" w:cs="Arial"/>
                <w:color w:val="000000" w:themeColor="text1"/>
              </w:rPr>
            </w:pPr>
            <w:r w:rsidRPr="008013C7">
              <w:rPr>
                <w:rFonts w:ascii="Arial" w:hAnsi="Arial" w:cs="Arial"/>
                <w:color w:val="000000" w:themeColor="text1"/>
              </w:rPr>
              <w:t>30</w:t>
            </w:r>
          </w:p>
        </w:tc>
      </w:tr>
    </w:tbl>
    <w:p w:rsidR="00CE64BB" w:rsidRDefault="00CE64BB" w:rsidP="00ED0B84">
      <w:pPr>
        <w:spacing w:after="120"/>
        <w:jc w:val="both"/>
        <w:rPr>
          <w:rFonts w:ascii="Times New Roman" w:eastAsia="Calibri" w:hAnsi="Times New Roman" w:cs="Times New Roman"/>
          <w:b/>
          <w:sz w:val="24"/>
          <w:szCs w:val="24"/>
        </w:rPr>
      </w:pPr>
    </w:p>
    <w:p w:rsidR="00ED0B84" w:rsidRPr="00ED0B84" w:rsidRDefault="00ED0B84" w:rsidP="00ED0B84">
      <w:pPr>
        <w:spacing w:after="120"/>
        <w:jc w:val="both"/>
        <w:rPr>
          <w:rFonts w:ascii="Times New Roman" w:eastAsia="Calibri" w:hAnsi="Times New Roman" w:cs="Times New Roman"/>
          <w:b/>
          <w:sz w:val="24"/>
          <w:szCs w:val="24"/>
        </w:rPr>
      </w:pPr>
      <w:r w:rsidRPr="00ED0B84">
        <w:rPr>
          <w:rFonts w:ascii="Times New Roman" w:eastAsia="Calibri" w:hAnsi="Times New Roman" w:cs="Times New Roman"/>
          <w:b/>
          <w:sz w:val="24"/>
          <w:szCs w:val="24"/>
        </w:rPr>
        <w:t>DIAGNOZA OŚWIATY W GMINIE KROSNO ODRZAŃSKIE</w:t>
      </w:r>
    </w:p>
    <w:p w:rsidR="00ED0B84" w:rsidRPr="00ED0B84" w:rsidRDefault="00ED0B84" w:rsidP="00ED0B84">
      <w:pPr>
        <w:spacing w:after="120"/>
        <w:jc w:val="both"/>
        <w:rPr>
          <w:rFonts w:ascii="Times New Roman" w:eastAsia="Calibri" w:hAnsi="Times New Roman" w:cs="Times New Roman"/>
          <w:b/>
          <w:sz w:val="24"/>
          <w:szCs w:val="24"/>
        </w:rPr>
      </w:pPr>
      <w:r w:rsidRPr="00ED0B84">
        <w:rPr>
          <w:rFonts w:ascii="Times New Roman" w:eastAsia="Calibri" w:hAnsi="Times New Roman" w:cs="Times New Roman"/>
          <w:b/>
          <w:sz w:val="24"/>
          <w:szCs w:val="24"/>
        </w:rPr>
        <w:t>Szkoły</w:t>
      </w:r>
    </w:p>
    <w:p w:rsidR="00ED0B84" w:rsidRPr="00ED0B84" w:rsidRDefault="00ED0B84" w:rsidP="00D64DBD">
      <w:pPr>
        <w:spacing w:after="0"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W szkołach i przedszkolach, dla których organem prowadzącym jest Gmina Krosno Odrzańskie przeprowadzono ankiety dotyczące funkcjonowania placówek oświatowych. Ankiety przeprowadzono wśród rodziców dzieci uczęszczających do przedszkoli i szkół.</w:t>
      </w:r>
    </w:p>
    <w:p w:rsidR="00ED0B84" w:rsidRPr="00ED0B84" w:rsidRDefault="00ED0B84" w:rsidP="00ED0B84">
      <w:p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Badania w szkołach obejmowały 880 rodziców, co stanowi 59 % ogółu uczniów uczęszczających do szkół. </w:t>
      </w:r>
    </w:p>
    <w:p w:rsidR="00ED0B84" w:rsidRPr="00ED0B84" w:rsidRDefault="00ED0B84" w:rsidP="00ED0B84">
      <w:pPr>
        <w:spacing w:after="0" w:line="360" w:lineRule="auto"/>
        <w:jc w:val="both"/>
        <w:rPr>
          <w:rFonts w:ascii="Times New Roman" w:eastAsia="Times New Roman" w:hAnsi="Times New Roman" w:cs="Times New Roman"/>
          <w:lang w:eastAsia="pl-PL"/>
        </w:rPr>
      </w:pPr>
      <w:r w:rsidRPr="00ED0B84">
        <w:rPr>
          <w:rFonts w:ascii="Times New Roman" w:eastAsia="Calibri" w:hAnsi="Times New Roman" w:cs="Times New Roman"/>
          <w:b/>
          <w:sz w:val="24"/>
          <w:szCs w:val="24"/>
        </w:rPr>
        <w:t>1.</w:t>
      </w:r>
      <w:r w:rsidRPr="00ED0B84">
        <w:rPr>
          <w:rFonts w:ascii="Times New Roman" w:eastAsia="Calibri" w:hAnsi="Times New Roman" w:cs="Times New Roman"/>
          <w:sz w:val="24"/>
          <w:szCs w:val="24"/>
        </w:rPr>
        <w:t xml:space="preserve"> Na pytanie „</w:t>
      </w:r>
      <w:r w:rsidRPr="00ED0B84">
        <w:rPr>
          <w:rFonts w:ascii="Times New Roman" w:eastAsia="Times New Roman" w:hAnsi="Times New Roman" w:cs="Times New Roman"/>
          <w:lang w:eastAsia="pl-PL"/>
        </w:rPr>
        <w:t>Czy znana jest Panu/i koncepcja pracy naszej szkoły? Czy jest akceptowana?”</w:t>
      </w:r>
    </w:p>
    <w:p w:rsidR="00ED0B84" w:rsidRPr="00ED0B84" w:rsidRDefault="00ED0B84" w:rsidP="00ED0B84">
      <w:p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ankietowani odpowiedzieli następująco:</w:t>
      </w:r>
    </w:p>
    <w:p w:rsidR="00ED0B84" w:rsidRPr="00ED0B84" w:rsidRDefault="00ED0B84" w:rsidP="00C16C8A">
      <w:pPr>
        <w:spacing w:after="0" w:line="360" w:lineRule="auto"/>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lastRenderedPageBreak/>
        <w:t xml:space="preserve">o Znam i akceptuję - </w:t>
      </w:r>
      <w:r w:rsidRPr="00ED0B84">
        <w:rPr>
          <w:rFonts w:ascii="Times New Roman" w:eastAsia="Times New Roman" w:hAnsi="Times New Roman" w:cs="Times New Roman"/>
          <w:b/>
          <w:sz w:val="24"/>
          <w:szCs w:val="24"/>
          <w:lang w:eastAsia="pl-PL"/>
        </w:rPr>
        <w:t>715</w:t>
      </w:r>
      <w:r w:rsidRPr="00ED0B84">
        <w:rPr>
          <w:rFonts w:ascii="Times New Roman" w:eastAsia="Times New Roman" w:hAnsi="Times New Roman" w:cs="Times New Roman"/>
          <w:sz w:val="24"/>
          <w:szCs w:val="24"/>
          <w:lang w:eastAsia="pl-PL"/>
        </w:rPr>
        <w:br/>
        <w:t xml:space="preserve">o Znam lecz nie akceptuję jej - </w:t>
      </w:r>
      <w:r w:rsidRPr="00ED0B84">
        <w:rPr>
          <w:rFonts w:ascii="Times New Roman" w:eastAsia="Times New Roman" w:hAnsi="Times New Roman" w:cs="Times New Roman"/>
          <w:b/>
          <w:sz w:val="24"/>
          <w:szCs w:val="24"/>
          <w:lang w:eastAsia="pl-PL"/>
        </w:rPr>
        <w:t>19</w:t>
      </w:r>
      <w:r w:rsidRPr="00ED0B84">
        <w:rPr>
          <w:rFonts w:ascii="Times New Roman" w:eastAsia="Times New Roman" w:hAnsi="Times New Roman" w:cs="Times New Roman"/>
          <w:b/>
          <w:sz w:val="24"/>
          <w:szCs w:val="24"/>
          <w:lang w:eastAsia="pl-PL"/>
        </w:rPr>
        <w:br/>
      </w:r>
      <w:r w:rsidRPr="00ED0B84">
        <w:rPr>
          <w:rFonts w:ascii="Times New Roman" w:eastAsia="Times New Roman" w:hAnsi="Times New Roman" w:cs="Times New Roman"/>
          <w:sz w:val="24"/>
          <w:szCs w:val="24"/>
          <w:lang w:eastAsia="pl-PL"/>
        </w:rPr>
        <w:t xml:space="preserve">o Nie znam – </w:t>
      </w:r>
      <w:r w:rsidRPr="00ED0B84">
        <w:rPr>
          <w:rFonts w:ascii="Times New Roman" w:eastAsia="Times New Roman" w:hAnsi="Times New Roman" w:cs="Times New Roman"/>
          <w:b/>
          <w:sz w:val="24"/>
          <w:szCs w:val="24"/>
          <w:lang w:eastAsia="pl-PL"/>
        </w:rPr>
        <w:t>142</w:t>
      </w:r>
    </w:p>
    <w:p w:rsidR="00ED0B84" w:rsidRPr="00ED0B84" w:rsidRDefault="00523D28" w:rsidP="00ED0B84">
      <w:pPr>
        <w:spacing w:after="0"/>
        <w:jc w:val="both"/>
        <w:rPr>
          <w:rFonts w:ascii="Times New Roman" w:eastAsia="Calibri" w:hAnsi="Times New Roman" w:cs="Times New Roman"/>
          <w:sz w:val="20"/>
          <w:szCs w:val="20"/>
        </w:rPr>
      </w:pPr>
      <w:r>
        <w:rPr>
          <w:rFonts w:ascii="Times New Roman" w:eastAsia="Calibri" w:hAnsi="Times New Roman" w:cs="Times New Roman"/>
          <w:sz w:val="20"/>
          <w:szCs w:val="20"/>
        </w:rPr>
        <w:t>Wykres 47</w:t>
      </w:r>
      <w:r w:rsidR="00ED0B84" w:rsidRPr="00ED0B84">
        <w:rPr>
          <w:rFonts w:ascii="Times New Roman" w:eastAsia="Calibri" w:hAnsi="Times New Roman" w:cs="Times New Roman"/>
          <w:sz w:val="20"/>
          <w:szCs w:val="20"/>
        </w:rPr>
        <w:t>. Odpowiedzi ankietowanych dotyczące koncepcji pracy szkoły.</w:t>
      </w:r>
    </w:p>
    <w:p w:rsidR="00ED0B84" w:rsidRPr="00ED0B84" w:rsidRDefault="00ED0B84" w:rsidP="00ED0B84">
      <w:pPr>
        <w:spacing w:after="0"/>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pl-PL"/>
        </w:rPr>
        <w:drawing>
          <wp:inline distT="0" distB="0" distL="0" distR="0">
            <wp:extent cx="5876925" cy="1876425"/>
            <wp:effectExtent l="0" t="0" r="0" b="0"/>
            <wp:docPr id="30" name="Wykres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ED0B84" w:rsidRPr="00ED0B84" w:rsidRDefault="00ED0B84" w:rsidP="002B4A33">
      <w:pPr>
        <w:spacing w:after="120"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Zdaniem respondentów </w:t>
      </w:r>
      <w:r w:rsidRPr="00ED0B84">
        <w:rPr>
          <w:rFonts w:ascii="Times New Roman" w:eastAsia="Calibri" w:hAnsi="Times New Roman" w:cs="Times New Roman"/>
          <w:b/>
          <w:sz w:val="24"/>
          <w:szCs w:val="24"/>
        </w:rPr>
        <w:t>81,25 %</w:t>
      </w:r>
      <w:r w:rsidRPr="00ED0B84">
        <w:rPr>
          <w:rFonts w:ascii="Times New Roman" w:eastAsia="Calibri" w:hAnsi="Times New Roman" w:cs="Times New Roman"/>
          <w:sz w:val="24"/>
          <w:szCs w:val="24"/>
        </w:rPr>
        <w:t xml:space="preserve"> rodziców zna i akceptuje koncepcję pracy szkoły, do której chodzi jego dziecko. Z danych jednak wynika, że należy jednak informować szerszą grupę rodziców, tak aby każdy otrzymał informację o pracy szkoły zarówno na dany rok szkolny jak i na cały okres edukacji dziecka.</w:t>
      </w:r>
    </w:p>
    <w:p w:rsidR="00ED0B84" w:rsidRPr="00ED0B84" w:rsidRDefault="00ED0B84" w:rsidP="00ED0B84">
      <w:pPr>
        <w:spacing w:after="0" w:line="360" w:lineRule="auto"/>
        <w:jc w:val="both"/>
        <w:rPr>
          <w:rFonts w:ascii="Times New Roman" w:eastAsia="Calibri" w:hAnsi="Times New Roman" w:cs="Times New Roman"/>
          <w:b/>
          <w:sz w:val="24"/>
          <w:szCs w:val="24"/>
        </w:rPr>
      </w:pPr>
      <w:r w:rsidRPr="00ED0B84">
        <w:rPr>
          <w:rFonts w:ascii="Times New Roman" w:eastAsia="Times New Roman" w:hAnsi="Times New Roman" w:cs="Times New Roman"/>
          <w:b/>
          <w:sz w:val="24"/>
          <w:szCs w:val="24"/>
          <w:lang w:eastAsia="pl-PL"/>
        </w:rPr>
        <w:t>2.</w:t>
      </w:r>
      <w:r w:rsidRPr="00ED0B84">
        <w:rPr>
          <w:rFonts w:ascii="Times New Roman" w:eastAsia="Times New Roman" w:hAnsi="Times New Roman" w:cs="Times New Roman"/>
          <w:sz w:val="24"/>
          <w:szCs w:val="24"/>
          <w:lang w:eastAsia="pl-PL"/>
        </w:rPr>
        <w:t xml:space="preserve"> Na pytanie „Czy zna Pan/i program wychowawczy i profilaktyczny klasy na dany rok szkolny?” </w:t>
      </w:r>
      <w:r w:rsidRPr="00ED0B84">
        <w:rPr>
          <w:rFonts w:ascii="Times New Roman" w:eastAsia="Calibri" w:hAnsi="Times New Roman" w:cs="Times New Roman"/>
          <w:b/>
          <w:sz w:val="24"/>
          <w:szCs w:val="24"/>
        </w:rPr>
        <w:t xml:space="preserve">- </w:t>
      </w:r>
      <w:r w:rsidRPr="00ED0B84">
        <w:rPr>
          <w:rFonts w:ascii="Times New Roman" w:eastAsia="Calibri" w:hAnsi="Times New Roman" w:cs="Times New Roman"/>
          <w:sz w:val="24"/>
          <w:szCs w:val="24"/>
        </w:rPr>
        <w:t>ankietowani odpowiedzieli następująco:</w:t>
      </w:r>
    </w:p>
    <w:p w:rsidR="00523D28" w:rsidRDefault="00ED0B84" w:rsidP="00ED0B84">
      <w:pPr>
        <w:spacing w:after="0" w:line="240" w:lineRule="auto"/>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 xml:space="preserve">o Zdecydowanie nie </w:t>
      </w:r>
      <w:r w:rsidRPr="00ED0B84">
        <w:rPr>
          <w:rFonts w:ascii="Times New Roman" w:eastAsia="Times New Roman" w:hAnsi="Times New Roman" w:cs="Times New Roman"/>
          <w:b/>
          <w:sz w:val="24"/>
          <w:szCs w:val="24"/>
          <w:lang w:eastAsia="pl-PL"/>
        </w:rPr>
        <w:t>11</w:t>
      </w:r>
      <w:r w:rsidRPr="00ED0B84">
        <w:rPr>
          <w:rFonts w:ascii="Times New Roman" w:eastAsia="Times New Roman" w:hAnsi="Times New Roman" w:cs="Times New Roman"/>
          <w:sz w:val="24"/>
          <w:szCs w:val="24"/>
          <w:lang w:eastAsia="pl-PL"/>
        </w:rPr>
        <w:br/>
        <w:t xml:space="preserve">o Raczej nie </w:t>
      </w:r>
      <w:r w:rsidRPr="00ED0B84">
        <w:rPr>
          <w:rFonts w:ascii="Times New Roman" w:eastAsia="Times New Roman" w:hAnsi="Times New Roman" w:cs="Times New Roman"/>
          <w:b/>
          <w:sz w:val="24"/>
          <w:szCs w:val="24"/>
          <w:lang w:eastAsia="pl-PL"/>
        </w:rPr>
        <w:t>92</w:t>
      </w:r>
      <w:r w:rsidRPr="00ED0B84">
        <w:rPr>
          <w:rFonts w:ascii="Times New Roman" w:eastAsia="Times New Roman" w:hAnsi="Times New Roman" w:cs="Times New Roman"/>
          <w:sz w:val="24"/>
          <w:szCs w:val="24"/>
          <w:lang w:eastAsia="pl-PL"/>
        </w:rPr>
        <w:br/>
        <w:t xml:space="preserve">o Raczej tak  </w:t>
      </w:r>
      <w:r w:rsidRPr="00ED0B84">
        <w:rPr>
          <w:rFonts w:ascii="Times New Roman" w:eastAsia="Times New Roman" w:hAnsi="Times New Roman" w:cs="Times New Roman"/>
          <w:b/>
          <w:sz w:val="24"/>
          <w:szCs w:val="24"/>
          <w:lang w:eastAsia="pl-PL"/>
        </w:rPr>
        <w:t>582</w:t>
      </w:r>
      <w:r w:rsidRPr="00ED0B84">
        <w:rPr>
          <w:rFonts w:ascii="Times New Roman" w:eastAsia="Times New Roman" w:hAnsi="Times New Roman" w:cs="Times New Roman"/>
          <w:sz w:val="24"/>
          <w:szCs w:val="24"/>
          <w:lang w:eastAsia="pl-PL"/>
        </w:rPr>
        <w:br/>
        <w:t xml:space="preserve">o Zdecydowanie tak </w:t>
      </w:r>
      <w:r w:rsidRPr="00ED0B84">
        <w:rPr>
          <w:rFonts w:ascii="Times New Roman" w:eastAsia="Times New Roman" w:hAnsi="Times New Roman" w:cs="Times New Roman"/>
          <w:b/>
          <w:sz w:val="24"/>
          <w:szCs w:val="24"/>
          <w:lang w:eastAsia="pl-PL"/>
        </w:rPr>
        <w:t>193</w:t>
      </w:r>
    </w:p>
    <w:p w:rsidR="00523D28" w:rsidRPr="00ED0B84" w:rsidRDefault="00523D28" w:rsidP="00ED0B84">
      <w:pPr>
        <w:spacing w:after="0" w:line="240" w:lineRule="auto"/>
        <w:rPr>
          <w:rFonts w:ascii="Times New Roman" w:eastAsia="Times New Roman" w:hAnsi="Times New Roman" w:cs="Times New Roman"/>
          <w:sz w:val="24"/>
          <w:szCs w:val="24"/>
          <w:lang w:eastAsia="pl-PL"/>
        </w:rPr>
      </w:pPr>
    </w:p>
    <w:p w:rsidR="00ED0B84" w:rsidRPr="00A93363" w:rsidRDefault="00523D28" w:rsidP="00203D07">
      <w:pPr>
        <w:spacing w:after="0" w:line="240" w:lineRule="auto"/>
        <w:jc w:val="both"/>
        <w:rPr>
          <w:rFonts w:ascii="Times New Roman" w:eastAsia="Calibri" w:hAnsi="Times New Roman" w:cs="Times New Roman"/>
          <w:sz w:val="20"/>
          <w:szCs w:val="20"/>
        </w:rPr>
      </w:pPr>
      <w:r>
        <w:rPr>
          <w:rFonts w:ascii="Times New Roman" w:eastAsia="Times New Roman" w:hAnsi="Times New Roman" w:cs="Times New Roman"/>
          <w:sz w:val="20"/>
          <w:szCs w:val="20"/>
          <w:lang w:eastAsia="pl-PL"/>
        </w:rPr>
        <w:t>Wykres 48</w:t>
      </w:r>
      <w:r w:rsidR="00ED0B84" w:rsidRPr="00ED0B84">
        <w:rPr>
          <w:rFonts w:ascii="Times New Roman" w:eastAsia="Times New Roman" w:hAnsi="Times New Roman" w:cs="Times New Roman"/>
          <w:sz w:val="20"/>
          <w:szCs w:val="20"/>
          <w:lang w:eastAsia="pl-PL"/>
        </w:rPr>
        <w:t xml:space="preserve">. </w:t>
      </w:r>
      <w:r w:rsidR="00ED0B84" w:rsidRPr="00ED0B84">
        <w:rPr>
          <w:rFonts w:ascii="Times New Roman" w:eastAsia="Calibri" w:hAnsi="Times New Roman" w:cs="Times New Roman"/>
          <w:sz w:val="20"/>
          <w:szCs w:val="20"/>
        </w:rPr>
        <w:t xml:space="preserve"> Odpowiedzi ankietowanych dotyczące </w:t>
      </w:r>
      <w:r w:rsidR="00ED0B84" w:rsidRPr="00A93363">
        <w:rPr>
          <w:rFonts w:ascii="Times New Roman" w:eastAsia="Calibri" w:hAnsi="Times New Roman" w:cs="Times New Roman"/>
          <w:sz w:val="20"/>
          <w:szCs w:val="20"/>
        </w:rPr>
        <w:t>programu</w:t>
      </w:r>
      <w:r w:rsidR="00424B0B" w:rsidRPr="00A93363">
        <w:rPr>
          <w:rFonts w:ascii="Times New Roman" w:eastAsia="Calibri" w:hAnsi="Times New Roman" w:cs="Times New Roman"/>
          <w:sz w:val="20"/>
          <w:szCs w:val="20"/>
        </w:rPr>
        <w:t xml:space="preserve"> wychowawczego i</w:t>
      </w:r>
      <w:r w:rsidR="00ED0B84" w:rsidRPr="00A93363">
        <w:rPr>
          <w:rFonts w:ascii="Times New Roman" w:eastAsia="Calibri" w:hAnsi="Times New Roman" w:cs="Times New Roman"/>
          <w:sz w:val="20"/>
          <w:szCs w:val="20"/>
        </w:rPr>
        <w:t xml:space="preserve">  profilaktycznego klasy na dany rok szkolny.</w:t>
      </w:r>
    </w:p>
    <w:p w:rsidR="00ED0B84" w:rsidRPr="00ED0B84" w:rsidRDefault="00ED0B84" w:rsidP="00ED0B84">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drawing>
          <wp:inline distT="0" distB="0" distL="0" distR="0">
            <wp:extent cx="5629275" cy="1962150"/>
            <wp:effectExtent l="0" t="0" r="0" b="0"/>
            <wp:docPr id="29" name="Wykres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ED0B84" w:rsidRPr="00ED0B84" w:rsidRDefault="00ED0B84" w:rsidP="009D38BC">
      <w:pPr>
        <w:spacing w:after="120" w:line="360" w:lineRule="auto"/>
        <w:ind w:firstLine="708"/>
        <w:jc w:val="both"/>
        <w:rPr>
          <w:rFonts w:ascii="Times New Roman" w:eastAsia="Times New Roman" w:hAnsi="Times New Roman" w:cs="Times New Roman"/>
          <w:sz w:val="24"/>
          <w:szCs w:val="24"/>
          <w:lang w:eastAsia="pl-PL"/>
        </w:rPr>
      </w:pPr>
      <w:r w:rsidRPr="00ED0B84">
        <w:rPr>
          <w:rFonts w:ascii="Times New Roman" w:eastAsia="Calibri" w:hAnsi="Times New Roman" w:cs="Times New Roman"/>
          <w:sz w:val="24"/>
          <w:szCs w:val="24"/>
        </w:rPr>
        <w:t xml:space="preserve">Zdaniem respondentów </w:t>
      </w:r>
      <w:r w:rsidRPr="00ED0B84">
        <w:rPr>
          <w:rFonts w:ascii="Times New Roman" w:eastAsia="Calibri" w:hAnsi="Times New Roman" w:cs="Times New Roman"/>
          <w:b/>
          <w:sz w:val="24"/>
          <w:szCs w:val="24"/>
        </w:rPr>
        <w:t>88 %</w:t>
      </w:r>
      <w:r w:rsidRPr="00ED0B84">
        <w:rPr>
          <w:rFonts w:ascii="Times New Roman" w:eastAsia="Calibri" w:hAnsi="Times New Roman" w:cs="Times New Roman"/>
          <w:sz w:val="24"/>
          <w:szCs w:val="24"/>
        </w:rPr>
        <w:t xml:space="preserve"> rodziców zna program </w:t>
      </w:r>
      <w:r w:rsidRPr="00ED0B84">
        <w:rPr>
          <w:rFonts w:ascii="Times New Roman" w:eastAsia="Times New Roman" w:hAnsi="Times New Roman" w:cs="Times New Roman"/>
          <w:sz w:val="24"/>
          <w:szCs w:val="24"/>
          <w:lang w:eastAsia="pl-PL"/>
        </w:rPr>
        <w:t>wychowawczy i profilaktyczny klasy,</w:t>
      </w:r>
      <w:r w:rsidRPr="00ED0B84">
        <w:rPr>
          <w:rFonts w:ascii="Times New Roman" w:eastAsia="Calibri" w:hAnsi="Times New Roman" w:cs="Times New Roman"/>
          <w:sz w:val="24"/>
          <w:szCs w:val="24"/>
        </w:rPr>
        <w:t xml:space="preserve"> do której chodzi jego dziecko</w:t>
      </w:r>
      <w:r w:rsidRPr="00ED0B84">
        <w:rPr>
          <w:rFonts w:ascii="Times New Roman" w:eastAsia="Times New Roman" w:hAnsi="Times New Roman" w:cs="Times New Roman"/>
          <w:sz w:val="24"/>
          <w:szCs w:val="24"/>
          <w:lang w:eastAsia="pl-PL"/>
        </w:rPr>
        <w:t xml:space="preserve"> na dany rok szkolny. Z danych jednak wynika, że jest grupa rodziców, która nadal nie zna programu wychowawczego szkoły i klasy. Należy zatem </w:t>
      </w:r>
      <w:r w:rsidRPr="00ED0B84">
        <w:rPr>
          <w:rFonts w:ascii="Times New Roman" w:eastAsia="Times New Roman" w:hAnsi="Times New Roman" w:cs="Times New Roman"/>
          <w:sz w:val="24"/>
          <w:szCs w:val="24"/>
          <w:lang w:eastAsia="pl-PL"/>
        </w:rPr>
        <w:br/>
      </w:r>
      <w:r w:rsidRPr="00ED0B84">
        <w:rPr>
          <w:rFonts w:ascii="Times New Roman" w:eastAsia="Times New Roman" w:hAnsi="Times New Roman" w:cs="Times New Roman"/>
          <w:sz w:val="24"/>
          <w:szCs w:val="24"/>
          <w:lang w:eastAsia="pl-PL"/>
        </w:rPr>
        <w:lastRenderedPageBreak/>
        <w:t>w szkołach zwrócić większą uwagę na przekaz informacji do rodziców o programach realizowany</w:t>
      </w:r>
      <w:r w:rsidR="00A93363">
        <w:rPr>
          <w:rFonts w:ascii="Times New Roman" w:eastAsia="Times New Roman" w:hAnsi="Times New Roman" w:cs="Times New Roman"/>
          <w:sz w:val="24"/>
          <w:szCs w:val="24"/>
          <w:lang w:eastAsia="pl-PL"/>
        </w:rPr>
        <w:t>ch w placówce. Wiedza ta jest</w:t>
      </w:r>
      <w:r w:rsidRPr="00ED0B84">
        <w:rPr>
          <w:rFonts w:ascii="Times New Roman" w:eastAsia="Times New Roman" w:hAnsi="Times New Roman" w:cs="Times New Roman"/>
          <w:sz w:val="24"/>
          <w:szCs w:val="24"/>
          <w:lang w:eastAsia="pl-PL"/>
        </w:rPr>
        <w:t xml:space="preserve"> niezbędna w procesie wychowawczym dzieci, </w:t>
      </w:r>
      <w:r w:rsidR="009D38BC">
        <w:rPr>
          <w:rFonts w:ascii="Times New Roman" w:eastAsia="Times New Roman" w:hAnsi="Times New Roman" w:cs="Times New Roman"/>
          <w:sz w:val="24"/>
          <w:szCs w:val="24"/>
          <w:lang w:eastAsia="pl-PL"/>
        </w:rPr>
        <w:br/>
      </w:r>
      <w:r w:rsidRPr="00ED0B84">
        <w:rPr>
          <w:rFonts w:ascii="Times New Roman" w:eastAsia="Times New Roman" w:hAnsi="Times New Roman" w:cs="Times New Roman"/>
          <w:sz w:val="24"/>
          <w:szCs w:val="24"/>
          <w:lang w:eastAsia="pl-PL"/>
        </w:rPr>
        <w:t>tak aby rodzice wspólnie ze szkołą mogli kształtować światopogląd i postawy młodego pokolenia.</w:t>
      </w:r>
    </w:p>
    <w:p w:rsidR="00ED0B84" w:rsidRPr="00ED0B84" w:rsidRDefault="00ED0B84" w:rsidP="00ED0B84">
      <w:pPr>
        <w:spacing w:after="0"/>
        <w:jc w:val="both"/>
        <w:rPr>
          <w:rFonts w:ascii="Times New Roman" w:eastAsia="Calibri" w:hAnsi="Times New Roman" w:cs="Times New Roman"/>
          <w:sz w:val="24"/>
          <w:szCs w:val="24"/>
        </w:rPr>
      </w:pPr>
      <w:r w:rsidRPr="00ED0B84">
        <w:rPr>
          <w:rFonts w:ascii="Times New Roman" w:eastAsia="Times New Roman" w:hAnsi="Times New Roman" w:cs="Times New Roman"/>
          <w:b/>
          <w:sz w:val="24"/>
          <w:szCs w:val="24"/>
          <w:lang w:eastAsia="pl-PL"/>
        </w:rPr>
        <w:t>3</w:t>
      </w:r>
      <w:r w:rsidRPr="00ED0B84">
        <w:rPr>
          <w:rFonts w:ascii="Times New Roman" w:eastAsia="Times New Roman" w:hAnsi="Times New Roman" w:cs="Times New Roman"/>
          <w:sz w:val="24"/>
          <w:szCs w:val="24"/>
          <w:lang w:eastAsia="pl-PL"/>
        </w:rPr>
        <w:t xml:space="preserve">. Na pytanie „Czy szkoła zaspokaja potrzeby edukacyjne Pana/i dziecka? ” - </w:t>
      </w:r>
      <w:r w:rsidRPr="00ED0B84">
        <w:rPr>
          <w:rFonts w:ascii="Times New Roman" w:eastAsia="Calibri" w:hAnsi="Times New Roman" w:cs="Times New Roman"/>
          <w:sz w:val="24"/>
          <w:szCs w:val="24"/>
        </w:rPr>
        <w:t>ankietowani odpowiedzieli następująco:</w:t>
      </w:r>
    </w:p>
    <w:p w:rsidR="00ED0B84" w:rsidRPr="00ED0B84" w:rsidRDefault="00ED0B84" w:rsidP="00C16C8A">
      <w:pPr>
        <w:spacing w:after="240"/>
        <w:rPr>
          <w:rFonts w:ascii="Times New Roman" w:eastAsia="Times New Roman" w:hAnsi="Times New Roman" w:cs="Times New Roman"/>
          <w:b/>
          <w:sz w:val="24"/>
          <w:szCs w:val="24"/>
          <w:lang w:eastAsia="pl-PL"/>
        </w:rPr>
      </w:pPr>
      <w:r w:rsidRPr="00ED0B84">
        <w:rPr>
          <w:rFonts w:ascii="Times New Roman" w:eastAsia="Times New Roman" w:hAnsi="Times New Roman" w:cs="Times New Roman"/>
          <w:sz w:val="24"/>
          <w:szCs w:val="24"/>
          <w:lang w:eastAsia="pl-PL"/>
        </w:rPr>
        <w:t xml:space="preserve">o Zdecydowanie nie </w:t>
      </w:r>
      <w:r w:rsidRPr="00ED0B84">
        <w:rPr>
          <w:rFonts w:ascii="Times New Roman" w:eastAsia="Times New Roman" w:hAnsi="Times New Roman" w:cs="Times New Roman"/>
          <w:b/>
          <w:sz w:val="24"/>
          <w:szCs w:val="24"/>
          <w:lang w:eastAsia="pl-PL"/>
        </w:rPr>
        <w:t>8</w:t>
      </w:r>
      <w:r w:rsidRPr="00ED0B84">
        <w:rPr>
          <w:rFonts w:ascii="Times New Roman" w:eastAsia="Times New Roman" w:hAnsi="Times New Roman" w:cs="Times New Roman"/>
          <w:b/>
          <w:sz w:val="24"/>
          <w:szCs w:val="24"/>
          <w:lang w:eastAsia="pl-PL"/>
        </w:rPr>
        <w:br/>
      </w:r>
      <w:r w:rsidRPr="00ED0B84">
        <w:rPr>
          <w:rFonts w:ascii="Times New Roman" w:eastAsia="Times New Roman" w:hAnsi="Times New Roman" w:cs="Times New Roman"/>
          <w:sz w:val="24"/>
          <w:szCs w:val="24"/>
          <w:lang w:eastAsia="pl-PL"/>
        </w:rPr>
        <w:t xml:space="preserve">o Raczej nie </w:t>
      </w:r>
      <w:r w:rsidRPr="00ED0B84">
        <w:rPr>
          <w:rFonts w:ascii="Times New Roman" w:eastAsia="Times New Roman" w:hAnsi="Times New Roman" w:cs="Times New Roman"/>
          <w:b/>
          <w:sz w:val="24"/>
          <w:szCs w:val="24"/>
          <w:lang w:eastAsia="pl-PL"/>
        </w:rPr>
        <w:t>47</w:t>
      </w:r>
      <w:r w:rsidRPr="00ED0B84">
        <w:rPr>
          <w:rFonts w:ascii="Times New Roman" w:eastAsia="Times New Roman" w:hAnsi="Times New Roman" w:cs="Times New Roman"/>
          <w:b/>
          <w:sz w:val="24"/>
          <w:szCs w:val="24"/>
          <w:lang w:eastAsia="pl-PL"/>
        </w:rPr>
        <w:br/>
      </w:r>
      <w:r w:rsidRPr="00ED0B84">
        <w:rPr>
          <w:rFonts w:ascii="Times New Roman" w:eastAsia="Times New Roman" w:hAnsi="Times New Roman" w:cs="Times New Roman"/>
          <w:sz w:val="24"/>
          <w:szCs w:val="24"/>
          <w:lang w:eastAsia="pl-PL"/>
        </w:rPr>
        <w:t xml:space="preserve">o Raczej tak </w:t>
      </w:r>
      <w:r w:rsidRPr="00ED0B84">
        <w:rPr>
          <w:rFonts w:ascii="Times New Roman" w:eastAsia="Times New Roman" w:hAnsi="Times New Roman" w:cs="Times New Roman"/>
          <w:b/>
          <w:sz w:val="24"/>
          <w:szCs w:val="24"/>
          <w:lang w:eastAsia="pl-PL"/>
        </w:rPr>
        <w:t>532</w:t>
      </w:r>
      <w:r w:rsidRPr="00ED0B84">
        <w:rPr>
          <w:rFonts w:ascii="Times New Roman" w:eastAsia="Times New Roman" w:hAnsi="Times New Roman" w:cs="Times New Roman"/>
          <w:sz w:val="24"/>
          <w:szCs w:val="24"/>
          <w:lang w:eastAsia="pl-PL"/>
        </w:rPr>
        <w:br/>
        <w:t xml:space="preserve">o Zdecydowanie tak </w:t>
      </w:r>
      <w:r w:rsidRPr="00ED0B84">
        <w:rPr>
          <w:rFonts w:ascii="Times New Roman" w:eastAsia="Times New Roman" w:hAnsi="Times New Roman" w:cs="Times New Roman"/>
          <w:b/>
          <w:sz w:val="24"/>
          <w:szCs w:val="24"/>
          <w:lang w:eastAsia="pl-PL"/>
        </w:rPr>
        <w:t>287</w:t>
      </w:r>
    </w:p>
    <w:p w:rsidR="00ED0B84" w:rsidRPr="00ED0B84" w:rsidRDefault="00523D28" w:rsidP="00ED0B84">
      <w:pPr>
        <w:spacing w:after="0"/>
        <w:rPr>
          <w:rFonts w:ascii="Times New Roman" w:eastAsia="Calibri" w:hAnsi="Times New Roman" w:cs="Times New Roman"/>
          <w:sz w:val="20"/>
          <w:szCs w:val="20"/>
        </w:rPr>
      </w:pPr>
      <w:r>
        <w:rPr>
          <w:rFonts w:ascii="Times New Roman" w:eastAsia="Calibri" w:hAnsi="Times New Roman" w:cs="Times New Roman"/>
          <w:sz w:val="20"/>
          <w:szCs w:val="20"/>
        </w:rPr>
        <w:t>Wykres 49</w:t>
      </w:r>
      <w:r w:rsidR="00ED0B84" w:rsidRPr="00ED0B84">
        <w:rPr>
          <w:rFonts w:ascii="Times New Roman" w:eastAsia="Calibri" w:hAnsi="Times New Roman" w:cs="Times New Roman"/>
          <w:sz w:val="20"/>
          <w:szCs w:val="20"/>
        </w:rPr>
        <w:t>. Odpowiedzi ankietowanych dotyczące zaspokajania potrzeb edukacyjnych dzieci przez szkołę.</w:t>
      </w:r>
    </w:p>
    <w:p w:rsidR="00ED0B84" w:rsidRPr="00ED0B84" w:rsidRDefault="00ED0B84" w:rsidP="00ED0B84">
      <w:pPr>
        <w:spacing w:after="0"/>
        <w:rPr>
          <w:rFonts w:ascii="Times New Roman" w:eastAsia="Calibri" w:hAnsi="Times New Roman" w:cs="Times New Roman"/>
          <w:sz w:val="20"/>
          <w:szCs w:val="20"/>
        </w:rPr>
      </w:pPr>
    </w:p>
    <w:p w:rsidR="00ED0B84" w:rsidRPr="00ED0B84" w:rsidRDefault="00ED0B84" w:rsidP="00ED0B84">
      <w:pPr>
        <w:spacing w:after="0"/>
        <w:rPr>
          <w:rFonts w:ascii="Times New Roman" w:eastAsia="Calibri" w:hAnsi="Times New Roman" w:cs="Times New Roman"/>
          <w:sz w:val="20"/>
          <w:szCs w:val="20"/>
        </w:rPr>
      </w:pPr>
      <w:r>
        <w:rPr>
          <w:rFonts w:ascii="Times New Roman" w:eastAsia="Calibri" w:hAnsi="Times New Roman" w:cs="Times New Roman"/>
          <w:noProof/>
          <w:sz w:val="20"/>
          <w:szCs w:val="20"/>
          <w:lang w:eastAsia="pl-PL"/>
        </w:rPr>
        <w:drawing>
          <wp:inline distT="0" distB="0" distL="0" distR="0">
            <wp:extent cx="5524500" cy="1905000"/>
            <wp:effectExtent l="0" t="0" r="0" b="0"/>
            <wp:docPr id="28" name="Wykres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ED0B84" w:rsidRPr="00ED0B84" w:rsidRDefault="00ED0B84" w:rsidP="009D38BC">
      <w:pPr>
        <w:spacing w:after="120"/>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Zdaniem respondentów </w:t>
      </w:r>
      <w:r w:rsidRPr="00ED0B84">
        <w:rPr>
          <w:rFonts w:ascii="Times New Roman" w:eastAsia="Calibri" w:hAnsi="Times New Roman" w:cs="Times New Roman"/>
          <w:b/>
          <w:sz w:val="24"/>
          <w:szCs w:val="24"/>
        </w:rPr>
        <w:t>93 %</w:t>
      </w:r>
      <w:r w:rsidRPr="00ED0B84">
        <w:rPr>
          <w:rFonts w:ascii="Times New Roman" w:eastAsia="Calibri" w:hAnsi="Times New Roman" w:cs="Times New Roman"/>
          <w:sz w:val="24"/>
          <w:szCs w:val="24"/>
        </w:rPr>
        <w:t xml:space="preserve"> rodziców twierdzi, że szkoła, do której uczęszcza uczeń</w:t>
      </w:r>
      <w:r w:rsidR="002B4A33">
        <w:rPr>
          <w:rFonts w:ascii="Times New Roman" w:eastAsia="Calibri" w:hAnsi="Times New Roman" w:cs="Times New Roman"/>
          <w:sz w:val="24"/>
          <w:szCs w:val="24"/>
        </w:rPr>
        <w:t xml:space="preserve">, </w:t>
      </w:r>
      <w:r w:rsidRPr="00ED0B84">
        <w:rPr>
          <w:rFonts w:ascii="Times New Roman" w:eastAsia="Calibri" w:hAnsi="Times New Roman" w:cs="Times New Roman"/>
          <w:sz w:val="24"/>
          <w:szCs w:val="24"/>
        </w:rPr>
        <w:t>zaspakaja potrzeby edukacyjne jego dziecka.</w:t>
      </w:r>
    </w:p>
    <w:p w:rsidR="00ED0B84" w:rsidRPr="00ED0B84" w:rsidRDefault="00ED0B84" w:rsidP="00ED0B84">
      <w:pPr>
        <w:spacing w:after="0"/>
        <w:jc w:val="both"/>
        <w:rPr>
          <w:rFonts w:ascii="Times New Roman" w:eastAsia="Calibri" w:hAnsi="Times New Roman" w:cs="Times New Roman"/>
          <w:sz w:val="24"/>
          <w:szCs w:val="24"/>
        </w:rPr>
      </w:pPr>
      <w:r w:rsidRPr="00ED0B84">
        <w:rPr>
          <w:rFonts w:ascii="Times New Roman" w:eastAsia="Times New Roman" w:hAnsi="Times New Roman" w:cs="Times New Roman"/>
          <w:b/>
          <w:sz w:val="24"/>
          <w:szCs w:val="24"/>
          <w:lang w:eastAsia="pl-PL"/>
        </w:rPr>
        <w:t>4.</w:t>
      </w:r>
      <w:r w:rsidRPr="00ED0B84">
        <w:rPr>
          <w:rFonts w:ascii="Times New Roman" w:eastAsia="Times New Roman" w:hAnsi="Times New Roman" w:cs="Times New Roman"/>
          <w:sz w:val="24"/>
          <w:szCs w:val="24"/>
          <w:lang w:eastAsia="pl-PL"/>
        </w:rPr>
        <w:t xml:space="preserve"> Na pytanie „ Czy poleciłaby/ poleciłby Pan(i) naukę w naszej szkol</w:t>
      </w:r>
      <w:r w:rsidRPr="002B4A33">
        <w:rPr>
          <w:rFonts w:ascii="Times New Roman" w:eastAsia="Times New Roman" w:hAnsi="Times New Roman" w:cs="Times New Roman"/>
          <w:sz w:val="24"/>
          <w:szCs w:val="24"/>
          <w:lang w:eastAsia="pl-PL"/>
        </w:rPr>
        <w:t>e</w:t>
      </w:r>
      <w:r w:rsidR="003871F2" w:rsidRPr="002B4A33">
        <w:rPr>
          <w:rFonts w:ascii="Times New Roman" w:eastAsia="Times New Roman" w:hAnsi="Times New Roman" w:cs="Times New Roman"/>
          <w:sz w:val="24"/>
          <w:szCs w:val="24"/>
          <w:lang w:eastAsia="pl-PL"/>
        </w:rPr>
        <w:t>,</w:t>
      </w:r>
      <w:r w:rsidRPr="002B4A33">
        <w:rPr>
          <w:rFonts w:ascii="Times New Roman" w:eastAsia="Times New Roman" w:hAnsi="Times New Roman" w:cs="Times New Roman"/>
          <w:sz w:val="24"/>
          <w:szCs w:val="24"/>
          <w:lang w:eastAsia="pl-PL"/>
        </w:rPr>
        <w:t xml:space="preserve"> </w:t>
      </w:r>
      <w:r w:rsidRPr="00ED0B84">
        <w:rPr>
          <w:rFonts w:ascii="Times New Roman" w:eastAsia="Times New Roman" w:hAnsi="Times New Roman" w:cs="Times New Roman"/>
          <w:sz w:val="24"/>
          <w:szCs w:val="24"/>
          <w:lang w:eastAsia="pl-PL"/>
        </w:rPr>
        <w:t xml:space="preserve">np. znajomym poszukującym szkoły dla swojego dziecka?” - </w:t>
      </w:r>
      <w:r w:rsidRPr="00ED0B84">
        <w:rPr>
          <w:rFonts w:ascii="Times New Roman" w:eastAsia="Calibri" w:hAnsi="Times New Roman" w:cs="Times New Roman"/>
          <w:sz w:val="24"/>
          <w:szCs w:val="24"/>
        </w:rPr>
        <w:t>ankietowani odpowiedzieli następująco:</w:t>
      </w:r>
    </w:p>
    <w:p w:rsidR="00ED0B84" w:rsidRPr="00ED0B84" w:rsidRDefault="00ED0B84" w:rsidP="00ED0B84">
      <w:pPr>
        <w:spacing w:after="120"/>
        <w:rPr>
          <w:rFonts w:ascii="Times New Roman" w:eastAsia="Times New Roman" w:hAnsi="Times New Roman" w:cs="Times New Roman"/>
          <w:b/>
          <w:sz w:val="24"/>
          <w:szCs w:val="24"/>
          <w:lang w:eastAsia="pl-PL"/>
        </w:rPr>
      </w:pPr>
      <w:r w:rsidRPr="00ED0B84">
        <w:rPr>
          <w:rFonts w:ascii="Times New Roman" w:eastAsia="Times New Roman" w:hAnsi="Times New Roman" w:cs="Times New Roman"/>
          <w:sz w:val="24"/>
          <w:szCs w:val="24"/>
          <w:lang w:eastAsia="pl-PL"/>
        </w:rPr>
        <w:t xml:space="preserve">o Tak </w:t>
      </w:r>
      <w:r w:rsidRPr="00ED0B84">
        <w:rPr>
          <w:rFonts w:ascii="Times New Roman" w:eastAsia="Times New Roman" w:hAnsi="Times New Roman" w:cs="Times New Roman"/>
          <w:b/>
          <w:sz w:val="24"/>
          <w:szCs w:val="24"/>
          <w:lang w:eastAsia="pl-PL"/>
        </w:rPr>
        <w:t>545</w:t>
      </w:r>
      <w:r w:rsidRPr="00ED0B84">
        <w:rPr>
          <w:rFonts w:ascii="Times New Roman" w:eastAsia="Times New Roman" w:hAnsi="Times New Roman" w:cs="Times New Roman"/>
          <w:sz w:val="24"/>
          <w:szCs w:val="24"/>
          <w:lang w:eastAsia="pl-PL"/>
        </w:rPr>
        <w:br/>
        <w:t xml:space="preserve">o Nie </w:t>
      </w:r>
      <w:r w:rsidRPr="00ED0B84">
        <w:rPr>
          <w:rFonts w:ascii="Times New Roman" w:eastAsia="Times New Roman" w:hAnsi="Times New Roman" w:cs="Times New Roman"/>
          <w:b/>
          <w:sz w:val="24"/>
          <w:szCs w:val="24"/>
          <w:lang w:eastAsia="pl-PL"/>
        </w:rPr>
        <w:t>50</w:t>
      </w:r>
    </w:p>
    <w:p w:rsidR="00ED0B84" w:rsidRPr="00006082" w:rsidRDefault="00006082" w:rsidP="00006082">
      <w:pPr>
        <w:spacing w:after="0"/>
        <w:jc w:val="both"/>
        <w:rPr>
          <w:rFonts w:ascii="Times New Roman" w:eastAsia="Times New Roman" w:hAnsi="Times New Roman" w:cs="Times New Roman"/>
          <w:sz w:val="24"/>
          <w:szCs w:val="24"/>
          <w:lang w:eastAsia="pl-PL"/>
        </w:rPr>
      </w:pPr>
      <w:r>
        <w:rPr>
          <w:rFonts w:ascii="Times New Roman" w:eastAsia="Calibri" w:hAnsi="Times New Roman" w:cs="Times New Roman"/>
          <w:sz w:val="20"/>
          <w:szCs w:val="20"/>
        </w:rPr>
        <w:t>Wykres 50</w:t>
      </w:r>
      <w:r w:rsidR="00ED0B84" w:rsidRPr="00ED0B84">
        <w:rPr>
          <w:rFonts w:ascii="Times New Roman" w:eastAsia="Calibri" w:hAnsi="Times New Roman" w:cs="Times New Roman"/>
          <w:sz w:val="20"/>
          <w:szCs w:val="20"/>
        </w:rPr>
        <w:t xml:space="preserve">. Odpowiedzi ankietowanych dotyczące polecenia szkoły do której uczęszcza jego </w:t>
      </w:r>
      <w:r w:rsidR="00ED0B84" w:rsidRPr="002B4A33">
        <w:rPr>
          <w:rFonts w:ascii="Times New Roman" w:eastAsia="Calibri" w:hAnsi="Times New Roman" w:cs="Times New Roman"/>
          <w:sz w:val="20"/>
          <w:szCs w:val="20"/>
        </w:rPr>
        <w:t>dziecko</w:t>
      </w:r>
      <w:r w:rsidR="003871F2" w:rsidRPr="002B4A33">
        <w:rPr>
          <w:rFonts w:ascii="Times New Roman" w:eastAsia="Calibri" w:hAnsi="Times New Roman" w:cs="Times New Roman"/>
          <w:sz w:val="20"/>
          <w:szCs w:val="20"/>
        </w:rPr>
        <w:t>,</w:t>
      </w:r>
      <w:r w:rsidR="00ED0B84" w:rsidRPr="002B4A33">
        <w:rPr>
          <w:rFonts w:ascii="Times New Roman" w:eastAsia="Calibri" w:hAnsi="Times New Roman" w:cs="Times New Roman"/>
          <w:sz w:val="20"/>
          <w:szCs w:val="20"/>
        </w:rPr>
        <w:t xml:space="preserve"> </w:t>
      </w:r>
      <w:r w:rsidR="00203D07">
        <w:rPr>
          <w:rFonts w:ascii="Times New Roman" w:eastAsia="Calibri" w:hAnsi="Times New Roman" w:cs="Times New Roman"/>
          <w:sz w:val="20"/>
          <w:szCs w:val="20"/>
        </w:rPr>
        <w:br/>
      </w:r>
      <w:r w:rsidR="00ED0B84" w:rsidRPr="00ED0B84">
        <w:rPr>
          <w:rFonts w:ascii="Times New Roman" w:eastAsia="Calibri" w:hAnsi="Times New Roman" w:cs="Times New Roman"/>
          <w:sz w:val="20"/>
          <w:szCs w:val="20"/>
        </w:rPr>
        <w:t>np. znajomym.</w:t>
      </w:r>
    </w:p>
    <w:p w:rsidR="00ED0B84" w:rsidRPr="00ED0B84" w:rsidRDefault="00ED0B84" w:rsidP="00ED0B84">
      <w:pPr>
        <w:spacing w:after="0"/>
        <w:rPr>
          <w:rFonts w:ascii="Times New Roman" w:eastAsia="Times New Roman" w:hAnsi="Times New Roman" w:cs="Times New Roman"/>
          <w:b/>
          <w:sz w:val="24"/>
          <w:szCs w:val="24"/>
          <w:lang w:eastAsia="pl-PL"/>
        </w:rPr>
      </w:pPr>
      <w:r>
        <w:rPr>
          <w:rFonts w:ascii="Times New Roman" w:eastAsia="Calibri" w:hAnsi="Times New Roman" w:cs="Times New Roman"/>
          <w:noProof/>
          <w:sz w:val="24"/>
          <w:szCs w:val="24"/>
          <w:lang w:eastAsia="pl-PL"/>
        </w:rPr>
        <w:drawing>
          <wp:inline distT="0" distB="0" distL="0" distR="0">
            <wp:extent cx="5448300" cy="1914525"/>
            <wp:effectExtent l="0" t="0" r="0" b="0"/>
            <wp:docPr id="27" name="Wykres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ED0B84" w:rsidRPr="00ED0B84" w:rsidRDefault="00ED0B84" w:rsidP="002B4A33">
      <w:pPr>
        <w:spacing w:after="0" w:line="360" w:lineRule="auto"/>
        <w:ind w:firstLine="708"/>
        <w:jc w:val="both"/>
        <w:rPr>
          <w:rFonts w:ascii="Times New Roman" w:eastAsia="Times New Roman" w:hAnsi="Times New Roman" w:cs="Times New Roman"/>
          <w:sz w:val="24"/>
          <w:szCs w:val="24"/>
          <w:lang w:eastAsia="pl-PL"/>
        </w:rPr>
      </w:pPr>
      <w:r w:rsidRPr="00ED0B84">
        <w:rPr>
          <w:rFonts w:ascii="Times New Roman" w:eastAsia="Calibri" w:hAnsi="Times New Roman" w:cs="Times New Roman"/>
          <w:sz w:val="24"/>
          <w:szCs w:val="24"/>
        </w:rPr>
        <w:lastRenderedPageBreak/>
        <w:t xml:space="preserve">Zdaniem ankietowanych, aż </w:t>
      </w:r>
      <w:r w:rsidRPr="00ED0B84">
        <w:rPr>
          <w:rFonts w:ascii="Times New Roman" w:eastAsia="Calibri" w:hAnsi="Times New Roman" w:cs="Times New Roman"/>
          <w:b/>
          <w:sz w:val="24"/>
          <w:szCs w:val="24"/>
        </w:rPr>
        <w:t>91,44 %</w:t>
      </w:r>
      <w:r w:rsidRPr="00ED0B84">
        <w:rPr>
          <w:rFonts w:ascii="Times New Roman" w:eastAsia="Calibri" w:hAnsi="Times New Roman" w:cs="Times New Roman"/>
          <w:sz w:val="24"/>
          <w:szCs w:val="24"/>
        </w:rPr>
        <w:t xml:space="preserve"> rodziców poleciłoby naukę w szkole, do której uczęszcza jego dziecko</w:t>
      </w:r>
      <w:r w:rsidRPr="00ED0B84">
        <w:rPr>
          <w:rFonts w:ascii="Times New Roman" w:eastAsia="Times New Roman" w:hAnsi="Times New Roman" w:cs="Times New Roman"/>
          <w:sz w:val="24"/>
          <w:szCs w:val="24"/>
          <w:lang w:eastAsia="pl-PL"/>
        </w:rPr>
        <w:t xml:space="preserve"> np. znajomym poszukującym szkoły dla swojego dziecka. Świadczy to o tym, że nasze szkoły zarówno spełniają oczekiwania rodziców co do edukacji dzieci ale także poleciliby daną szkołę pozostałym rodzicom.</w:t>
      </w:r>
    </w:p>
    <w:p w:rsidR="00ED0B84" w:rsidRPr="00ED0B84" w:rsidRDefault="00ED0B84" w:rsidP="002B4A33">
      <w:pPr>
        <w:spacing w:after="120" w:line="360" w:lineRule="auto"/>
        <w:ind w:firstLine="708"/>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Osoby, które nie poleciłyby szkoły uzasadniały swoją decyzję zbyt małą liczbą zajęć pozalekcyjnych lub panującą w szkole agresją wśród uczniów.</w:t>
      </w:r>
    </w:p>
    <w:p w:rsidR="00ED0B84" w:rsidRPr="00ED0B84" w:rsidRDefault="00ED0B84" w:rsidP="00ED0B84">
      <w:p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b/>
          <w:sz w:val="24"/>
          <w:szCs w:val="24"/>
        </w:rPr>
        <w:t>5.</w:t>
      </w:r>
      <w:r w:rsidRPr="00ED0B84">
        <w:rPr>
          <w:rFonts w:ascii="Times New Roman" w:eastAsia="Calibri" w:hAnsi="Times New Roman" w:cs="Times New Roman"/>
          <w:sz w:val="24"/>
          <w:szCs w:val="24"/>
        </w:rPr>
        <w:t xml:space="preserve"> Na pytanie: „Czy szkoła pomaga rozwijać zainteresowania i aspiracje Pana/i dziecka? – ankietowani odpowiadali:</w:t>
      </w:r>
    </w:p>
    <w:p w:rsidR="00ED0B84" w:rsidRPr="00ED0B84" w:rsidRDefault="00ED0B84" w:rsidP="00C16C8A">
      <w:pPr>
        <w:spacing w:after="240"/>
        <w:rPr>
          <w:rFonts w:ascii="Times New Roman" w:eastAsia="Times New Roman" w:hAnsi="Times New Roman" w:cs="Times New Roman"/>
          <w:b/>
          <w:sz w:val="24"/>
          <w:szCs w:val="24"/>
          <w:lang w:eastAsia="pl-PL"/>
        </w:rPr>
      </w:pPr>
      <w:r w:rsidRPr="00ED0B84">
        <w:rPr>
          <w:rFonts w:ascii="Times New Roman" w:eastAsia="Times New Roman" w:hAnsi="Times New Roman" w:cs="Times New Roman"/>
          <w:color w:val="000000"/>
          <w:sz w:val="24"/>
          <w:szCs w:val="24"/>
          <w:lang w:eastAsia="pl-PL"/>
        </w:rPr>
        <w:t xml:space="preserve">o Zdecydowanie nie </w:t>
      </w:r>
      <w:r w:rsidRPr="00ED0B84">
        <w:rPr>
          <w:rFonts w:ascii="Times New Roman" w:eastAsia="Times New Roman" w:hAnsi="Times New Roman" w:cs="Times New Roman"/>
          <w:b/>
          <w:color w:val="000000"/>
          <w:sz w:val="24"/>
          <w:szCs w:val="24"/>
          <w:lang w:eastAsia="pl-PL"/>
        </w:rPr>
        <w:t>19</w:t>
      </w:r>
      <w:r w:rsidRPr="00ED0B84">
        <w:rPr>
          <w:rFonts w:ascii="Times New Roman" w:eastAsia="Times New Roman" w:hAnsi="Times New Roman" w:cs="Times New Roman"/>
          <w:b/>
          <w:color w:val="000000"/>
          <w:sz w:val="24"/>
          <w:szCs w:val="24"/>
          <w:lang w:eastAsia="pl-PL"/>
        </w:rPr>
        <w:br/>
      </w:r>
      <w:r w:rsidRPr="00ED0B84">
        <w:rPr>
          <w:rFonts w:ascii="Times New Roman" w:eastAsia="Times New Roman" w:hAnsi="Times New Roman" w:cs="Times New Roman"/>
          <w:sz w:val="24"/>
          <w:szCs w:val="24"/>
          <w:lang w:eastAsia="pl-PL"/>
        </w:rPr>
        <w:t xml:space="preserve">o Raczej nie </w:t>
      </w:r>
      <w:r w:rsidRPr="00ED0B84">
        <w:rPr>
          <w:rFonts w:ascii="Times New Roman" w:eastAsia="Times New Roman" w:hAnsi="Times New Roman" w:cs="Times New Roman"/>
          <w:b/>
          <w:sz w:val="24"/>
          <w:szCs w:val="24"/>
          <w:lang w:eastAsia="pl-PL"/>
        </w:rPr>
        <w:t>121</w:t>
      </w:r>
      <w:r w:rsidRPr="00ED0B84">
        <w:rPr>
          <w:rFonts w:ascii="Times New Roman" w:eastAsia="Times New Roman" w:hAnsi="Times New Roman" w:cs="Times New Roman"/>
          <w:b/>
          <w:sz w:val="24"/>
          <w:szCs w:val="24"/>
          <w:lang w:eastAsia="pl-PL"/>
        </w:rPr>
        <w:br/>
      </w:r>
      <w:r w:rsidRPr="00ED0B84">
        <w:rPr>
          <w:rFonts w:ascii="Times New Roman" w:eastAsia="Times New Roman" w:hAnsi="Times New Roman" w:cs="Times New Roman"/>
          <w:sz w:val="24"/>
          <w:szCs w:val="24"/>
          <w:lang w:eastAsia="pl-PL"/>
        </w:rPr>
        <w:t xml:space="preserve">o Raczej tak </w:t>
      </w:r>
      <w:r w:rsidRPr="00ED0B84">
        <w:rPr>
          <w:rFonts w:ascii="Times New Roman" w:eastAsia="Times New Roman" w:hAnsi="Times New Roman" w:cs="Times New Roman"/>
          <w:b/>
          <w:sz w:val="24"/>
          <w:szCs w:val="24"/>
          <w:lang w:eastAsia="pl-PL"/>
        </w:rPr>
        <w:t>541</w:t>
      </w:r>
      <w:r w:rsidRPr="00ED0B84">
        <w:rPr>
          <w:rFonts w:ascii="Times New Roman" w:eastAsia="Times New Roman" w:hAnsi="Times New Roman" w:cs="Times New Roman"/>
          <w:b/>
          <w:sz w:val="24"/>
          <w:szCs w:val="24"/>
          <w:lang w:eastAsia="pl-PL"/>
        </w:rPr>
        <w:br/>
      </w:r>
      <w:r w:rsidRPr="00ED0B84">
        <w:rPr>
          <w:rFonts w:ascii="Times New Roman" w:eastAsia="Times New Roman" w:hAnsi="Times New Roman" w:cs="Times New Roman"/>
          <w:sz w:val="24"/>
          <w:szCs w:val="24"/>
          <w:lang w:eastAsia="pl-PL"/>
        </w:rPr>
        <w:t xml:space="preserve">o Zdecydowanie tak </w:t>
      </w:r>
      <w:r w:rsidRPr="00ED0B84">
        <w:rPr>
          <w:rFonts w:ascii="Times New Roman" w:eastAsia="Times New Roman" w:hAnsi="Times New Roman" w:cs="Times New Roman"/>
          <w:b/>
          <w:sz w:val="24"/>
          <w:szCs w:val="24"/>
          <w:lang w:eastAsia="pl-PL"/>
        </w:rPr>
        <w:t>199</w:t>
      </w:r>
    </w:p>
    <w:p w:rsidR="00ED0B84" w:rsidRPr="00ED0B84" w:rsidRDefault="00006082" w:rsidP="00ED0B84">
      <w:pPr>
        <w:spacing w:after="0"/>
        <w:jc w:val="both"/>
        <w:rPr>
          <w:rFonts w:ascii="Times New Roman" w:eastAsia="Calibri" w:hAnsi="Times New Roman" w:cs="Times New Roman"/>
          <w:sz w:val="20"/>
          <w:szCs w:val="20"/>
        </w:rPr>
      </w:pPr>
      <w:r>
        <w:rPr>
          <w:rFonts w:ascii="Times New Roman" w:eastAsia="Calibri" w:hAnsi="Times New Roman" w:cs="Times New Roman"/>
          <w:sz w:val="20"/>
          <w:szCs w:val="20"/>
        </w:rPr>
        <w:t>Wykres 51</w:t>
      </w:r>
      <w:r w:rsidR="00ED0B84" w:rsidRPr="00ED0B84">
        <w:rPr>
          <w:rFonts w:ascii="Times New Roman" w:eastAsia="Calibri" w:hAnsi="Times New Roman" w:cs="Times New Roman"/>
          <w:sz w:val="20"/>
          <w:szCs w:val="20"/>
        </w:rPr>
        <w:t>. Odpowiedzi ankietowanych dotyczącą pomocy szkoły w rozwijaniu zainteresowań i aspiracji dzieci.</w:t>
      </w:r>
    </w:p>
    <w:p w:rsidR="00ED0B84" w:rsidRPr="00ED0B84" w:rsidRDefault="00ED0B84" w:rsidP="00ED0B84">
      <w:pPr>
        <w:spacing w:after="0"/>
        <w:jc w:val="both"/>
        <w:rPr>
          <w:rFonts w:ascii="Times New Roman" w:eastAsia="Calibri" w:hAnsi="Times New Roman" w:cs="Times New Roman"/>
          <w:sz w:val="20"/>
          <w:szCs w:val="20"/>
        </w:rPr>
      </w:pPr>
    </w:p>
    <w:p w:rsidR="00ED0B84" w:rsidRPr="00ED0B84" w:rsidRDefault="00ED0B84" w:rsidP="00ED0B84">
      <w:pPr>
        <w:spacing w:after="0"/>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pl-PL"/>
        </w:rPr>
        <w:drawing>
          <wp:inline distT="0" distB="0" distL="0" distR="0">
            <wp:extent cx="5476875" cy="1790700"/>
            <wp:effectExtent l="0" t="0" r="0" b="0"/>
            <wp:docPr id="26" name="Wykres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ED0B84" w:rsidRPr="00ED0B84" w:rsidRDefault="00ED0B84" w:rsidP="002B4A33">
      <w:pPr>
        <w:spacing w:after="120"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Zdaniem ankietowanych </w:t>
      </w:r>
      <w:r w:rsidRPr="00ED0B84">
        <w:rPr>
          <w:rFonts w:ascii="Times New Roman" w:eastAsia="Calibri" w:hAnsi="Times New Roman" w:cs="Times New Roman"/>
          <w:b/>
          <w:sz w:val="24"/>
          <w:szCs w:val="24"/>
        </w:rPr>
        <w:t xml:space="preserve">84 % </w:t>
      </w:r>
      <w:r w:rsidRPr="00ED0B84">
        <w:rPr>
          <w:rFonts w:ascii="Times New Roman" w:eastAsia="Calibri" w:hAnsi="Times New Roman" w:cs="Times New Roman"/>
          <w:sz w:val="24"/>
          <w:szCs w:val="24"/>
        </w:rPr>
        <w:t>rodziców sądzi, że szkoła p</w:t>
      </w:r>
      <w:r w:rsidR="002B4A33">
        <w:rPr>
          <w:rFonts w:ascii="Times New Roman" w:eastAsia="Calibri" w:hAnsi="Times New Roman" w:cs="Times New Roman"/>
          <w:sz w:val="24"/>
          <w:szCs w:val="24"/>
        </w:rPr>
        <w:t xml:space="preserve">omaga rozwijać zainteresowania </w:t>
      </w:r>
      <w:r w:rsidRPr="00ED0B84">
        <w:rPr>
          <w:rFonts w:ascii="Times New Roman" w:eastAsia="Calibri" w:hAnsi="Times New Roman" w:cs="Times New Roman"/>
          <w:sz w:val="24"/>
          <w:szCs w:val="24"/>
        </w:rPr>
        <w:t xml:space="preserve">i aspiracje ich dzieci.  Jest jednak grupa rodziców, którzy nie widzą możliwości rozwoju zainteresowań i aspiracji swoich dzieci w placówce oświatowej, </w:t>
      </w:r>
      <w:r w:rsidR="002B4A33">
        <w:rPr>
          <w:rFonts w:ascii="Times New Roman" w:eastAsia="Calibri" w:hAnsi="Times New Roman" w:cs="Times New Roman"/>
          <w:sz w:val="24"/>
          <w:szCs w:val="24"/>
        </w:rPr>
        <w:br/>
      </w:r>
      <w:r w:rsidRPr="00ED0B84">
        <w:rPr>
          <w:rFonts w:ascii="Times New Roman" w:eastAsia="Calibri" w:hAnsi="Times New Roman" w:cs="Times New Roman"/>
          <w:sz w:val="24"/>
          <w:szCs w:val="24"/>
        </w:rPr>
        <w:t>do której uczęszcza jego dziecko. Zatem należy nadal doskonalić system i organizacje pracy w szkołach tak aby każdy uczeń mógł rozwijać swoje zainteresowania i aspiracje.</w:t>
      </w:r>
    </w:p>
    <w:p w:rsidR="00ED0B84" w:rsidRPr="00ED0B84" w:rsidRDefault="00ED0B84" w:rsidP="00ED0B84">
      <w:p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b/>
          <w:sz w:val="24"/>
          <w:szCs w:val="24"/>
        </w:rPr>
        <w:t>6.</w:t>
      </w:r>
      <w:r w:rsidRPr="00ED0B84">
        <w:rPr>
          <w:rFonts w:ascii="Times New Roman" w:eastAsia="Calibri" w:hAnsi="Times New Roman" w:cs="Times New Roman"/>
          <w:sz w:val="24"/>
          <w:szCs w:val="24"/>
        </w:rPr>
        <w:t xml:space="preserve"> Na pytanie „</w:t>
      </w:r>
      <w:r w:rsidRPr="00ED0B84">
        <w:rPr>
          <w:rFonts w:ascii="Times New Roman" w:eastAsia="Times New Roman" w:hAnsi="Times New Roman" w:cs="Times New Roman"/>
          <w:color w:val="000000"/>
          <w:sz w:val="24"/>
          <w:szCs w:val="24"/>
          <w:lang w:eastAsia="pl-PL"/>
        </w:rPr>
        <w:t xml:space="preserve">Czy Pan/i otrzymuje regularnie informacje o postępach i zachowaniu własnego dziecka? </w:t>
      </w:r>
      <w:r w:rsidRPr="00ED0B84">
        <w:rPr>
          <w:rFonts w:ascii="Times New Roman" w:eastAsia="Times New Roman" w:hAnsi="Times New Roman" w:cs="Times New Roman"/>
          <w:sz w:val="24"/>
          <w:szCs w:val="24"/>
          <w:lang w:eastAsia="pl-PL"/>
        </w:rPr>
        <w:t xml:space="preserve">- </w:t>
      </w:r>
      <w:r w:rsidRPr="00ED0B84">
        <w:rPr>
          <w:rFonts w:ascii="Times New Roman" w:eastAsia="Calibri" w:hAnsi="Times New Roman" w:cs="Times New Roman"/>
          <w:sz w:val="24"/>
          <w:szCs w:val="24"/>
        </w:rPr>
        <w:t>ankietowani odpowiedzieli następująco:</w:t>
      </w:r>
    </w:p>
    <w:p w:rsidR="00ED0B84" w:rsidRPr="00ED0B84" w:rsidRDefault="00ED0B84" w:rsidP="00ED0B84">
      <w:pPr>
        <w:spacing w:after="0"/>
        <w:rPr>
          <w:rFonts w:ascii="Times New Roman" w:eastAsia="Times New Roman" w:hAnsi="Times New Roman" w:cs="Times New Roman"/>
          <w:b/>
          <w:sz w:val="24"/>
          <w:szCs w:val="24"/>
          <w:lang w:eastAsia="pl-PL"/>
        </w:rPr>
      </w:pPr>
      <w:r w:rsidRPr="00ED0B84">
        <w:rPr>
          <w:rFonts w:ascii="Times New Roman" w:eastAsia="Times New Roman" w:hAnsi="Times New Roman" w:cs="Times New Roman"/>
          <w:color w:val="000000"/>
          <w:sz w:val="24"/>
          <w:szCs w:val="24"/>
          <w:lang w:eastAsia="pl-PL"/>
        </w:rPr>
        <w:t xml:space="preserve">o Zdecydowanie nie </w:t>
      </w:r>
      <w:r w:rsidRPr="00ED0B84">
        <w:rPr>
          <w:rFonts w:ascii="Times New Roman" w:eastAsia="Times New Roman" w:hAnsi="Times New Roman" w:cs="Times New Roman"/>
          <w:b/>
          <w:color w:val="000000"/>
          <w:sz w:val="24"/>
          <w:szCs w:val="24"/>
          <w:lang w:eastAsia="pl-PL"/>
        </w:rPr>
        <w:t>7</w:t>
      </w:r>
      <w:r w:rsidRPr="00ED0B84">
        <w:rPr>
          <w:rFonts w:ascii="Times New Roman" w:eastAsia="Times New Roman" w:hAnsi="Times New Roman" w:cs="Times New Roman"/>
          <w:b/>
          <w:color w:val="000000"/>
          <w:sz w:val="24"/>
          <w:szCs w:val="24"/>
          <w:lang w:eastAsia="pl-PL"/>
        </w:rPr>
        <w:br/>
      </w:r>
      <w:r w:rsidRPr="00ED0B84">
        <w:rPr>
          <w:rFonts w:ascii="Times New Roman" w:eastAsia="Times New Roman" w:hAnsi="Times New Roman" w:cs="Times New Roman"/>
          <w:sz w:val="24"/>
          <w:szCs w:val="24"/>
          <w:lang w:eastAsia="pl-PL"/>
        </w:rPr>
        <w:t xml:space="preserve">o Raczej nie </w:t>
      </w:r>
      <w:r w:rsidRPr="00ED0B84">
        <w:rPr>
          <w:rFonts w:ascii="Times New Roman" w:eastAsia="Times New Roman" w:hAnsi="Times New Roman" w:cs="Times New Roman"/>
          <w:b/>
          <w:sz w:val="24"/>
          <w:szCs w:val="24"/>
          <w:lang w:eastAsia="pl-PL"/>
        </w:rPr>
        <w:t>15</w:t>
      </w:r>
      <w:r w:rsidRPr="00ED0B84">
        <w:rPr>
          <w:rFonts w:ascii="Times New Roman" w:eastAsia="Times New Roman" w:hAnsi="Times New Roman" w:cs="Times New Roman"/>
          <w:b/>
          <w:sz w:val="24"/>
          <w:szCs w:val="24"/>
          <w:lang w:eastAsia="pl-PL"/>
        </w:rPr>
        <w:br/>
      </w:r>
      <w:r w:rsidRPr="00ED0B84">
        <w:rPr>
          <w:rFonts w:ascii="Times New Roman" w:eastAsia="Times New Roman" w:hAnsi="Times New Roman" w:cs="Times New Roman"/>
          <w:sz w:val="24"/>
          <w:szCs w:val="24"/>
          <w:lang w:eastAsia="pl-PL"/>
        </w:rPr>
        <w:t xml:space="preserve">o Raczej tak </w:t>
      </w:r>
      <w:r w:rsidRPr="00ED0B84">
        <w:rPr>
          <w:rFonts w:ascii="Times New Roman" w:eastAsia="Times New Roman" w:hAnsi="Times New Roman" w:cs="Times New Roman"/>
          <w:b/>
          <w:sz w:val="24"/>
          <w:szCs w:val="24"/>
          <w:lang w:eastAsia="pl-PL"/>
        </w:rPr>
        <w:t>396</w:t>
      </w:r>
      <w:r w:rsidRPr="00ED0B84">
        <w:rPr>
          <w:rFonts w:ascii="Times New Roman" w:eastAsia="Times New Roman" w:hAnsi="Times New Roman" w:cs="Times New Roman"/>
          <w:b/>
          <w:sz w:val="24"/>
          <w:szCs w:val="24"/>
          <w:lang w:eastAsia="pl-PL"/>
        </w:rPr>
        <w:br/>
      </w:r>
      <w:r w:rsidRPr="00ED0B84">
        <w:rPr>
          <w:rFonts w:ascii="Times New Roman" w:eastAsia="Times New Roman" w:hAnsi="Times New Roman" w:cs="Times New Roman"/>
          <w:sz w:val="24"/>
          <w:szCs w:val="24"/>
          <w:lang w:eastAsia="pl-PL"/>
        </w:rPr>
        <w:t xml:space="preserve">o Zdecydowanie tak </w:t>
      </w:r>
      <w:r w:rsidRPr="00ED0B84">
        <w:rPr>
          <w:rFonts w:ascii="Times New Roman" w:eastAsia="Times New Roman" w:hAnsi="Times New Roman" w:cs="Times New Roman"/>
          <w:b/>
          <w:sz w:val="24"/>
          <w:szCs w:val="24"/>
          <w:lang w:eastAsia="pl-PL"/>
        </w:rPr>
        <w:t>398</w:t>
      </w:r>
    </w:p>
    <w:p w:rsidR="00ED0B84" w:rsidRDefault="00ED0B84" w:rsidP="00ED0B84">
      <w:pPr>
        <w:spacing w:after="0"/>
        <w:jc w:val="both"/>
        <w:rPr>
          <w:rFonts w:ascii="Times New Roman" w:eastAsia="Calibri" w:hAnsi="Times New Roman" w:cs="Times New Roman"/>
          <w:sz w:val="20"/>
          <w:szCs w:val="20"/>
        </w:rPr>
      </w:pPr>
    </w:p>
    <w:p w:rsidR="00625FE2" w:rsidRPr="00ED0B84" w:rsidRDefault="00625FE2" w:rsidP="00ED0B84">
      <w:pPr>
        <w:spacing w:after="0"/>
        <w:jc w:val="both"/>
        <w:rPr>
          <w:rFonts w:ascii="Times New Roman" w:eastAsia="Calibri" w:hAnsi="Times New Roman" w:cs="Times New Roman"/>
          <w:sz w:val="20"/>
          <w:szCs w:val="20"/>
        </w:rPr>
      </w:pPr>
    </w:p>
    <w:p w:rsidR="00ED0B84" w:rsidRPr="00ED0B84" w:rsidRDefault="00ED0B84" w:rsidP="00ED0B84">
      <w:pPr>
        <w:spacing w:after="0"/>
        <w:jc w:val="both"/>
        <w:rPr>
          <w:rFonts w:ascii="Times New Roman" w:eastAsia="Calibri" w:hAnsi="Times New Roman" w:cs="Times New Roman"/>
          <w:sz w:val="20"/>
          <w:szCs w:val="20"/>
        </w:rPr>
      </w:pPr>
      <w:r w:rsidRPr="00ED0B84">
        <w:rPr>
          <w:rFonts w:ascii="Times New Roman" w:eastAsia="Calibri" w:hAnsi="Times New Roman" w:cs="Times New Roman"/>
          <w:sz w:val="20"/>
          <w:szCs w:val="20"/>
        </w:rPr>
        <w:lastRenderedPageBreak/>
        <w:t>Wykres 5</w:t>
      </w:r>
      <w:r w:rsidR="00006082">
        <w:rPr>
          <w:rFonts w:ascii="Times New Roman" w:eastAsia="Calibri" w:hAnsi="Times New Roman" w:cs="Times New Roman"/>
          <w:sz w:val="20"/>
          <w:szCs w:val="20"/>
        </w:rPr>
        <w:t>2</w:t>
      </w:r>
      <w:r w:rsidRPr="00ED0B84">
        <w:rPr>
          <w:rFonts w:ascii="Times New Roman" w:eastAsia="Calibri" w:hAnsi="Times New Roman" w:cs="Times New Roman"/>
          <w:sz w:val="20"/>
          <w:szCs w:val="20"/>
        </w:rPr>
        <w:t xml:space="preserve">. Odpowiedzi ankietowanych dotyczące otrzymywanych regularnie przez rodziców informacji </w:t>
      </w:r>
      <w:r w:rsidRPr="00ED0B84">
        <w:rPr>
          <w:rFonts w:ascii="Times New Roman" w:eastAsia="Calibri" w:hAnsi="Times New Roman" w:cs="Times New Roman"/>
          <w:sz w:val="20"/>
          <w:szCs w:val="20"/>
        </w:rPr>
        <w:br/>
        <w:t>o postępach i zachowaniu własnego dziecka.</w:t>
      </w:r>
    </w:p>
    <w:p w:rsidR="00ED0B84" w:rsidRPr="00ED0B84" w:rsidRDefault="00ED0B84" w:rsidP="00ED0B84">
      <w:pPr>
        <w:spacing w:after="0"/>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pl-PL"/>
        </w:rPr>
        <w:drawing>
          <wp:inline distT="0" distB="0" distL="0" distR="0">
            <wp:extent cx="5876925" cy="1657350"/>
            <wp:effectExtent l="0" t="0" r="0" b="0"/>
            <wp:docPr id="25" name="Wykres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ED0B84" w:rsidRPr="00ED0B84" w:rsidRDefault="00ED0B84" w:rsidP="002B4A33">
      <w:pPr>
        <w:spacing w:after="120" w:line="360" w:lineRule="auto"/>
        <w:ind w:firstLine="708"/>
        <w:jc w:val="both"/>
        <w:rPr>
          <w:rFonts w:ascii="Times New Roman" w:eastAsia="Times New Roman" w:hAnsi="Times New Roman" w:cs="Times New Roman"/>
          <w:color w:val="000000"/>
          <w:sz w:val="24"/>
          <w:szCs w:val="24"/>
          <w:lang w:eastAsia="pl-PL"/>
        </w:rPr>
      </w:pPr>
      <w:r w:rsidRPr="00ED0B84">
        <w:rPr>
          <w:rFonts w:ascii="Times New Roman" w:eastAsia="Calibri" w:hAnsi="Times New Roman" w:cs="Times New Roman"/>
          <w:sz w:val="24"/>
          <w:szCs w:val="24"/>
        </w:rPr>
        <w:t xml:space="preserve">Zdaniem ankietowanych, aż </w:t>
      </w:r>
      <w:r w:rsidRPr="00ED0B84">
        <w:rPr>
          <w:rFonts w:ascii="Times New Roman" w:eastAsia="Calibri" w:hAnsi="Times New Roman" w:cs="Times New Roman"/>
          <w:b/>
          <w:sz w:val="24"/>
          <w:szCs w:val="24"/>
        </w:rPr>
        <w:t>97,3 %</w:t>
      </w:r>
      <w:r w:rsidRPr="00ED0B84">
        <w:rPr>
          <w:rFonts w:ascii="Times New Roman" w:eastAsia="Calibri" w:hAnsi="Times New Roman" w:cs="Times New Roman"/>
          <w:sz w:val="24"/>
          <w:szCs w:val="24"/>
        </w:rPr>
        <w:t xml:space="preserve"> rodziców twierdzi, że są regularnie informowani </w:t>
      </w:r>
      <w:r w:rsidRPr="00ED0B84">
        <w:rPr>
          <w:rFonts w:ascii="Times New Roman" w:eastAsia="Calibri" w:hAnsi="Times New Roman" w:cs="Times New Roman"/>
          <w:sz w:val="24"/>
          <w:szCs w:val="24"/>
        </w:rPr>
        <w:br/>
      </w:r>
      <w:r w:rsidRPr="00ED0B84">
        <w:rPr>
          <w:rFonts w:ascii="Times New Roman" w:eastAsia="Times New Roman" w:hAnsi="Times New Roman" w:cs="Times New Roman"/>
          <w:color w:val="000000"/>
          <w:sz w:val="24"/>
          <w:szCs w:val="24"/>
          <w:lang w:eastAsia="pl-PL"/>
        </w:rPr>
        <w:t>o postępach i zachowaniu własnego dziecka. Jest to niezbędne w utrzymaniu dobrej komunikacji pomiędzy szkołą a rodzicami.</w:t>
      </w:r>
    </w:p>
    <w:p w:rsidR="00ED0B84" w:rsidRPr="00ED0B84" w:rsidRDefault="00ED0B84" w:rsidP="00ED0B84">
      <w:pPr>
        <w:spacing w:after="0" w:line="360" w:lineRule="auto"/>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b/>
          <w:color w:val="000000"/>
          <w:sz w:val="24"/>
          <w:szCs w:val="24"/>
          <w:lang w:eastAsia="pl-PL"/>
        </w:rPr>
        <w:t>7.</w:t>
      </w:r>
      <w:r w:rsidRPr="00ED0B84">
        <w:rPr>
          <w:rFonts w:ascii="Times New Roman" w:eastAsia="Times New Roman" w:hAnsi="Times New Roman" w:cs="Times New Roman"/>
          <w:color w:val="000000"/>
          <w:sz w:val="24"/>
          <w:szCs w:val="24"/>
          <w:lang w:eastAsia="pl-PL"/>
        </w:rPr>
        <w:t xml:space="preserve"> Na pytanie „</w:t>
      </w:r>
      <w:r w:rsidRPr="00ED0B84">
        <w:rPr>
          <w:rFonts w:ascii="Times New Roman" w:eastAsia="Times New Roman" w:hAnsi="Times New Roman" w:cs="Times New Roman"/>
          <w:sz w:val="24"/>
          <w:szCs w:val="24"/>
          <w:lang w:eastAsia="pl-PL"/>
        </w:rPr>
        <w:t>Czy Pana/i zdaniem informacja zwrotna o wynikach dziecka pomaga mu uczyć się? – ankietowani odpowiadali:</w:t>
      </w:r>
    </w:p>
    <w:p w:rsidR="00ED0B84" w:rsidRPr="00ED0B84" w:rsidRDefault="00ED0B84" w:rsidP="00ED0B84">
      <w:pPr>
        <w:spacing w:after="0" w:line="360" w:lineRule="auto"/>
        <w:rPr>
          <w:rFonts w:ascii="Times New Roman" w:eastAsia="Times New Roman" w:hAnsi="Times New Roman" w:cs="Times New Roman"/>
          <w:b/>
          <w:sz w:val="24"/>
          <w:szCs w:val="24"/>
          <w:lang w:eastAsia="pl-PL"/>
        </w:rPr>
      </w:pPr>
      <w:r w:rsidRPr="00ED0B84">
        <w:rPr>
          <w:rFonts w:ascii="Times New Roman" w:eastAsia="Times New Roman" w:hAnsi="Times New Roman" w:cs="Times New Roman"/>
          <w:sz w:val="24"/>
          <w:szCs w:val="24"/>
          <w:lang w:eastAsia="pl-PL"/>
        </w:rPr>
        <w:t xml:space="preserve">o Zdecydowanie nie  </w:t>
      </w:r>
      <w:r w:rsidRPr="00ED0B84">
        <w:rPr>
          <w:rFonts w:ascii="Times New Roman" w:eastAsia="Times New Roman" w:hAnsi="Times New Roman" w:cs="Times New Roman"/>
          <w:b/>
          <w:sz w:val="24"/>
          <w:szCs w:val="24"/>
          <w:lang w:eastAsia="pl-PL"/>
        </w:rPr>
        <w:t>7</w:t>
      </w:r>
      <w:r w:rsidRPr="00ED0B84">
        <w:rPr>
          <w:rFonts w:ascii="Times New Roman" w:eastAsia="Times New Roman" w:hAnsi="Times New Roman" w:cs="Times New Roman"/>
          <w:sz w:val="24"/>
          <w:szCs w:val="24"/>
          <w:lang w:eastAsia="pl-PL"/>
        </w:rPr>
        <w:br/>
        <w:t xml:space="preserve">o Raczej nie </w:t>
      </w:r>
      <w:r w:rsidRPr="00ED0B84">
        <w:rPr>
          <w:rFonts w:ascii="Times New Roman" w:eastAsia="Times New Roman" w:hAnsi="Times New Roman" w:cs="Times New Roman"/>
          <w:b/>
          <w:sz w:val="24"/>
          <w:szCs w:val="24"/>
          <w:lang w:eastAsia="pl-PL"/>
        </w:rPr>
        <w:t>71</w:t>
      </w:r>
      <w:r w:rsidRPr="00ED0B84">
        <w:rPr>
          <w:rFonts w:ascii="Times New Roman" w:eastAsia="Times New Roman" w:hAnsi="Times New Roman" w:cs="Times New Roman"/>
          <w:sz w:val="24"/>
          <w:szCs w:val="24"/>
          <w:lang w:eastAsia="pl-PL"/>
        </w:rPr>
        <w:br/>
        <w:t xml:space="preserve">o Raczej tak </w:t>
      </w:r>
      <w:r w:rsidRPr="00ED0B84">
        <w:rPr>
          <w:rFonts w:ascii="Times New Roman" w:eastAsia="Times New Roman" w:hAnsi="Times New Roman" w:cs="Times New Roman"/>
          <w:b/>
          <w:sz w:val="24"/>
          <w:szCs w:val="24"/>
          <w:lang w:eastAsia="pl-PL"/>
        </w:rPr>
        <w:t>479</w:t>
      </w:r>
      <w:r w:rsidRPr="00ED0B84">
        <w:rPr>
          <w:rFonts w:ascii="Times New Roman" w:eastAsia="Times New Roman" w:hAnsi="Times New Roman" w:cs="Times New Roman"/>
          <w:sz w:val="24"/>
          <w:szCs w:val="24"/>
          <w:lang w:eastAsia="pl-PL"/>
        </w:rPr>
        <w:br/>
        <w:t xml:space="preserve">o Zdecydowanie tak </w:t>
      </w:r>
      <w:r w:rsidRPr="00ED0B84">
        <w:rPr>
          <w:rFonts w:ascii="Times New Roman" w:eastAsia="Times New Roman" w:hAnsi="Times New Roman" w:cs="Times New Roman"/>
          <w:b/>
          <w:sz w:val="24"/>
          <w:szCs w:val="24"/>
          <w:lang w:eastAsia="pl-PL"/>
        </w:rPr>
        <w:t>319</w:t>
      </w:r>
    </w:p>
    <w:p w:rsidR="00006082" w:rsidRPr="00ED0B84" w:rsidRDefault="00ED0B84" w:rsidP="00625FE2">
      <w:pPr>
        <w:spacing w:after="120" w:line="360" w:lineRule="auto"/>
        <w:ind w:firstLine="708"/>
        <w:rPr>
          <w:rFonts w:ascii="Times New Roman" w:eastAsia="Times New Roman" w:hAnsi="Times New Roman" w:cs="Times New Roman"/>
          <w:sz w:val="24"/>
          <w:szCs w:val="24"/>
          <w:lang w:eastAsia="pl-PL"/>
        </w:rPr>
      </w:pPr>
      <w:r w:rsidRPr="00ED0B84">
        <w:rPr>
          <w:rFonts w:ascii="Times New Roman" w:eastAsia="Calibri" w:hAnsi="Times New Roman" w:cs="Times New Roman"/>
          <w:sz w:val="24"/>
          <w:szCs w:val="24"/>
        </w:rPr>
        <w:t xml:space="preserve">Zdaniem ankietowanych, aż </w:t>
      </w:r>
      <w:r w:rsidRPr="00ED0B84">
        <w:rPr>
          <w:rFonts w:ascii="Times New Roman" w:eastAsia="Calibri" w:hAnsi="Times New Roman" w:cs="Times New Roman"/>
          <w:b/>
          <w:sz w:val="24"/>
          <w:szCs w:val="24"/>
        </w:rPr>
        <w:t>91,1 %</w:t>
      </w:r>
      <w:r w:rsidRPr="00ED0B84">
        <w:rPr>
          <w:rFonts w:ascii="Times New Roman" w:eastAsia="Calibri" w:hAnsi="Times New Roman" w:cs="Times New Roman"/>
          <w:sz w:val="24"/>
          <w:szCs w:val="24"/>
        </w:rPr>
        <w:t xml:space="preserve"> rodziców twierdzi, że </w:t>
      </w:r>
      <w:r w:rsidRPr="00ED0B84">
        <w:rPr>
          <w:rFonts w:ascii="Times New Roman" w:eastAsia="Times New Roman" w:hAnsi="Times New Roman" w:cs="Times New Roman"/>
          <w:sz w:val="24"/>
          <w:szCs w:val="24"/>
          <w:lang w:eastAsia="pl-PL"/>
        </w:rPr>
        <w:t xml:space="preserve">informacja zwrotna o wynikach dziecka pomaga mu uczyć się. </w:t>
      </w:r>
    </w:p>
    <w:p w:rsidR="00ED0B84" w:rsidRPr="00ED0B84" w:rsidRDefault="00006082" w:rsidP="00ED0B84">
      <w:pPr>
        <w:spacing w:after="0"/>
        <w:jc w:val="both"/>
        <w:rPr>
          <w:rFonts w:ascii="Times New Roman" w:eastAsia="Calibri" w:hAnsi="Times New Roman" w:cs="Times New Roman"/>
          <w:sz w:val="20"/>
          <w:szCs w:val="20"/>
        </w:rPr>
      </w:pPr>
      <w:r>
        <w:rPr>
          <w:rFonts w:ascii="Times New Roman" w:eastAsia="Calibri" w:hAnsi="Times New Roman" w:cs="Times New Roman"/>
          <w:sz w:val="20"/>
          <w:szCs w:val="20"/>
        </w:rPr>
        <w:t>Wykres 53</w:t>
      </w:r>
      <w:r w:rsidR="00ED0B84" w:rsidRPr="00ED0B84">
        <w:rPr>
          <w:rFonts w:ascii="Times New Roman" w:eastAsia="Calibri" w:hAnsi="Times New Roman" w:cs="Times New Roman"/>
          <w:sz w:val="20"/>
          <w:szCs w:val="20"/>
        </w:rPr>
        <w:t>. Odpowiedzi ankietowanych dotyczącą informacji zwrotnej o wynikach nauki dziecka, której zadaniem jest pomoc w uczeniu się.</w:t>
      </w:r>
    </w:p>
    <w:p w:rsidR="00ED0B84" w:rsidRPr="00ED0B84" w:rsidRDefault="00ED0B84" w:rsidP="00ED0B84">
      <w:pPr>
        <w:spacing w:after="0"/>
        <w:rPr>
          <w:rFonts w:ascii="Times New Roman" w:eastAsia="Calibri" w:hAnsi="Times New Roman" w:cs="Times New Roman"/>
          <w:sz w:val="24"/>
          <w:szCs w:val="24"/>
        </w:rPr>
      </w:pPr>
      <w:r>
        <w:rPr>
          <w:rFonts w:ascii="Times New Roman" w:eastAsia="Calibri" w:hAnsi="Times New Roman" w:cs="Times New Roman"/>
          <w:noProof/>
          <w:sz w:val="24"/>
          <w:szCs w:val="24"/>
          <w:lang w:eastAsia="pl-PL"/>
        </w:rPr>
        <w:drawing>
          <wp:inline distT="0" distB="0" distL="0" distR="0">
            <wp:extent cx="5657850" cy="1647825"/>
            <wp:effectExtent l="0" t="0" r="0" b="0"/>
            <wp:docPr id="24" name="Wykres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ED0B84" w:rsidRPr="00ED0B84" w:rsidRDefault="00ED0B84" w:rsidP="00ED0B84">
      <w:pPr>
        <w:spacing w:after="0" w:line="360" w:lineRule="auto"/>
        <w:jc w:val="both"/>
        <w:rPr>
          <w:rFonts w:ascii="Times New Roman" w:eastAsia="Times New Roman" w:hAnsi="Times New Roman" w:cs="Times New Roman"/>
          <w:sz w:val="24"/>
          <w:szCs w:val="24"/>
          <w:lang w:eastAsia="pl-PL"/>
        </w:rPr>
      </w:pPr>
      <w:r w:rsidRPr="00ED0B84">
        <w:rPr>
          <w:rFonts w:ascii="Times New Roman" w:eastAsia="Calibri" w:hAnsi="Times New Roman" w:cs="Times New Roman"/>
          <w:b/>
          <w:sz w:val="24"/>
          <w:szCs w:val="24"/>
        </w:rPr>
        <w:t>8.</w:t>
      </w:r>
      <w:r w:rsidRPr="00ED0B84">
        <w:rPr>
          <w:rFonts w:ascii="Times New Roman" w:eastAsia="Calibri" w:hAnsi="Times New Roman" w:cs="Times New Roman"/>
          <w:sz w:val="24"/>
          <w:szCs w:val="24"/>
        </w:rPr>
        <w:t xml:space="preserve"> Na pytanie „</w:t>
      </w:r>
      <w:r w:rsidRPr="00ED0B84">
        <w:rPr>
          <w:rFonts w:ascii="Times New Roman" w:eastAsia="Times New Roman" w:hAnsi="Times New Roman" w:cs="Times New Roman"/>
          <w:lang w:eastAsia="pl-PL"/>
        </w:rPr>
        <w:t xml:space="preserve">Czy to, w jaki sposób szkoła wychowuje uczniów odpowiada potrzebom Pana/i dziecka? - </w:t>
      </w:r>
      <w:r w:rsidRPr="00ED0B84">
        <w:rPr>
          <w:rFonts w:ascii="Times New Roman" w:eastAsia="Times New Roman" w:hAnsi="Times New Roman" w:cs="Times New Roman"/>
          <w:sz w:val="24"/>
          <w:szCs w:val="24"/>
          <w:lang w:eastAsia="pl-PL"/>
        </w:rPr>
        <w:t>– ankietowani odpowiadali:</w:t>
      </w:r>
    </w:p>
    <w:p w:rsidR="00ED0B84" w:rsidRPr="00ED0B84" w:rsidRDefault="00ED0B84" w:rsidP="00ED0B84">
      <w:pPr>
        <w:spacing w:after="0" w:line="360" w:lineRule="auto"/>
        <w:rPr>
          <w:rFonts w:ascii="Times New Roman" w:eastAsia="Times New Roman" w:hAnsi="Times New Roman" w:cs="Times New Roman"/>
          <w:b/>
          <w:lang w:eastAsia="pl-PL"/>
        </w:rPr>
      </w:pPr>
      <w:r w:rsidRPr="00ED0B84">
        <w:rPr>
          <w:rFonts w:ascii="Times New Roman" w:eastAsia="Times New Roman" w:hAnsi="Times New Roman" w:cs="Times New Roman"/>
          <w:lang w:eastAsia="pl-PL"/>
        </w:rPr>
        <w:t xml:space="preserve">o Zdecydowanie nie </w:t>
      </w:r>
      <w:r w:rsidRPr="00ED0B84">
        <w:rPr>
          <w:rFonts w:ascii="Times New Roman" w:eastAsia="Times New Roman" w:hAnsi="Times New Roman" w:cs="Times New Roman"/>
          <w:b/>
          <w:lang w:eastAsia="pl-PL"/>
        </w:rPr>
        <w:t>12</w:t>
      </w:r>
      <w:r w:rsidRPr="00ED0B84">
        <w:rPr>
          <w:rFonts w:ascii="Times New Roman" w:eastAsia="Times New Roman" w:hAnsi="Times New Roman" w:cs="Times New Roman"/>
          <w:lang w:eastAsia="pl-PL"/>
        </w:rPr>
        <w:br/>
        <w:t xml:space="preserve">o Raczej nie </w:t>
      </w:r>
      <w:r w:rsidRPr="00ED0B84">
        <w:rPr>
          <w:rFonts w:ascii="Times New Roman" w:eastAsia="Times New Roman" w:hAnsi="Times New Roman" w:cs="Times New Roman"/>
          <w:b/>
          <w:lang w:eastAsia="pl-PL"/>
        </w:rPr>
        <w:t>74</w:t>
      </w:r>
      <w:r w:rsidRPr="00ED0B84">
        <w:rPr>
          <w:rFonts w:ascii="Times New Roman" w:eastAsia="Times New Roman" w:hAnsi="Times New Roman" w:cs="Times New Roman"/>
          <w:lang w:eastAsia="pl-PL"/>
        </w:rPr>
        <w:br/>
        <w:t xml:space="preserve">o Raczej tak </w:t>
      </w:r>
      <w:r w:rsidRPr="00ED0B84">
        <w:rPr>
          <w:rFonts w:ascii="Times New Roman" w:eastAsia="Times New Roman" w:hAnsi="Times New Roman" w:cs="Times New Roman"/>
          <w:b/>
          <w:lang w:eastAsia="pl-PL"/>
        </w:rPr>
        <w:t>527</w:t>
      </w:r>
      <w:r w:rsidRPr="00ED0B84">
        <w:rPr>
          <w:rFonts w:ascii="Times New Roman" w:eastAsia="Times New Roman" w:hAnsi="Times New Roman" w:cs="Times New Roman"/>
          <w:b/>
          <w:lang w:eastAsia="pl-PL"/>
        </w:rPr>
        <w:br/>
      </w:r>
      <w:r w:rsidRPr="00ED0B84">
        <w:rPr>
          <w:rFonts w:ascii="Times New Roman" w:eastAsia="Times New Roman" w:hAnsi="Times New Roman" w:cs="Times New Roman"/>
          <w:lang w:eastAsia="pl-PL"/>
        </w:rPr>
        <w:t xml:space="preserve">o Zdecydowanie tak </w:t>
      </w:r>
      <w:r w:rsidRPr="00ED0B84">
        <w:rPr>
          <w:rFonts w:ascii="Times New Roman" w:eastAsia="Times New Roman" w:hAnsi="Times New Roman" w:cs="Times New Roman"/>
          <w:b/>
          <w:lang w:eastAsia="pl-PL"/>
        </w:rPr>
        <w:t>267</w:t>
      </w:r>
    </w:p>
    <w:p w:rsidR="00ED0B84" w:rsidRPr="00ED0B84" w:rsidRDefault="00ED0B84" w:rsidP="002B4A33">
      <w:pPr>
        <w:spacing w:after="120" w:line="360" w:lineRule="auto"/>
        <w:ind w:firstLine="708"/>
        <w:jc w:val="both"/>
        <w:rPr>
          <w:rFonts w:ascii="Times New Roman" w:eastAsia="Times New Roman" w:hAnsi="Times New Roman" w:cs="Times New Roman"/>
          <w:b/>
          <w:lang w:eastAsia="pl-PL"/>
        </w:rPr>
      </w:pPr>
      <w:r w:rsidRPr="00ED0B84">
        <w:rPr>
          <w:rFonts w:ascii="Times New Roman" w:eastAsia="Calibri" w:hAnsi="Times New Roman" w:cs="Times New Roman"/>
          <w:sz w:val="24"/>
          <w:szCs w:val="24"/>
        </w:rPr>
        <w:lastRenderedPageBreak/>
        <w:t xml:space="preserve">Zdaniem </w:t>
      </w:r>
      <w:r w:rsidRPr="00ED0B84">
        <w:rPr>
          <w:rFonts w:ascii="Times New Roman" w:eastAsia="Calibri" w:hAnsi="Times New Roman" w:cs="Times New Roman"/>
          <w:b/>
          <w:sz w:val="24"/>
          <w:szCs w:val="24"/>
        </w:rPr>
        <w:t>90,2 %</w:t>
      </w:r>
      <w:r w:rsidRPr="00ED0B84">
        <w:rPr>
          <w:rFonts w:ascii="Times New Roman" w:eastAsia="Calibri" w:hAnsi="Times New Roman" w:cs="Times New Roman"/>
          <w:sz w:val="24"/>
          <w:szCs w:val="24"/>
        </w:rPr>
        <w:t xml:space="preserve"> ankietowanych rodziców </w:t>
      </w:r>
      <w:r w:rsidRPr="00ED0B84">
        <w:rPr>
          <w:rFonts w:ascii="Times New Roman" w:eastAsia="Times New Roman" w:hAnsi="Times New Roman" w:cs="Times New Roman"/>
          <w:lang w:eastAsia="pl-PL"/>
        </w:rPr>
        <w:t>to, w jaki sposób szkoła wychowuje uczniów odpowiada ich potrzebom. Nadal należy poszerzać i kontynuować współpracę szkoły z rodzicami na polu wychowawczym.</w:t>
      </w:r>
    </w:p>
    <w:p w:rsidR="00ED0B84" w:rsidRPr="00ED0B84" w:rsidRDefault="00006082" w:rsidP="00ED0B84">
      <w:pPr>
        <w:spacing w:after="0"/>
        <w:jc w:val="both"/>
        <w:rPr>
          <w:rFonts w:ascii="Times New Roman" w:eastAsia="Calibri" w:hAnsi="Times New Roman" w:cs="Times New Roman"/>
          <w:sz w:val="20"/>
          <w:szCs w:val="20"/>
        </w:rPr>
      </w:pPr>
      <w:r>
        <w:rPr>
          <w:rFonts w:ascii="Times New Roman" w:eastAsia="Calibri" w:hAnsi="Times New Roman" w:cs="Times New Roman"/>
          <w:sz w:val="20"/>
          <w:szCs w:val="20"/>
        </w:rPr>
        <w:t>Wykres 54</w:t>
      </w:r>
      <w:r w:rsidR="00ED0B84" w:rsidRPr="00ED0B84">
        <w:rPr>
          <w:rFonts w:ascii="Times New Roman" w:eastAsia="Calibri" w:hAnsi="Times New Roman" w:cs="Times New Roman"/>
          <w:sz w:val="20"/>
          <w:szCs w:val="20"/>
        </w:rPr>
        <w:t xml:space="preserve">. Odpowiedzi ankietowanych dotyczącą czy to w jaki sposób szkoła wychowuje uczniów odpowiada rodzicom. </w:t>
      </w:r>
    </w:p>
    <w:p w:rsidR="00ED0B84" w:rsidRPr="00ED0B84" w:rsidRDefault="00ED0B84" w:rsidP="00ED0B84">
      <w:pPr>
        <w:spacing w:after="0"/>
        <w:jc w:val="both"/>
        <w:rPr>
          <w:rFonts w:ascii="Times New Roman" w:eastAsia="Times New Roman" w:hAnsi="Times New Roman" w:cs="Times New Roman"/>
          <w:lang w:eastAsia="pl-PL"/>
        </w:rPr>
      </w:pPr>
    </w:p>
    <w:p w:rsidR="00ED0B84" w:rsidRPr="00ED0B84" w:rsidRDefault="00ED0B84" w:rsidP="00ED0B84">
      <w:pPr>
        <w:spacing w:after="0"/>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pl-PL"/>
        </w:rPr>
        <w:drawing>
          <wp:inline distT="0" distB="0" distL="0" distR="0">
            <wp:extent cx="5619750" cy="1933575"/>
            <wp:effectExtent l="0" t="0" r="0" b="0"/>
            <wp:docPr id="23" name="Wykres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ED0B84" w:rsidRPr="00ED0B84" w:rsidRDefault="00ED0B84" w:rsidP="00ED0B84">
      <w:pPr>
        <w:spacing w:after="0"/>
        <w:jc w:val="both"/>
        <w:rPr>
          <w:rFonts w:ascii="Times New Roman" w:eastAsia="Times New Roman" w:hAnsi="Times New Roman" w:cs="Times New Roman"/>
          <w:sz w:val="24"/>
          <w:szCs w:val="24"/>
          <w:lang w:eastAsia="pl-PL"/>
        </w:rPr>
      </w:pPr>
      <w:r w:rsidRPr="00ED0B84">
        <w:rPr>
          <w:rFonts w:ascii="Times New Roman" w:eastAsia="Calibri" w:hAnsi="Times New Roman" w:cs="Times New Roman"/>
          <w:b/>
          <w:sz w:val="24"/>
          <w:szCs w:val="24"/>
        </w:rPr>
        <w:t>9.</w:t>
      </w:r>
      <w:r w:rsidRPr="00ED0B84">
        <w:rPr>
          <w:rFonts w:ascii="Times New Roman" w:eastAsia="Calibri" w:hAnsi="Times New Roman" w:cs="Times New Roman"/>
          <w:sz w:val="24"/>
          <w:szCs w:val="24"/>
        </w:rPr>
        <w:t xml:space="preserve"> Na pytanie „</w:t>
      </w:r>
      <w:r w:rsidRPr="00ED0B84">
        <w:rPr>
          <w:rFonts w:ascii="Times New Roman" w:eastAsia="Times New Roman" w:hAnsi="Times New Roman" w:cs="Times New Roman"/>
          <w:lang w:eastAsia="pl-PL"/>
        </w:rPr>
        <w:t xml:space="preserve">Czy w szkole funkcjonuje system współpracy z rodzicami? </w:t>
      </w:r>
      <w:r w:rsidRPr="00ED0B84">
        <w:rPr>
          <w:rFonts w:ascii="Times New Roman" w:eastAsia="Times New Roman" w:hAnsi="Times New Roman" w:cs="Times New Roman"/>
          <w:sz w:val="24"/>
          <w:szCs w:val="24"/>
          <w:lang w:eastAsia="pl-PL"/>
        </w:rPr>
        <w:t>– ankietowani odpowiadali:</w:t>
      </w:r>
    </w:p>
    <w:p w:rsidR="00006082" w:rsidRPr="00ED0B84" w:rsidRDefault="00ED0B84" w:rsidP="002B4A33">
      <w:pPr>
        <w:spacing w:after="120" w:line="360" w:lineRule="auto"/>
        <w:rPr>
          <w:rFonts w:ascii="Times New Roman" w:eastAsia="Times New Roman" w:hAnsi="Times New Roman" w:cs="Times New Roman"/>
          <w:b/>
          <w:lang w:eastAsia="pl-PL"/>
        </w:rPr>
      </w:pPr>
      <w:r w:rsidRPr="00ED0B84">
        <w:rPr>
          <w:rFonts w:ascii="Times New Roman" w:eastAsia="Times New Roman" w:hAnsi="Times New Roman" w:cs="Times New Roman"/>
          <w:lang w:eastAsia="pl-PL"/>
        </w:rPr>
        <w:t xml:space="preserve">o Zdecydowanie nie </w:t>
      </w:r>
      <w:r w:rsidRPr="00ED0B84">
        <w:rPr>
          <w:rFonts w:ascii="Times New Roman" w:eastAsia="Times New Roman" w:hAnsi="Times New Roman" w:cs="Times New Roman"/>
          <w:b/>
          <w:lang w:eastAsia="pl-PL"/>
        </w:rPr>
        <w:t>9</w:t>
      </w:r>
      <w:r w:rsidRPr="00ED0B84">
        <w:rPr>
          <w:rFonts w:ascii="Times New Roman" w:eastAsia="Times New Roman" w:hAnsi="Times New Roman" w:cs="Times New Roman"/>
          <w:lang w:eastAsia="pl-PL"/>
        </w:rPr>
        <w:br/>
        <w:t xml:space="preserve">o Raczej nie </w:t>
      </w:r>
      <w:r w:rsidRPr="00ED0B84">
        <w:rPr>
          <w:rFonts w:ascii="Times New Roman" w:eastAsia="Times New Roman" w:hAnsi="Times New Roman" w:cs="Times New Roman"/>
          <w:b/>
          <w:lang w:eastAsia="pl-PL"/>
        </w:rPr>
        <w:t>42</w:t>
      </w:r>
      <w:r w:rsidRPr="00ED0B84">
        <w:rPr>
          <w:rFonts w:ascii="Times New Roman" w:eastAsia="Times New Roman" w:hAnsi="Times New Roman" w:cs="Times New Roman"/>
          <w:lang w:eastAsia="pl-PL"/>
        </w:rPr>
        <w:br/>
        <w:t xml:space="preserve">o Raczej tak </w:t>
      </w:r>
      <w:r w:rsidRPr="00ED0B84">
        <w:rPr>
          <w:rFonts w:ascii="Times New Roman" w:eastAsia="Times New Roman" w:hAnsi="Times New Roman" w:cs="Times New Roman"/>
          <w:b/>
          <w:lang w:eastAsia="pl-PL"/>
        </w:rPr>
        <w:t>461</w:t>
      </w:r>
      <w:r w:rsidRPr="00ED0B84">
        <w:rPr>
          <w:rFonts w:ascii="Times New Roman" w:eastAsia="Times New Roman" w:hAnsi="Times New Roman" w:cs="Times New Roman"/>
          <w:b/>
          <w:lang w:eastAsia="pl-PL"/>
        </w:rPr>
        <w:br/>
      </w:r>
      <w:r w:rsidRPr="00ED0B84">
        <w:rPr>
          <w:rFonts w:ascii="Times New Roman" w:eastAsia="Times New Roman" w:hAnsi="Times New Roman" w:cs="Times New Roman"/>
          <w:lang w:eastAsia="pl-PL"/>
        </w:rPr>
        <w:t xml:space="preserve">o Zdecydowanie tak </w:t>
      </w:r>
      <w:r w:rsidRPr="00ED0B84">
        <w:rPr>
          <w:rFonts w:ascii="Times New Roman" w:eastAsia="Times New Roman" w:hAnsi="Times New Roman" w:cs="Times New Roman"/>
          <w:b/>
          <w:lang w:eastAsia="pl-PL"/>
        </w:rPr>
        <w:t>352</w:t>
      </w:r>
    </w:p>
    <w:p w:rsidR="00ED0B84" w:rsidRPr="00ED0B84" w:rsidRDefault="00006082" w:rsidP="00ED0B84">
      <w:pPr>
        <w:spacing w:after="0"/>
        <w:jc w:val="both"/>
        <w:rPr>
          <w:rFonts w:ascii="Times New Roman" w:eastAsia="Calibri" w:hAnsi="Times New Roman" w:cs="Times New Roman"/>
          <w:sz w:val="20"/>
          <w:szCs w:val="20"/>
        </w:rPr>
      </w:pPr>
      <w:r>
        <w:rPr>
          <w:rFonts w:ascii="Times New Roman" w:eastAsia="Calibri" w:hAnsi="Times New Roman" w:cs="Times New Roman"/>
          <w:sz w:val="20"/>
          <w:szCs w:val="20"/>
        </w:rPr>
        <w:t>Wykres 55</w:t>
      </w:r>
      <w:r w:rsidR="00ED0B84" w:rsidRPr="00ED0B84">
        <w:rPr>
          <w:rFonts w:ascii="Times New Roman" w:eastAsia="Calibri" w:hAnsi="Times New Roman" w:cs="Times New Roman"/>
          <w:sz w:val="20"/>
          <w:szCs w:val="20"/>
        </w:rPr>
        <w:t>. Odpowiedzi ankietowanych dotyczącą funkcjonowania współpracy szkoły z rodzicami.</w:t>
      </w:r>
    </w:p>
    <w:p w:rsidR="00ED0B84" w:rsidRPr="00ED0B84" w:rsidRDefault="00ED0B84" w:rsidP="00ED0B84">
      <w:pPr>
        <w:spacing w:after="0"/>
        <w:rPr>
          <w:rFonts w:ascii="Times New Roman" w:eastAsia="Times New Roman" w:hAnsi="Times New Roman" w:cs="Times New Roman"/>
          <w:b/>
          <w:lang w:eastAsia="pl-PL"/>
        </w:rPr>
      </w:pPr>
    </w:p>
    <w:p w:rsidR="002B4A33" w:rsidRDefault="00ED0B84" w:rsidP="00ED0B84">
      <w:pPr>
        <w:spacing w:after="120" w:line="360" w:lineRule="auto"/>
        <w:jc w:val="both"/>
        <w:rPr>
          <w:rFonts w:ascii="Times New Roman" w:eastAsia="Calibri" w:hAnsi="Times New Roman" w:cs="Times New Roman"/>
          <w:sz w:val="24"/>
          <w:szCs w:val="24"/>
        </w:rPr>
      </w:pPr>
      <w:r>
        <w:rPr>
          <w:rFonts w:ascii="Times New Roman" w:eastAsia="Times New Roman" w:hAnsi="Times New Roman" w:cs="Times New Roman"/>
          <w:noProof/>
          <w:lang w:eastAsia="pl-PL"/>
        </w:rPr>
        <w:drawing>
          <wp:inline distT="0" distB="0" distL="0" distR="0">
            <wp:extent cx="5581650" cy="1952625"/>
            <wp:effectExtent l="0" t="0" r="0" b="0"/>
            <wp:docPr id="22" name="Wykres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sidRPr="00ED0B84">
        <w:rPr>
          <w:rFonts w:ascii="Times New Roman" w:eastAsia="Calibri" w:hAnsi="Times New Roman" w:cs="Times New Roman"/>
          <w:sz w:val="24"/>
          <w:szCs w:val="24"/>
        </w:rPr>
        <w:t xml:space="preserve"> </w:t>
      </w:r>
      <w:r w:rsidR="00C7765E">
        <w:rPr>
          <w:rFonts w:ascii="Times New Roman" w:eastAsia="Calibri" w:hAnsi="Times New Roman" w:cs="Times New Roman"/>
          <w:sz w:val="24"/>
          <w:szCs w:val="24"/>
        </w:rPr>
        <w:t xml:space="preserve">          </w:t>
      </w:r>
      <w:r w:rsidR="002B4A33">
        <w:rPr>
          <w:rFonts w:ascii="Times New Roman" w:eastAsia="Calibri" w:hAnsi="Times New Roman" w:cs="Times New Roman"/>
          <w:sz w:val="24"/>
          <w:szCs w:val="24"/>
        </w:rPr>
        <w:t xml:space="preserve">      </w:t>
      </w:r>
    </w:p>
    <w:p w:rsidR="002B4A33" w:rsidRPr="00006082" w:rsidRDefault="002B4A33" w:rsidP="00006082">
      <w:pPr>
        <w:spacing w:after="120" w:line="360" w:lineRule="auto"/>
        <w:jc w:val="both"/>
        <w:rPr>
          <w:rFonts w:ascii="Times New Roman" w:eastAsia="Times New Roman" w:hAnsi="Times New Roman" w:cs="Times New Roman"/>
          <w:lang w:eastAsia="pl-PL"/>
        </w:rPr>
      </w:pPr>
      <w:r>
        <w:rPr>
          <w:rFonts w:ascii="Times New Roman" w:eastAsia="Calibri" w:hAnsi="Times New Roman" w:cs="Times New Roman"/>
          <w:sz w:val="24"/>
          <w:szCs w:val="24"/>
        </w:rPr>
        <w:t xml:space="preserve">       </w:t>
      </w:r>
      <w:r w:rsidR="00ED0B84" w:rsidRPr="00ED0B84">
        <w:rPr>
          <w:rFonts w:ascii="Times New Roman" w:eastAsia="Calibri" w:hAnsi="Times New Roman" w:cs="Times New Roman"/>
          <w:sz w:val="24"/>
          <w:szCs w:val="24"/>
        </w:rPr>
        <w:t xml:space="preserve">Zdaniem </w:t>
      </w:r>
      <w:r w:rsidR="00ED0B84" w:rsidRPr="00ED0B84">
        <w:rPr>
          <w:rFonts w:ascii="Times New Roman" w:eastAsia="Calibri" w:hAnsi="Times New Roman" w:cs="Times New Roman"/>
          <w:b/>
          <w:sz w:val="24"/>
          <w:szCs w:val="24"/>
        </w:rPr>
        <w:t>94,1 %</w:t>
      </w:r>
      <w:r w:rsidR="00ED0B84" w:rsidRPr="00ED0B84">
        <w:rPr>
          <w:rFonts w:ascii="Times New Roman" w:eastAsia="Calibri" w:hAnsi="Times New Roman" w:cs="Times New Roman"/>
          <w:sz w:val="24"/>
          <w:szCs w:val="24"/>
        </w:rPr>
        <w:t xml:space="preserve"> ankietowanych rodziców </w:t>
      </w:r>
      <w:r w:rsidR="00ED0B84" w:rsidRPr="00ED0B84">
        <w:rPr>
          <w:rFonts w:ascii="Times New Roman" w:eastAsia="Times New Roman" w:hAnsi="Times New Roman" w:cs="Times New Roman"/>
          <w:lang w:eastAsia="pl-PL"/>
        </w:rPr>
        <w:t xml:space="preserve">twierdzi, że w ich szkole funkcjonuje system współpracy z rodzicami. Nadal jednak należy doskonalić, poszerzać i kontynuować współpracę szkoły </w:t>
      </w:r>
      <w:r w:rsidR="00ED0B84" w:rsidRPr="00ED0B84">
        <w:rPr>
          <w:rFonts w:ascii="Times New Roman" w:eastAsia="Times New Roman" w:hAnsi="Times New Roman" w:cs="Times New Roman"/>
          <w:lang w:eastAsia="pl-PL"/>
        </w:rPr>
        <w:br/>
        <w:t>z rodzicami na wielu płaszczyznach zarówno wychowawczej, dyd</w:t>
      </w:r>
      <w:r w:rsidR="00006082">
        <w:rPr>
          <w:rFonts w:ascii="Times New Roman" w:eastAsia="Times New Roman" w:hAnsi="Times New Roman" w:cs="Times New Roman"/>
          <w:lang w:eastAsia="pl-PL"/>
        </w:rPr>
        <w:t>aktycznej jak i organizacyjnej.</w:t>
      </w:r>
    </w:p>
    <w:p w:rsidR="00625FE2" w:rsidRDefault="00625FE2" w:rsidP="00ED0B84">
      <w:pPr>
        <w:spacing w:after="0" w:line="360" w:lineRule="auto"/>
        <w:jc w:val="both"/>
        <w:rPr>
          <w:rFonts w:ascii="Times New Roman" w:eastAsia="Calibri" w:hAnsi="Times New Roman" w:cs="Times New Roman"/>
          <w:b/>
          <w:sz w:val="24"/>
          <w:szCs w:val="24"/>
        </w:rPr>
      </w:pPr>
    </w:p>
    <w:p w:rsidR="00ED0B84" w:rsidRPr="00ED0B84" w:rsidRDefault="00ED0B84" w:rsidP="00ED0B84">
      <w:pPr>
        <w:spacing w:after="0" w:line="360" w:lineRule="auto"/>
        <w:jc w:val="both"/>
        <w:rPr>
          <w:rFonts w:ascii="Times New Roman" w:eastAsia="Times New Roman" w:hAnsi="Times New Roman" w:cs="Times New Roman"/>
          <w:sz w:val="24"/>
          <w:szCs w:val="24"/>
          <w:lang w:eastAsia="pl-PL"/>
        </w:rPr>
      </w:pPr>
      <w:r w:rsidRPr="00ED0B84">
        <w:rPr>
          <w:rFonts w:ascii="Times New Roman" w:eastAsia="Calibri" w:hAnsi="Times New Roman" w:cs="Times New Roman"/>
          <w:b/>
          <w:sz w:val="24"/>
          <w:szCs w:val="24"/>
        </w:rPr>
        <w:lastRenderedPageBreak/>
        <w:t>10.</w:t>
      </w:r>
      <w:r w:rsidRPr="00ED0B84">
        <w:rPr>
          <w:rFonts w:ascii="Times New Roman" w:eastAsia="Calibri" w:hAnsi="Times New Roman" w:cs="Times New Roman"/>
          <w:sz w:val="24"/>
          <w:szCs w:val="24"/>
        </w:rPr>
        <w:t xml:space="preserve"> Na pytanie: „</w:t>
      </w:r>
      <w:r w:rsidRPr="00ED0B84">
        <w:rPr>
          <w:rFonts w:ascii="Times New Roman" w:eastAsia="Times New Roman" w:hAnsi="Times New Roman" w:cs="Times New Roman"/>
          <w:lang w:eastAsia="pl-PL"/>
        </w:rPr>
        <w:t xml:space="preserve">Czy jest Pan/i zadowolony/a ze współpracy ze szkołą? </w:t>
      </w:r>
      <w:r w:rsidRPr="00ED0B84">
        <w:rPr>
          <w:rFonts w:ascii="Times New Roman" w:eastAsia="Times New Roman" w:hAnsi="Times New Roman" w:cs="Times New Roman"/>
          <w:sz w:val="24"/>
          <w:szCs w:val="24"/>
          <w:lang w:eastAsia="pl-PL"/>
        </w:rPr>
        <w:t>– ankietowani odpowiadali:</w:t>
      </w:r>
    </w:p>
    <w:p w:rsidR="00ED0B84" w:rsidRPr="00ED0B84" w:rsidRDefault="00ED0B84" w:rsidP="00ED0B84">
      <w:pPr>
        <w:spacing w:after="120" w:line="360" w:lineRule="auto"/>
        <w:rPr>
          <w:rFonts w:ascii="Times New Roman" w:eastAsia="Times New Roman" w:hAnsi="Times New Roman" w:cs="Times New Roman"/>
          <w:b/>
          <w:lang w:eastAsia="pl-PL"/>
        </w:rPr>
      </w:pPr>
      <w:r w:rsidRPr="00ED0B84">
        <w:rPr>
          <w:rFonts w:ascii="Times New Roman" w:eastAsia="Times New Roman" w:hAnsi="Times New Roman" w:cs="Times New Roman"/>
          <w:lang w:eastAsia="pl-PL"/>
        </w:rPr>
        <w:t xml:space="preserve">o Zdecydowanie nie </w:t>
      </w:r>
      <w:r w:rsidRPr="00ED0B84">
        <w:rPr>
          <w:rFonts w:ascii="Times New Roman" w:eastAsia="Times New Roman" w:hAnsi="Times New Roman" w:cs="Times New Roman"/>
          <w:b/>
          <w:lang w:eastAsia="pl-PL"/>
        </w:rPr>
        <w:t>10</w:t>
      </w:r>
      <w:r w:rsidRPr="00ED0B84">
        <w:rPr>
          <w:rFonts w:ascii="Times New Roman" w:eastAsia="Times New Roman" w:hAnsi="Times New Roman" w:cs="Times New Roman"/>
          <w:lang w:eastAsia="pl-PL"/>
        </w:rPr>
        <w:br/>
        <w:t xml:space="preserve">o Raczej nie </w:t>
      </w:r>
      <w:r w:rsidRPr="00ED0B84">
        <w:rPr>
          <w:rFonts w:ascii="Times New Roman" w:eastAsia="Times New Roman" w:hAnsi="Times New Roman" w:cs="Times New Roman"/>
          <w:b/>
          <w:lang w:eastAsia="pl-PL"/>
        </w:rPr>
        <w:t>46</w:t>
      </w:r>
      <w:r w:rsidRPr="00ED0B84">
        <w:rPr>
          <w:rFonts w:ascii="Times New Roman" w:eastAsia="Times New Roman" w:hAnsi="Times New Roman" w:cs="Times New Roman"/>
          <w:lang w:eastAsia="pl-PL"/>
        </w:rPr>
        <w:br/>
        <w:t xml:space="preserve">o Raczej tak </w:t>
      </w:r>
      <w:r w:rsidRPr="00ED0B84">
        <w:rPr>
          <w:rFonts w:ascii="Times New Roman" w:eastAsia="Times New Roman" w:hAnsi="Times New Roman" w:cs="Times New Roman"/>
          <w:b/>
          <w:lang w:eastAsia="pl-PL"/>
        </w:rPr>
        <w:t>471</w:t>
      </w:r>
      <w:r w:rsidRPr="00ED0B84">
        <w:rPr>
          <w:rFonts w:ascii="Times New Roman" w:eastAsia="Times New Roman" w:hAnsi="Times New Roman" w:cs="Times New Roman"/>
          <w:b/>
          <w:lang w:eastAsia="pl-PL"/>
        </w:rPr>
        <w:br/>
      </w:r>
      <w:r w:rsidRPr="00ED0B84">
        <w:rPr>
          <w:rFonts w:ascii="Times New Roman" w:eastAsia="Times New Roman" w:hAnsi="Times New Roman" w:cs="Times New Roman"/>
          <w:lang w:eastAsia="pl-PL"/>
        </w:rPr>
        <w:t xml:space="preserve">o Zdecydowanie tak </w:t>
      </w:r>
      <w:r w:rsidRPr="00ED0B84">
        <w:rPr>
          <w:rFonts w:ascii="Times New Roman" w:eastAsia="Times New Roman" w:hAnsi="Times New Roman" w:cs="Times New Roman"/>
          <w:b/>
          <w:lang w:eastAsia="pl-PL"/>
        </w:rPr>
        <w:t>353</w:t>
      </w:r>
    </w:p>
    <w:p w:rsidR="00ED0B84" w:rsidRPr="00ED0B84" w:rsidRDefault="00006082" w:rsidP="00ED0B84">
      <w:pPr>
        <w:spacing w:after="0"/>
        <w:rPr>
          <w:rFonts w:ascii="Times New Roman" w:eastAsia="Times New Roman" w:hAnsi="Times New Roman" w:cs="Times New Roman"/>
          <w:b/>
          <w:lang w:eastAsia="pl-PL"/>
        </w:rPr>
      </w:pPr>
      <w:r>
        <w:rPr>
          <w:rFonts w:ascii="Times New Roman" w:eastAsia="Calibri" w:hAnsi="Times New Roman" w:cs="Times New Roman"/>
          <w:sz w:val="20"/>
          <w:szCs w:val="20"/>
        </w:rPr>
        <w:t>Wykres 56</w:t>
      </w:r>
      <w:r w:rsidR="00ED0B84" w:rsidRPr="00ED0B84">
        <w:rPr>
          <w:rFonts w:ascii="Times New Roman" w:eastAsia="Calibri" w:hAnsi="Times New Roman" w:cs="Times New Roman"/>
          <w:sz w:val="20"/>
          <w:szCs w:val="20"/>
        </w:rPr>
        <w:t>. Odpowiedzi ankietowanych dotyczącą  zadowolenia ze współpracy ze szkołą.</w:t>
      </w:r>
    </w:p>
    <w:p w:rsidR="00ED0B84" w:rsidRPr="00ED0B84" w:rsidRDefault="00ED0B84" w:rsidP="002B4A33">
      <w:pPr>
        <w:spacing w:after="0"/>
        <w:ind w:left="708"/>
        <w:rPr>
          <w:rFonts w:ascii="Times New Roman" w:eastAsia="Times New Roman" w:hAnsi="Times New Roman" w:cs="Times New Roman"/>
          <w:lang w:eastAsia="pl-PL"/>
        </w:rPr>
      </w:pPr>
      <w:r>
        <w:rPr>
          <w:rFonts w:ascii="Times New Roman" w:eastAsia="Times New Roman" w:hAnsi="Times New Roman" w:cs="Times New Roman"/>
          <w:noProof/>
          <w:lang w:eastAsia="pl-PL"/>
        </w:rPr>
        <w:drawing>
          <wp:inline distT="0" distB="0" distL="0" distR="0">
            <wp:extent cx="5572125" cy="1952625"/>
            <wp:effectExtent l="0" t="0" r="0" b="0"/>
            <wp:docPr id="21" name="Wykres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sidRPr="00ED0B84">
        <w:rPr>
          <w:rFonts w:ascii="Times New Roman" w:eastAsia="Times New Roman" w:hAnsi="Times New Roman" w:cs="Times New Roman"/>
          <w:lang w:eastAsia="pl-PL"/>
        </w:rPr>
        <w:t xml:space="preserve"> Zdaniem </w:t>
      </w:r>
      <w:r w:rsidRPr="00ED0B84">
        <w:rPr>
          <w:rFonts w:ascii="Times New Roman" w:eastAsia="Times New Roman" w:hAnsi="Times New Roman" w:cs="Times New Roman"/>
          <w:b/>
          <w:lang w:eastAsia="pl-PL"/>
        </w:rPr>
        <w:t>93,6 %</w:t>
      </w:r>
      <w:r w:rsidRPr="00ED0B84">
        <w:rPr>
          <w:rFonts w:ascii="Times New Roman" w:eastAsia="Times New Roman" w:hAnsi="Times New Roman" w:cs="Times New Roman"/>
          <w:lang w:eastAsia="pl-PL"/>
        </w:rPr>
        <w:t xml:space="preserve"> ankietowanych rodziców jest zadowolonych ze współpracy ze szkołą. </w:t>
      </w:r>
    </w:p>
    <w:p w:rsidR="00ED0B84" w:rsidRPr="00ED0B84" w:rsidRDefault="00ED0B84" w:rsidP="00ED0B84">
      <w:pPr>
        <w:spacing w:after="0" w:line="360" w:lineRule="auto"/>
        <w:rPr>
          <w:rFonts w:ascii="Times New Roman" w:eastAsia="Times New Roman" w:hAnsi="Times New Roman" w:cs="Times New Roman"/>
          <w:lang w:eastAsia="pl-PL"/>
        </w:rPr>
      </w:pPr>
    </w:p>
    <w:p w:rsidR="00ED0B84" w:rsidRPr="00ED0B84" w:rsidRDefault="00ED0B84" w:rsidP="00ED0B84">
      <w:pPr>
        <w:spacing w:after="0" w:line="360" w:lineRule="auto"/>
        <w:rPr>
          <w:rFonts w:ascii="Times New Roman" w:eastAsia="Times New Roman" w:hAnsi="Times New Roman" w:cs="Times New Roman"/>
          <w:lang w:eastAsia="pl-PL"/>
        </w:rPr>
      </w:pPr>
      <w:r w:rsidRPr="00ED0B84">
        <w:rPr>
          <w:rFonts w:ascii="Times New Roman" w:eastAsia="Times New Roman" w:hAnsi="Times New Roman" w:cs="Times New Roman"/>
          <w:b/>
          <w:lang w:eastAsia="pl-PL"/>
        </w:rPr>
        <w:t>11.</w:t>
      </w:r>
      <w:r w:rsidRPr="00ED0B84">
        <w:rPr>
          <w:rFonts w:ascii="Times New Roman" w:eastAsia="Times New Roman" w:hAnsi="Times New Roman" w:cs="Times New Roman"/>
          <w:lang w:eastAsia="pl-PL"/>
        </w:rPr>
        <w:t xml:space="preserve"> Na pytanie: „Na jakim odcinku pracy szkoły można liczyć na Państwa pomoc?” – ankietowani odpowiadali:</w:t>
      </w:r>
    </w:p>
    <w:p w:rsidR="00ED0B84" w:rsidRPr="00ED0B84" w:rsidRDefault="00ED0B84" w:rsidP="00ED0B84">
      <w:pPr>
        <w:spacing w:after="120" w:line="360" w:lineRule="auto"/>
        <w:rPr>
          <w:rFonts w:ascii="Times New Roman" w:eastAsia="Times New Roman" w:hAnsi="Times New Roman" w:cs="Times New Roman"/>
          <w:b/>
          <w:lang w:eastAsia="pl-PL"/>
        </w:rPr>
      </w:pPr>
      <w:r w:rsidRPr="00ED0B84">
        <w:rPr>
          <w:rFonts w:ascii="Times New Roman" w:eastAsia="Times New Roman" w:hAnsi="Times New Roman" w:cs="Times New Roman"/>
          <w:lang w:eastAsia="pl-PL"/>
        </w:rPr>
        <w:t xml:space="preserve">o Organizowanie imprez szkolnych i klasowych  </w:t>
      </w:r>
      <w:r w:rsidRPr="00ED0B84">
        <w:rPr>
          <w:rFonts w:ascii="Times New Roman" w:eastAsia="Times New Roman" w:hAnsi="Times New Roman" w:cs="Times New Roman"/>
          <w:b/>
          <w:lang w:eastAsia="pl-PL"/>
        </w:rPr>
        <w:t>537</w:t>
      </w:r>
      <w:r w:rsidRPr="00ED0B84">
        <w:rPr>
          <w:rFonts w:ascii="Times New Roman" w:eastAsia="Times New Roman" w:hAnsi="Times New Roman" w:cs="Times New Roman"/>
          <w:lang w:eastAsia="pl-PL"/>
        </w:rPr>
        <w:br/>
        <w:t xml:space="preserve">o Pomoc materialną (składka na komitet rodzicielski) </w:t>
      </w:r>
      <w:r w:rsidRPr="00ED0B84">
        <w:rPr>
          <w:rFonts w:ascii="Times New Roman" w:eastAsia="Times New Roman" w:hAnsi="Times New Roman" w:cs="Times New Roman"/>
          <w:b/>
          <w:lang w:eastAsia="pl-PL"/>
        </w:rPr>
        <w:t>187</w:t>
      </w:r>
      <w:r w:rsidRPr="00ED0B84">
        <w:rPr>
          <w:rFonts w:ascii="Times New Roman" w:eastAsia="Times New Roman" w:hAnsi="Times New Roman" w:cs="Times New Roman"/>
          <w:lang w:eastAsia="pl-PL"/>
        </w:rPr>
        <w:br/>
        <w:t xml:space="preserve">o Dzielenie się swoją wiedzą </w:t>
      </w:r>
      <w:r w:rsidRPr="00ED0B84">
        <w:rPr>
          <w:rFonts w:ascii="Times New Roman" w:eastAsia="Times New Roman" w:hAnsi="Times New Roman" w:cs="Times New Roman"/>
          <w:b/>
          <w:lang w:eastAsia="pl-PL"/>
        </w:rPr>
        <w:t>96</w:t>
      </w:r>
      <w:r w:rsidRPr="00ED0B84">
        <w:rPr>
          <w:rFonts w:ascii="Times New Roman" w:eastAsia="Times New Roman" w:hAnsi="Times New Roman" w:cs="Times New Roman"/>
          <w:b/>
          <w:lang w:eastAsia="pl-PL"/>
        </w:rPr>
        <w:br/>
      </w:r>
      <w:r w:rsidRPr="00ED0B84">
        <w:rPr>
          <w:rFonts w:ascii="Times New Roman" w:eastAsia="Times New Roman" w:hAnsi="Times New Roman" w:cs="Times New Roman"/>
          <w:lang w:eastAsia="pl-PL"/>
        </w:rPr>
        <w:t xml:space="preserve">o Pomoc w utrzymaniu estetyki szkoły  </w:t>
      </w:r>
      <w:r w:rsidRPr="00ED0B84">
        <w:rPr>
          <w:rFonts w:ascii="Times New Roman" w:eastAsia="Times New Roman" w:hAnsi="Times New Roman" w:cs="Times New Roman"/>
          <w:b/>
          <w:lang w:eastAsia="pl-PL"/>
        </w:rPr>
        <w:t>60</w:t>
      </w:r>
    </w:p>
    <w:p w:rsidR="00ED0B84" w:rsidRPr="00ED0B84" w:rsidRDefault="00006082" w:rsidP="00ED0B84">
      <w:pPr>
        <w:spacing w:after="0"/>
        <w:rPr>
          <w:rFonts w:ascii="Times New Roman" w:eastAsia="Times New Roman" w:hAnsi="Times New Roman" w:cs="Times New Roman"/>
          <w:lang w:eastAsia="pl-PL"/>
        </w:rPr>
      </w:pPr>
      <w:r>
        <w:rPr>
          <w:rFonts w:ascii="Times New Roman" w:eastAsia="Calibri" w:hAnsi="Times New Roman" w:cs="Times New Roman"/>
          <w:sz w:val="20"/>
          <w:szCs w:val="20"/>
        </w:rPr>
        <w:t>Wykres 57</w:t>
      </w:r>
      <w:r w:rsidR="00ED0B84" w:rsidRPr="00ED0B84">
        <w:rPr>
          <w:rFonts w:ascii="Times New Roman" w:eastAsia="Calibri" w:hAnsi="Times New Roman" w:cs="Times New Roman"/>
          <w:sz w:val="20"/>
          <w:szCs w:val="20"/>
        </w:rPr>
        <w:t>. Odpowiedzi ankietowanych dotyczącą pomocy ze strony rodziców na rzecz szkoły.</w:t>
      </w:r>
    </w:p>
    <w:p w:rsidR="00ED0B84" w:rsidRPr="00ED0B84" w:rsidRDefault="00ED0B84" w:rsidP="00ED0B84">
      <w:pPr>
        <w:spacing w:after="120"/>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pl-PL"/>
        </w:rPr>
        <w:drawing>
          <wp:inline distT="0" distB="0" distL="0" distR="0">
            <wp:extent cx="5610225" cy="2105025"/>
            <wp:effectExtent l="0" t="0" r="0" b="0"/>
            <wp:docPr id="20" name="Wykres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ED0B84" w:rsidRPr="00ED0B84" w:rsidRDefault="00ED0B84" w:rsidP="00C7765E">
      <w:pPr>
        <w:spacing w:after="120"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Zdaniem </w:t>
      </w:r>
      <w:r w:rsidRPr="00ED0B84">
        <w:rPr>
          <w:rFonts w:ascii="Times New Roman" w:eastAsia="Calibri" w:hAnsi="Times New Roman" w:cs="Times New Roman"/>
          <w:b/>
          <w:sz w:val="24"/>
          <w:szCs w:val="24"/>
        </w:rPr>
        <w:t>61 %</w:t>
      </w:r>
      <w:r w:rsidRPr="00ED0B84">
        <w:rPr>
          <w:rFonts w:ascii="Times New Roman" w:eastAsia="Calibri" w:hAnsi="Times New Roman" w:cs="Times New Roman"/>
          <w:sz w:val="24"/>
          <w:szCs w:val="24"/>
        </w:rPr>
        <w:t xml:space="preserve"> ankietowanych rodziców chce pomóc przy organizacji imprez szkolnych lub klasowych np. wycieczek, festynów itd. </w:t>
      </w:r>
      <w:r w:rsidRPr="00ED0B84">
        <w:rPr>
          <w:rFonts w:ascii="Times New Roman" w:eastAsia="Calibri" w:hAnsi="Times New Roman" w:cs="Times New Roman"/>
          <w:b/>
          <w:sz w:val="24"/>
          <w:szCs w:val="24"/>
        </w:rPr>
        <w:t>21,25 %</w:t>
      </w:r>
      <w:r w:rsidRPr="00ED0B84">
        <w:rPr>
          <w:rFonts w:ascii="Times New Roman" w:eastAsia="Calibri" w:hAnsi="Times New Roman" w:cs="Times New Roman"/>
          <w:sz w:val="24"/>
          <w:szCs w:val="24"/>
        </w:rPr>
        <w:t xml:space="preserve"> rodziców jest wstanie </w:t>
      </w:r>
      <w:r w:rsidRPr="00ED0B84">
        <w:rPr>
          <w:rFonts w:ascii="Times New Roman" w:eastAsia="Calibri" w:hAnsi="Times New Roman" w:cs="Times New Roman"/>
          <w:sz w:val="24"/>
          <w:szCs w:val="24"/>
        </w:rPr>
        <w:lastRenderedPageBreak/>
        <w:t xml:space="preserve">wspomóc finansowo działania szkoły, do której uczęszcza jego dziecko. </w:t>
      </w:r>
      <w:r w:rsidRPr="00ED0B84">
        <w:rPr>
          <w:rFonts w:ascii="Times New Roman" w:eastAsia="Calibri" w:hAnsi="Times New Roman" w:cs="Times New Roman"/>
          <w:b/>
          <w:sz w:val="24"/>
          <w:szCs w:val="24"/>
        </w:rPr>
        <w:t>11 %</w:t>
      </w:r>
      <w:r w:rsidRPr="00ED0B84">
        <w:rPr>
          <w:rFonts w:ascii="Times New Roman" w:eastAsia="Calibri" w:hAnsi="Times New Roman" w:cs="Times New Roman"/>
          <w:sz w:val="24"/>
          <w:szCs w:val="24"/>
        </w:rPr>
        <w:t xml:space="preserve"> rodziców chce dzielić się swoją wiedzą na temat wychowania dziecka czy organizacji pracy szkoły. </w:t>
      </w:r>
      <w:r w:rsidRPr="00ED0B84">
        <w:rPr>
          <w:rFonts w:ascii="Times New Roman" w:eastAsia="Calibri" w:hAnsi="Times New Roman" w:cs="Times New Roman"/>
          <w:b/>
          <w:sz w:val="24"/>
          <w:szCs w:val="24"/>
        </w:rPr>
        <w:t>6,8 %</w:t>
      </w:r>
      <w:r w:rsidRPr="00ED0B84">
        <w:rPr>
          <w:rFonts w:ascii="Times New Roman" w:eastAsia="Calibri" w:hAnsi="Times New Roman" w:cs="Times New Roman"/>
          <w:sz w:val="24"/>
          <w:szCs w:val="24"/>
        </w:rPr>
        <w:t xml:space="preserve"> rodziców chętnie pomoże w utrzymaniu estetyki szkoły np. w malowaniu pomieszczeń, czy drobnych pracach naprawczych.</w:t>
      </w:r>
    </w:p>
    <w:p w:rsidR="00ED0B84" w:rsidRPr="00ED0B84" w:rsidRDefault="00ED0B84" w:rsidP="00ED0B84">
      <w:p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b/>
          <w:sz w:val="24"/>
          <w:szCs w:val="24"/>
        </w:rPr>
        <w:t>12.</w:t>
      </w:r>
      <w:r w:rsidRPr="00ED0B84">
        <w:rPr>
          <w:rFonts w:ascii="Times New Roman" w:eastAsia="Calibri" w:hAnsi="Times New Roman" w:cs="Times New Roman"/>
          <w:sz w:val="24"/>
          <w:szCs w:val="24"/>
        </w:rPr>
        <w:t>Na pytanie: „Skąd pochodzi Pana/i wiedza na temat różnorodnych działań podejmowanych w placówce?” – ankietowani odpowiadali:</w:t>
      </w:r>
    </w:p>
    <w:p w:rsidR="00ED0B84" w:rsidRPr="00ED0B84" w:rsidRDefault="00ED0B84" w:rsidP="00ED0B84">
      <w:pPr>
        <w:spacing w:after="120" w:line="360" w:lineRule="auto"/>
        <w:rPr>
          <w:rFonts w:ascii="Times New Roman" w:eastAsia="Times New Roman" w:hAnsi="Times New Roman" w:cs="Times New Roman"/>
          <w:b/>
          <w:lang w:eastAsia="pl-PL"/>
        </w:rPr>
      </w:pPr>
      <w:r w:rsidRPr="00ED0B84">
        <w:rPr>
          <w:rFonts w:ascii="Times New Roman" w:eastAsia="Times New Roman" w:hAnsi="Times New Roman" w:cs="Times New Roman"/>
          <w:lang w:eastAsia="pl-PL"/>
        </w:rPr>
        <w:t xml:space="preserve">o Od dziecka/ucznia </w:t>
      </w:r>
      <w:r w:rsidRPr="00ED0B84">
        <w:rPr>
          <w:rFonts w:ascii="Times New Roman" w:eastAsia="Times New Roman" w:hAnsi="Times New Roman" w:cs="Times New Roman"/>
          <w:b/>
          <w:lang w:eastAsia="pl-PL"/>
        </w:rPr>
        <w:t>467</w:t>
      </w:r>
      <w:r w:rsidRPr="00ED0B84">
        <w:rPr>
          <w:rFonts w:ascii="Times New Roman" w:eastAsia="Times New Roman" w:hAnsi="Times New Roman" w:cs="Times New Roman"/>
          <w:b/>
          <w:lang w:eastAsia="pl-PL"/>
        </w:rPr>
        <w:br/>
      </w:r>
      <w:r w:rsidRPr="00ED0B84">
        <w:rPr>
          <w:rFonts w:ascii="Times New Roman" w:eastAsia="Times New Roman" w:hAnsi="Times New Roman" w:cs="Times New Roman"/>
          <w:lang w:eastAsia="pl-PL"/>
        </w:rPr>
        <w:t xml:space="preserve">o Od wychowawcy  </w:t>
      </w:r>
      <w:r w:rsidRPr="00ED0B84">
        <w:rPr>
          <w:rFonts w:ascii="Times New Roman" w:eastAsia="Times New Roman" w:hAnsi="Times New Roman" w:cs="Times New Roman"/>
          <w:b/>
          <w:lang w:eastAsia="pl-PL"/>
        </w:rPr>
        <w:t>304</w:t>
      </w:r>
      <w:r w:rsidRPr="00ED0B84">
        <w:rPr>
          <w:rFonts w:ascii="Times New Roman" w:eastAsia="Times New Roman" w:hAnsi="Times New Roman" w:cs="Times New Roman"/>
          <w:b/>
          <w:lang w:eastAsia="pl-PL"/>
        </w:rPr>
        <w:br/>
      </w:r>
      <w:r w:rsidRPr="00ED0B84">
        <w:rPr>
          <w:rFonts w:ascii="Times New Roman" w:eastAsia="Times New Roman" w:hAnsi="Times New Roman" w:cs="Times New Roman"/>
          <w:lang w:eastAsia="pl-PL"/>
        </w:rPr>
        <w:t xml:space="preserve">o Od nauczycieli odpowiedzialnych za dane zadanie </w:t>
      </w:r>
      <w:r w:rsidRPr="00ED0B84">
        <w:rPr>
          <w:rFonts w:ascii="Times New Roman" w:eastAsia="Times New Roman" w:hAnsi="Times New Roman" w:cs="Times New Roman"/>
          <w:b/>
          <w:lang w:eastAsia="pl-PL"/>
        </w:rPr>
        <w:t>68</w:t>
      </w:r>
      <w:r w:rsidRPr="00ED0B84">
        <w:rPr>
          <w:rFonts w:ascii="Times New Roman" w:eastAsia="Times New Roman" w:hAnsi="Times New Roman" w:cs="Times New Roman"/>
          <w:b/>
          <w:lang w:eastAsia="pl-PL"/>
        </w:rPr>
        <w:br/>
      </w:r>
      <w:r w:rsidRPr="00ED0B84">
        <w:rPr>
          <w:rFonts w:ascii="Times New Roman" w:eastAsia="Times New Roman" w:hAnsi="Times New Roman" w:cs="Times New Roman"/>
          <w:lang w:eastAsia="pl-PL"/>
        </w:rPr>
        <w:t xml:space="preserve">o Ze strony Internetowej szkoły </w:t>
      </w:r>
      <w:r w:rsidRPr="00ED0B84">
        <w:rPr>
          <w:rFonts w:ascii="Times New Roman" w:eastAsia="Times New Roman" w:hAnsi="Times New Roman" w:cs="Times New Roman"/>
          <w:b/>
          <w:lang w:eastAsia="pl-PL"/>
        </w:rPr>
        <w:t>41</w:t>
      </w:r>
    </w:p>
    <w:p w:rsidR="00ED0B84" w:rsidRPr="00ED0B84" w:rsidRDefault="00006082" w:rsidP="00ED0B84">
      <w:pPr>
        <w:spacing w:after="0"/>
        <w:jc w:val="both"/>
        <w:rPr>
          <w:rFonts w:ascii="Times New Roman" w:eastAsia="Times New Roman" w:hAnsi="Times New Roman" w:cs="Times New Roman"/>
          <w:b/>
          <w:lang w:eastAsia="pl-PL"/>
        </w:rPr>
      </w:pPr>
      <w:r>
        <w:rPr>
          <w:rFonts w:ascii="Times New Roman" w:eastAsia="Calibri" w:hAnsi="Times New Roman" w:cs="Times New Roman"/>
          <w:sz w:val="20"/>
          <w:szCs w:val="20"/>
        </w:rPr>
        <w:t>Wykres 58</w:t>
      </w:r>
      <w:r w:rsidR="00ED0B84" w:rsidRPr="00ED0B84">
        <w:rPr>
          <w:rFonts w:ascii="Times New Roman" w:eastAsia="Calibri" w:hAnsi="Times New Roman" w:cs="Times New Roman"/>
          <w:sz w:val="20"/>
          <w:szCs w:val="20"/>
        </w:rPr>
        <w:t>. Odpowiedzi ankietowanych dotyczącą źródła wiedzy rodziców na temat różnorodnych działań podejmowanych przez szkołę.</w:t>
      </w:r>
    </w:p>
    <w:p w:rsidR="00ED0B84" w:rsidRPr="00ED0B84" w:rsidRDefault="00ED0B84" w:rsidP="00ED0B84">
      <w:pPr>
        <w:spacing w:after="0"/>
        <w:rPr>
          <w:rFonts w:ascii="Times New Roman" w:eastAsia="Times New Roman" w:hAnsi="Times New Roman" w:cs="Times New Roman"/>
          <w:lang w:eastAsia="pl-PL"/>
        </w:rPr>
      </w:pPr>
      <w:r>
        <w:rPr>
          <w:rFonts w:ascii="Times New Roman" w:eastAsia="Times New Roman" w:hAnsi="Times New Roman" w:cs="Times New Roman"/>
          <w:noProof/>
          <w:lang w:eastAsia="pl-PL"/>
        </w:rPr>
        <w:drawing>
          <wp:inline distT="0" distB="0" distL="0" distR="0">
            <wp:extent cx="5762625" cy="1714500"/>
            <wp:effectExtent l="0" t="0" r="0" b="0"/>
            <wp:docPr id="19" name="Wykres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ED0B84" w:rsidRPr="00ED0B84" w:rsidRDefault="00ED0B84" w:rsidP="00BE49AF">
      <w:pPr>
        <w:spacing w:after="120"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Zdaniem ankietowanych głównym źródłem wiedzy na temat różnorodnych działań podejmowanych przez szkołę jest informacja uzyskana od dziecka, co stanowi </w:t>
      </w:r>
      <w:r w:rsidRPr="00ED0B84">
        <w:rPr>
          <w:rFonts w:ascii="Times New Roman" w:eastAsia="Calibri" w:hAnsi="Times New Roman" w:cs="Times New Roman"/>
          <w:b/>
          <w:sz w:val="24"/>
          <w:szCs w:val="24"/>
        </w:rPr>
        <w:t xml:space="preserve">53 %. </w:t>
      </w:r>
      <w:r w:rsidRPr="00ED0B84">
        <w:rPr>
          <w:rFonts w:ascii="Times New Roman" w:eastAsia="Calibri" w:hAnsi="Times New Roman" w:cs="Times New Roman"/>
          <w:sz w:val="24"/>
          <w:szCs w:val="24"/>
        </w:rPr>
        <w:t xml:space="preserve">Drugim źródłem informacji, co stanowi </w:t>
      </w:r>
      <w:r w:rsidRPr="00ED0B84">
        <w:rPr>
          <w:rFonts w:ascii="Times New Roman" w:eastAsia="Calibri" w:hAnsi="Times New Roman" w:cs="Times New Roman"/>
          <w:b/>
          <w:sz w:val="24"/>
          <w:szCs w:val="24"/>
        </w:rPr>
        <w:t>34,5 %</w:t>
      </w:r>
      <w:r w:rsidRPr="00ED0B84">
        <w:rPr>
          <w:rFonts w:ascii="Times New Roman" w:eastAsia="Calibri" w:hAnsi="Times New Roman" w:cs="Times New Roman"/>
          <w:sz w:val="24"/>
          <w:szCs w:val="24"/>
        </w:rPr>
        <w:t xml:space="preserve"> są wychowawcy, którzy informują rodziców podczas  zebraniach tzw. „wywiadówkach klasowych”. Można wywnioskować, że wielu rodziców nie śledzi na bieżąco strony Internetowej szkoły lub, że informacje na stronie nie są na bieżąco uzupełniane.</w:t>
      </w:r>
    </w:p>
    <w:p w:rsidR="00ED0B84" w:rsidRPr="00ED0B84" w:rsidRDefault="00ED0B84" w:rsidP="00ED0B84">
      <w:p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b/>
          <w:sz w:val="24"/>
          <w:szCs w:val="24"/>
        </w:rPr>
        <w:t>13.</w:t>
      </w:r>
      <w:r w:rsidRPr="00ED0B84">
        <w:rPr>
          <w:rFonts w:ascii="Times New Roman" w:eastAsia="Calibri" w:hAnsi="Times New Roman" w:cs="Times New Roman"/>
          <w:sz w:val="24"/>
          <w:szCs w:val="24"/>
        </w:rPr>
        <w:t xml:space="preserve"> Na pytanie: „ Uważam, że szkoła zapewnia mojemu dziecku bezpieczeństwo podczas” – ankietowani odpowiadali ( można było zaznaczyć kilka odpowiedzi):</w:t>
      </w:r>
    </w:p>
    <w:p w:rsidR="00ED0B84" w:rsidRPr="00ED0B84" w:rsidRDefault="00ED0B84" w:rsidP="00ED0B84">
      <w:pPr>
        <w:spacing w:after="0" w:line="360" w:lineRule="auto"/>
        <w:rPr>
          <w:rFonts w:ascii="Times New Roman" w:eastAsia="Times New Roman" w:hAnsi="Times New Roman" w:cs="Times New Roman"/>
          <w:b/>
          <w:lang w:eastAsia="pl-PL"/>
        </w:rPr>
      </w:pPr>
      <w:r w:rsidRPr="00ED0B84">
        <w:rPr>
          <w:rFonts w:ascii="Times New Roman" w:eastAsia="Times New Roman" w:hAnsi="Times New Roman" w:cs="Times New Roman"/>
          <w:lang w:eastAsia="pl-PL"/>
        </w:rPr>
        <w:t xml:space="preserve">o Zajęć w klasie </w:t>
      </w:r>
      <w:r w:rsidRPr="00ED0B84">
        <w:rPr>
          <w:rFonts w:ascii="Times New Roman" w:eastAsia="Times New Roman" w:hAnsi="Times New Roman" w:cs="Times New Roman"/>
          <w:b/>
          <w:lang w:eastAsia="pl-PL"/>
        </w:rPr>
        <w:t>747</w:t>
      </w:r>
      <w:r w:rsidRPr="00ED0B84">
        <w:rPr>
          <w:rFonts w:ascii="Times New Roman" w:eastAsia="Times New Roman" w:hAnsi="Times New Roman" w:cs="Times New Roman"/>
          <w:b/>
          <w:lang w:eastAsia="pl-PL"/>
        </w:rPr>
        <w:br/>
      </w:r>
      <w:r w:rsidRPr="00ED0B84">
        <w:rPr>
          <w:rFonts w:ascii="Times New Roman" w:eastAsia="Times New Roman" w:hAnsi="Times New Roman" w:cs="Times New Roman"/>
          <w:lang w:eastAsia="pl-PL"/>
        </w:rPr>
        <w:t xml:space="preserve">o Przerw </w:t>
      </w:r>
      <w:r w:rsidRPr="00ED0B84">
        <w:rPr>
          <w:rFonts w:ascii="Times New Roman" w:eastAsia="Times New Roman" w:hAnsi="Times New Roman" w:cs="Times New Roman"/>
          <w:b/>
          <w:lang w:eastAsia="pl-PL"/>
        </w:rPr>
        <w:t>557</w:t>
      </w:r>
      <w:r w:rsidRPr="00ED0B84">
        <w:rPr>
          <w:rFonts w:ascii="Times New Roman" w:eastAsia="Times New Roman" w:hAnsi="Times New Roman" w:cs="Times New Roman"/>
          <w:b/>
          <w:lang w:eastAsia="pl-PL"/>
        </w:rPr>
        <w:br/>
      </w:r>
      <w:r w:rsidRPr="00ED0B84">
        <w:rPr>
          <w:rFonts w:ascii="Times New Roman" w:eastAsia="Times New Roman" w:hAnsi="Times New Roman" w:cs="Times New Roman"/>
          <w:lang w:eastAsia="pl-PL"/>
        </w:rPr>
        <w:t xml:space="preserve">o Wycieczek i wyjść poza szkołę </w:t>
      </w:r>
      <w:r w:rsidRPr="00ED0B84">
        <w:rPr>
          <w:rFonts w:ascii="Times New Roman" w:eastAsia="Times New Roman" w:hAnsi="Times New Roman" w:cs="Times New Roman"/>
          <w:b/>
          <w:lang w:eastAsia="pl-PL"/>
        </w:rPr>
        <w:t>644</w:t>
      </w:r>
      <w:r w:rsidRPr="00ED0B84">
        <w:rPr>
          <w:rFonts w:ascii="Times New Roman" w:eastAsia="Times New Roman" w:hAnsi="Times New Roman" w:cs="Times New Roman"/>
          <w:b/>
          <w:lang w:eastAsia="pl-PL"/>
        </w:rPr>
        <w:br/>
      </w:r>
      <w:r w:rsidRPr="00ED0B84">
        <w:rPr>
          <w:rFonts w:ascii="Times New Roman" w:eastAsia="Times New Roman" w:hAnsi="Times New Roman" w:cs="Times New Roman"/>
          <w:lang w:eastAsia="pl-PL"/>
        </w:rPr>
        <w:t xml:space="preserve">o Nie zapewnia </w:t>
      </w:r>
      <w:r w:rsidRPr="00ED0B84">
        <w:rPr>
          <w:rFonts w:ascii="Times New Roman" w:eastAsia="Times New Roman" w:hAnsi="Times New Roman" w:cs="Times New Roman"/>
          <w:b/>
          <w:lang w:eastAsia="pl-PL"/>
        </w:rPr>
        <w:t>26</w:t>
      </w:r>
    </w:p>
    <w:p w:rsidR="00ED0B84" w:rsidRDefault="00ED0B84" w:rsidP="00ED0B84">
      <w:pPr>
        <w:spacing w:after="120" w:line="360" w:lineRule="auto"/>
        <w:rPr>
          <w:rFonts w:ascii="Times New Roman" w:eastAsia="Times New Roman" w:hAnsi="Times New Roman" w:cs="Times New Roman"/>
          <w:b/>
          <w:lang w:eastAsia="pl-PL"/>
        </w:rPr>
      </w:pPr>
      <w:r w:rsidRPr="00ED0B84">
        <w:rPr>
          <w:rFonts w:ascii="Times New Roman" w:eastAsia="Times New Roman" w:hAnsi="Times New Roman" w:cs="Times New Roman"/>
          <w:lang w:eastAsia="pl-PL"/>
        </w:rPr>
        <w:t xml:space="preserve">o Nie mam zdania </w:t>
      </w:r>
      <w:r w:rsidR="00006082">
        <w:rPr>
          <w:rFonts w:ascii="Times New Roman" w:eastAsia="Times New Roman" w:hAnsi="Times New Roman" w:cs="Times New Roman"/>
          <w:b/>
          <w:lang w:eastAsia="pl-PL"/>
        </w:rPr>
        <w:t>61</w:t>
      </w:r>
    </w:p>
    <w:p w:rsidR="00DA3835" w:rsidRPr="00ED0B84" w:rsidRDefault="00DA3835" w:rsidP="00ED0B84">
      <w:pPr>
        <w:spacing w:after="120" w:line="360" w:lineRule="auto"/>
        <w:rPr>
          <w:rFonts w:ascii="Times New Roman" w:eastAsia="Times New Roman" w:hAnsi="Times New Roman" w:cs="Times New Roman"/>
          <w:b/>
          <w:lang w:eastAsia="pl-PL"/>
        </w:rPr>
      </w:pPr>
    </w:p>
    <w:p w:rsidR="00ED0B84" w:rsidRPr="00ED0B84" w:rsidRDefault="00006082" w:rsidP="00ED0B84">
      <w:pPr>
        <w:spacing w:after="0"/>
        <w:rPr>
          <w:rFonts w:ascii="Times New Roman" w:eastAsia="Times New Roman" w:hAnsi="Times New Roman" w:cs="Times New Roman"/>
          <w:b/>
          <w:lang w:eastAsia="pl-PL"/>
        </w:rPr>
      </w:pPr>
      <w:r>
        <w:rPr>
          <w:rFonts w:ascii="Times New Roman" w:eastAsia="Calibri" w:hAnsi="Times New Roman" w:cs="Times New Roman"/>
          <w:sz w:val="20"/>
          <w:szCs w:val="20"/>
        </w:rPr>
        <w:lastRenderedPageBreak/>
        <w:t>Wykres 59</w:t>
      </w:r>
      <w:r w:rsidR="00ED0B84" w:rsidRPr="00ED0B84">
        <w:rPr>
          <w:rFonts w:ascii="Times New Roman" w:eastAsia="Calibri" w:hAnsi="Times New Roman" w:cs="Times New Roman"/>
          <w:sz w:val="20"/>
          <w:szCs w:val="20"/>
        </w:rPr>
        <w:t>. Odpowiedzi ankietowanych dotyczącą bezpieczeństwa dzieci podczas pobytu w szkole a także podczas wycieczek i wyjść poza szkołę.</w:t>
      </w:r>
    </w:p>
    <w:p w:rsidR="00BE49AF" w:rsidRDefault="00ED0B84" w:rsidP="00ED0B84">
      <w:pPr>
        <w:spacing w:after="0"/>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pl-PL"/>
        </w:rPr>
        <w:drawing>
          <wp:inline distT="0" distB="0" distL="0" distR="0">
            <wp:extent cx="5695950" cy="1847850"/>
            <wp:effectExtent l="0" t="0" r="0" b="0"/>
            <wp:docPr id="18" name="Wykres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r w:rsidR="00BE49AF">
        <w:rPr>
          <w:rFonts w:ascii="Times New Roman" w:eastAsia="Calibri" w:hAnsi="Times New Roman" w:cs="Times New Roman"/>
          <w:sz w:val="24"/>
          <w:szCs w:val="24"/>
        </w:rPr>
        <w:t xml:space="preserve">         </w:t>
      </w:r>
    </w:p>
    <w:p w:rsidR="00ED0B84" w:rsidRPr="00ED0B84" w:rsidRDefault="00BE49AF" w:rsidP="00ED0B84">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ED0B84" w:rsidRPr="00ED0B84">
        <w:rPr>
          <w:rFonts w:ascii="Times New Roman" w:eastAsia="Calibri" w:hAnsi="Times New Roman" w:cs="Times New Roman"/>
          <w:sz w:val="24"/>
          <w:szCs w:val="24"/>
        </w:rPr>
        <w:t xml:space="preserve">Zdaniem </w:t>
      </w:r>
      <w:r w:rsidR="00ED0B84" w:rsidRPr="00ED0B84">
        <w:rPr>
          <w:rFonts w:ascii="Times New Roman" w:eastAsia="Calibri" w:hAnsi="Times New Roman" w:cs="Times New Roman"/>
          <w:b/>
          <w:sz w:val="24"/>
          <w:szCs w:val="24"/>
        </w:rPr>
        <w:t>85 %</w:t>
      </w:r>
      <w:r w:rsidR="00ED0B84" w:rsidRPr="00ED0B84">
        <w:rPr>
          <w:rFonts w:ascii="Times New Roman" w:eastAsia="Calibri" w:hAnsi="Times New Roman" w:cs="Times New Roman"/>
          <w:sz w:val="24"/>
          <w:szCs w:val="24"/>
        </w:rPr>
        <w:t xml:space="preserve"> ankietowanych rodziców uważa, że szkoła zapewnia dzieciom bezpieczeństwo podczas zajęć lekcyjnych. </w:t>
      </w:r>
      <w:r w:rsidR="00ED0B84" w:rsidRPr="00ED0B84">
        <w:rPr>
          <w:rFonts w:ascii="Times New Roman" w:eastAsia="Calibri" w:hAnsi="Times New Roman" w:cs="Times New Roman"/>
          <w:b/>
          <w:sz w:val="24"/>
          <w:szCs w:val="24"/>
        </w:rPr>
        <w:t xml:space="preserve">64 % </w:t>
      </w:r>
      <w:r w:rsidR="00ED0B84" w:rsidRPr="00ED0B84">
        <w:rPr>
          <w:rFonts w:ascii="Times New Roman" w:eastAsia="Calibri" w:hAnsi="Times New Roman" w:cs="Times New Roman"/>
          <w:sz w:val="24"/>
          <w:szCs w:val="24"/>
        </w:rPr>
        <w:t xml:space="preserve">rodziców twierdzi, że ich dzieci czują się bezpiecznie na przerwie śródlekcyjnej. </w:t>
      </w:r>
      <w:r w:rsidR="00ED0B84" w:rsidRPr="00ED0B84">
        <w:rPr>
          <w:rFonts w:ascii="Times New Roman" w:eastAsia="Calibri" w:hAnsi="Times New Roman" w:cs="Times New Roman"/>
          <w:b/>
          <w:sz w:val="24"/>
          <w:szCs w:val="24"/>
        </w:rPr>
        <w:t>73,2 %</w:t>
      </w:r>
      <w:r w:rsidR="00ED0B84" w:rsidRPr="00ED0B84">
        <w:rPr>
          <w:rFonts w:ascii="Times New Roman" w:eastAsia="Calibri" w:hAnsi="Times New Roman" w:cs="Times New Roman"/>
          <w:sz w:val="24"/>
          <w:szCs w:val="24"/>
        </w:rPr>
        <w:t xml:space="preserve"> rodziców twierdzi, że ich dzieci czują się bezpiecznie podczas wycieczek i wyjść poza szkołę. Zaledwie </w:t>
      </w:r>
      <w:r w:rsidR="00ED0B84" w:rsidRPr="00ED0B84">
        <w:rPr>
          <w:rFonts w:ascii="Times New Roman" w:eastAsia="Calibri" w:hAnsi="Times New Roman" w:cs="Times New Roman"/>
          <w:b/>
          <w:sz w:val="24"/>
          <w:szCs w:val="24"/>
        </w:rPr>
        <w:t>3 %</w:t>
      </w:r>
      <w:r w:rsidR="00ED0B84" w:rsidRPr="00ED0B84">
        <w:rPr>
          <w:rFonts w:ascii="Times New Roman" w:eastAsia="Calibri" w:hAnsi="Times New Roman" w:cs="Times New Roman"/>
          <w:sz w:val="24"/>
          <w:szCs w:val="24"/>
        </w:rPr>
        <w:t xml:space="preserve"> rodziców obawia się </w:t>
      </w:r>
      <w:r w:rsidR="00ED0B84" w:rsidRPr="00ED0B84">
        <w:rPr>
          <w:rFonts w:ascii="Times New Roman" w:eastAsia="Calibri" w:hAnsi="Times New Roman" w:cs="Times New Roman"/>
          <w:sz w:val="24"/>
          <w:szCs w:val="24"/>
        </w:rPr>
        <w:br/>
        <w:t>o bezpieczeństwo swoich dzieci twierdząc, że szkoła nie zapewnia im bezpieczeństwa.</w:t>
      </w:r>
    </w:p>
    <w:p w:rsidR="009E168C" w:rsidRPr="00ED0B84" w:rsidRDefault="00BE49AF" w:rsidP="00ED0B84">
      <w:pPr>
        <w:spacing w:after="1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ED0B84" w:rsidRPr="00ED0B84">
        <w:rPr>
          <w:rFonts w:ascii="Times New Roman" w:eastAsia="Calibri" w:hAnsi="Times New Roman" w:cs="Times New Roman"/>
          <w:sz w:val="24"/>
          <w:szCs w:val="24"/>
        </w:rPr>
        <w:t>Z analizy ankiet wynika, że należy zwiększyć nadzór dyrekcji i nauczycieli nad dziećmi podczas przerw śródlekcyjnych, wycieczek i wyjść poza szkołę, tak aby zminimalizować sytuacje zagrożenia. Każdy rodzic oddając dziecko pod opiekę szkoły powinien być utwierdzony w przekonaniu o bezpiecznym pobycie swojego dziecka podczas zajęć lekcyjnych, przerw, a także wycieczek i wyjść poza teren placówki. Ciekawym rozwiązaniem jest organizacja przez nauczycieli np. krótkich zabaw czy mini konkursów podczas przerw tak aby aktywnie zająć w tym czasie dzieci.</w:t>
      </w:r>
    </w:p>
    <w:p w:rsidR="00ED0B84" w:rsidRPr="000E04D5" w:rsidRDefault="00ED0B84" w:rsidP="00ED0B84">
      <w:pPr>
        <w:spacing w:after="0"/>
        <w:jc w:val="both"/>
        <w:rPr>
          <w:rFonts w:ascii="Times New Roman" w:eastAsia="Calibri" w:hAnsi="Times New Roman" w:cs="Times New Roman"/>
          <w:sz w:val="24"/>
          <w:szCs w:val="24"/>
        </w:rPr>
      </w:pPr>
      <w:r w:rsidRPr="000E04D5">
        <w:rPr>
          <w:rFonts w:ascii="Times New Roman" w:eastAsia="Calibri" w:hAnsi="Times New Roman" w:cs="Times New Roman"/>
          <w:b/>
          <w:sz w:val="24"/>
          <w:szCs w:val="24"/>
        </w:rPr>
        <w:t xml:space="preserve">14. </w:t>
      </w:r>
      <w:r w:rsidRPr="000E04D5">
        <w:rPr>
          <w:rFonts w:ascii="Times New Roman" w:eastAsia="Calibri" w:hAnsi="Times New Roman" w:cs="Times New Roman"/>
          <w:sz w:val="24"/>
          <w:szCs w:val="24"/>
        </w:rPr>
        <w:t xml:space="preserve">Na pytanie: „Czy szkoła zapewnia Panu/i stały kontakt z nauczycielami i wychowawcą? – ankietowani odpowiadali: </w:t>
      </w:r>
    </w:p>
    <w:p w:rsidR="00ED0B84" w:rsidRPr="000E04D5" w:rsidRDefault="00ED0B84" w:rsidP="00ED0B84">
      <w:pPr>
        <w:spacing w:after="120"/>
        <w:rPr>
          <w:rFonts w:ascii="Times New Roman" w:eastAsia="Times New Roman" w:hAnsi="Times New Roman" w:cs="Times New Roman"/>
          <w:b/>
          <w:sz w:val="24"/>
          <w:szCs w:val="24"/>
          <w:lang w:eastAsia="pl-PL"/>
        </w:rPr>
      </w:pPr>
      <w:r w:rsidRPr="000E04D5">
        <w:rPr>
          <w:rFonts w:ascii="Times New Roman" w:eastAsia="Times New Roman" w:hAnsi="Times New Roman" w:cs="Times New Roman"/>
          <w:sz w:val="24"/>
          <w:szCs w:val="24"/>
          <w:lang w:eastAsia="pl-PL"/>
        </w:rPr>
        <w:t xml:space="preserve">o Zdecydowanie nie </w:t>
      </w:r>
      <w:r w:rsidRPr="000E04D5">
        <w:rPr>
          <w:rFonts w:ascii="Times New Roman" w:eastAsia="Times New Roman" w:hAnsi="Times New Roman" w:cs="Times New Roman"/>
          <w:b/>
          <w:sz w:val="24"/>
          <w:szCs w:val="24"/>
          <w:lang w:eastAsia="pl-PL"/>
        </w:rPr>
        <w:t>12</w:t>
      </w:r>
      <w:r w:rsidRPr="000E04D5">
        <w:rPr>
          <w:rFonts w:ascii="Times New Roman" w:eastAsia="Times New Roman" w:hAnsi="Times New Roman" w:cs="Times New Roman"/>
          <w:sz w:val="24"/>
          <w:szCs w:val="24"/>
          <w:lang w:eastAsia="pl-PL"/>
        </w:rPr>
        <w:br/>
        <w:t xml:space="preserve">o Raczej nie </w:t>
      </w:r>
      <w:r w:rsidRPr="000E04D5">
        <w:rPr>
          <w:rFonts w:ascii="Times New Roman" w:eastAsia="Times New Roman" w:hAnsi="Times New Roman" w:cs="Times New Roman"/>
          <w:b/>
          <w:sz w:val="24"/>
          <w:szCs w:val="24"/>
          <w:lang w:eastAsia="pl-PL"/>
        </w:rPr>
        <w:t>19</w:t>
      </w:r>
      <w:r w:rsidRPr="000E04D5">
        <w:rPr>
          <w:rFonts w:ascii="Times New Roman" w:eastAsia="Times New Roman" w:hAnsi="Times New Roman" w:cs="Times New Roman"/>
          <w:sz w:val="24"/>
          <w:szCs w:val="24"/>
          <w:lang w:eastAsia="pl-PL"/>
        </w:rPr>
        <w:br/>
        <w:t xml:space="preserve">o Raczej tak </w:t>
      </w:r>
      <w:r w:rsidRPr="000E04D5">
        <w:rPr>
          <w:rFonts w:ascii="Times New Roman" w:eastAsia="Times New Roman" w:hAnsi="Times New Roman" w:cs="Times New Roman"/>
          <w:b/>
          <w:sz w:val="24"/>
          <w:szCs w:val="24"/>
          <w:lang w:eastAsia="pl-PL"/>
        </w:rPr>
        <w:t>394</w:t>
      </w:r>
      <w:r w:rsidRPr="000E04D5">
        <w:rPr>
          <w:rFonts w:ascii="Times New Roman" w:eastAsia="Times New Roman" w:hAnsi="Times New Roman" w:cs="Times New Roman"/>
          <w:b/>
          <w:sz w:val="24"/>
          <w:szCs w:val="24"/>
          <w:lang w:eastAsia="pl-PL"/>
        </w:rPr>
        <w:br/>
      </w:r>
      <w:r w:rsidRPr="000E04D5">
        <w:rPr>
          <w:rFonts w:ascii="Times New Roman" w:eastAsia="Times New Roman" w:hAnsi="Times New Roman" w:cs="Times New Roman"/>
          <w:sz w:val="24"/>
          <w:szCs w:val="24"/>
          <w:lang w:eastAsia="pl-PL"/>
        </w:rPr>
        <w:t xml:space="preserve">o Zdecydowanie tak </w:t>
      </w:r>
      <w:r w:rsidRPr="000E04D5">
        <w:rPr>
          <w:rFonts w:ascii="Times New Roman" w:eastAsia="Times New Roman" w:hAnsi="Times New Roman" w:cs="Times New Roman"/>
          <w:b/>
          <w:sz w:val="24"/>
          <w:szCs w:val="24"/>
          <w:lang w:eastAsia="pl-PL"/>
        </w:rPr>
        <w:t>450</w:t>
      </w:r>
    </w:p>
    <w:p w:rsidR="00ED0B84" w:rsidRPr="00ED0B84" w:rsidRDefault="009E168C" w:rsidP="00ED0B84">
      <w:pPr>
        <w:spacing w:after="0"/>
        <w:rPr>
          <w:rFonts w:ascii="Times New Roman" w:eastAsia="Times New Roman" w:hAnsi="Times New Roman" w:cs="Times New Roman"/>
          <w:b/>
          <w:lang w:eastAsia="pl-PL"/>
        </w:rPr>
      </w:pPr>
      <w:r>
        <w:rPr>
          <w:rFonts w:ascii="Times New Roman" w:eastAsia="Calibri" w:hAnsi="Times New Roman" w:cs="Times New Roman"/>
          <w:sz w:val="20"/>
          <w:szCs w:val="20"/>
        </w:rPr>
        <w:t>Wykres 60</w:t>
      </w:r>
      <w:r w:rsidR="00ED0B84" w:rsidRPr="00ED0B84">
        <w:rPr>
          <w:rFonts w:ascii="Times New Roman" w:eastAsia="Calibri" w:hAnsi="Times New Roman" w:cs="Times New Roman"/>
          <w:sz w:val="20"/>
          <w:szCs w:val="20"/>
        </w:rPr>
        <w:t xml:space="preserve">.Odpowiedzi ankietowanych dotyczącą zapewnienia przez szkołę stałych kontaktów z nauczycielami </w:t>
      </w:r>
      <w:r w:rsidR="00ED0B84" w:rsidRPr="00ED0B84">
        <w:rPr>
          <w:rFonts w:ascii="Times New Roman" w:eastAsia="Calibri" w:hAnsi="Times New Roman" w:cs="Times New Roman"/>
          <w:sz w:val="20"/>
          <w:szCs w:val="20"/>
        </w:rPr>
        <w:br/>
        <w:t>i wychowawcą.</w:t>
      </w:r>
    </w:p>
    <w:p w:rsidR="00ED0B84" w:rsidRPr="00ED0B84" w:rsidRDefault="00ED0B84" w:rsidP="00ED0B84">
      <w:pPr>
        <w:spacing w:after="120"/>
        <w:rPr>
          <w:rFonts w:ascii="Times New Roman" w:eastAsia="Times New Roman" w:hAnsi="Times New Roman" w:cs="Times New Roman"/>
          <w:b/>
          <w:lang w:eastAsia="pl-PL"/>
        </w:rPr>
      </w:pPr>
      <w:r>
        <w:rPr>
          <w:rFonts w:ascii="Times New Roman" w:eastAsia="Times New Roman" w:hAnsi="Times New Roman" w:cs="Times New Roman"/>
          <w:b/>
          <w:noProof/>
          <w:lang w:eastAsia="pl-PL"/>
        </w:rPr>
        <w:drawing>
          <wp:inline distT="0" distB="0" distL="0" distR="0">
            <wp:extent cx="5819775" cy="1762125"/>
            <wp:effectExtent l="0" t="0" r="0" b="0"/>
            <wp:docPr id="17" name="Wykres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ED0B84" w:rsidRPr="00ED0B84" w:rsidRDefault="00BE49AF" w:rsidP="00ED0B84">
      <w:pPr>
        <w:spacing w:after="120" w:line="360" w:lineRule="auto"/>
        <w:rPr>
          <w:rFonts w:ascii="Times New Roman" w:eastAsia="Times New Roman" w:hAnsi="Times New Roman" w:cs="Times New Roman"/>
          <w:b/>
          <w:lang w:eastAsia="pl-PL"/>
        </w:rPr>
      </w:pPr>
      <w:r>
        <w:rPr>
          <w:rFonts w:ascii="Times New Roman" w:eastAsia="Calibri" w:hAnsi="Times New Roman" w:cs="Times New Roman"/>
          <w:sz w:val="24"/>
          <w:szCs w:val="24"/>
        </w:rPr>
        <w:lastRenderedPageBreak/>
        <w:t xml:space="preserve">       </w:t>
      </w:r>
      <w:r w:rsidR="00ED0B84" w:rsidRPr="00ED0B84">
        <w:rPr>
          <w:rFonts w:ascii="Times New Roman" w:eastAsia="Calibri" w:hAnsi="Times New Roman" w:cs="Times New Roman"/>
          <w:sz w:val="24"/>
          <w:szCs w:val="24"/>
        </w:rPr>
        <w:t xml:space="preserve">Zdaniem </w:t>
      </w:r>
      <w:r w:rsidR="00ED0B84" w:rsidRPr="00ED0B84">
        <w:rPr>
          <w:rFonts w:ascii="Times New Roman" w:eastAsia="Calibri" w:hAnsi="Times New Roman" w:cs="Times New Roman"/>
          <w:b/>
          <w:sz w:val="24"/>
          <w:szCs w:val="24"/>
        </w:rPr>
        <w:t>96,5 %</w:t>
      </w:r>
      <w:r w:rsidR="00ED0B84" w:rsidRPr="00ED0B84">
        <w:rPr>
          <w:rFonts w:ascii="Times New Roman" w:eastAsia="Calibri" w:hAnsi="Times New Roman" w:cs="Times New Roman"/>
          <w:sz w:val="24"/>
          <w:szCs w:val="24"/>
        </w:rPr>
        <w:t xml:space="preserve"> ankietowanych rodziców szkoła zapewnia stały kontakt z nauczycielami </w:t>
      </w:r>
      <w:r w:rsidR="00ED0B84" w:rsidRPr="00ED0B84">
        <w:rPr>
          <w:rFonts w:ascii="Times New Roman" w:eastAsia="Calibri" w:hAnsi="Times New Roman" w:cs="Times New Roman"/>
          <w:sz w:val="24"/>
          <w:szCs w:val="24"/>
        </w:rPr>
        <w:br/>
        <w:t>i wychowawcą.</w:t>
      </w:r>
    </w:p>
    <w:p w:rsidR="00ED0B84" w:rsidRPr="000E04D5" w:rsidRDefault="00ED0B84" w:rsidP="00ED0B84">
      <w:pPr>
        <w:spacing w:after="0" w:line="360" w:lineRule="auto"/>
        <w:jc w:val="both"/>
        <w:rPr>
          <w:rFonts w:ascii="Times New Roman" w:eastAsia="Calibri" w:hAnsi="Times New Roman" w:cs="Times New Roman"/>
          <w:sz w:val="24"/>
          <w:szCs w:val="24"/>
        </w:rPr>
      </w:pPr>
      <w:r w:rsidRPr="000E04D5">
        <w:rPr>
          <w:rFonts w:ascii="Times New Roman" w:eastAsia="Calibri" w:hAnsi="Times New Roman" w:cs="Times New Roman"/>
          <w:b/>
          <w:sz w:val="24"/>
          <w:szCs w:val="24"/>
        </w:rPr>
        <w:t>15.</w:t>
      </w:r>
      <w:r w:rsidRPr="000E04D5">
        <w:rPr>
          <w:rFonts w:ascii="Times New Roman" w:eastAsia="Calibri" w:hAnsi="Times New Roman" w:cs="Times New Roman"/>
          <w:sz w:val="24"/>
          <w:szCs w:val="24"/>
        </w:rPr>
        <w:t xml:space="preserve"> Na pytanie: „Z jakich form kontaktów ze szkołą Pan/i korzysta najczęściej?” – ankietowani odpowiadali ( można zaznaczyć więcej niż jedna odpowiedź):</w:t>
      </w:r>
    </w:p>
    <w:p w:rsidR="00ED0B84" w:rsidRPr="000E04D5" w:rsidRDefault="00ED0B84" w:rsidP="00ED0B84">
      <w:pPr>
        <w:spacing w:after="0" w:line="360" w:lineRule="auto"/>
        <w:rPr>
          <w:rFonts w:ascii="Times New Roman" w:eastAsia="Times New Roman" w:hAnsi="Times New Roman" w:cs="Times New Roman"/>
          <w:b/>
          <w:sz w:val="24"/>
          <w:szCs w:val="24"/>
          <w:lang w:eastAsia="pl-PL"/>
        </w:rPr>
      </w:pPr>
      <w:r w:rsidRPr="000E04D5">
        <w:rPr>
          <w:rFonts w:ascii="Times New Roman" w:eastAsia="Times New Roman" w:hAnsi="Times New Roman" w:cs="Times New Roman"/>
          <w:sz w:val="24"/>
          <w:szCs w:val="24"/>
          <w:lang w:eastAsia="pl-PL"/>
        </w:rPr>
        <w:t xml:space="preserve">o Indywidualne rozmowy, zebrania ogólne </w:t>
      </w:r>
      <w:r w:rsidRPr="000E04D5">
        <w:rPr>
          <w:rFonts w:ascii="Times New Roman" w:eastAsia="Times New Roman" w:hAnsi="Times New Roman" w:cs="Times New Roman"/>
          <w:b/>
          <w:sz w:val="24"/>
          <w:szCs w:val="24"/>
          <w:lang w:eastAsia="pl-PL"/>
        </w:rPr>
        <w:t>137</w:t>
      </w:r>
      <w:r w:rsidRPr="000E04D5">
        <w:rPr>
          <w:rFonts w:ascii="Times New Roman" w:eastAsia="Times New Roman" w:hAnsi="Times New Roman" w:cs="Times New Roman"/>
          <w:b/>
          <w:sz w:val="24"/>
          <w:szCs w:val="24"/>
          <w:lang w:eastAsia="pl-PL"/>
        </w:rPr>
        <w:br/>
      </w:r>
      <w:r w:rsidRPr="000E04D5">
        <w:rPr>
          <w:rFonts w:ascii="Times New Roman" w:eastAsia="Times New Roman" w:hAnsi="Times New Roman" w:cs="Times New Roman"/>
          <w:sz w:val="24"/>
          <w:szCs w:val="24"/>
          <w:lang w:eastAsia="pl-PL"/>
        </w:rPr>
        <w:t xml:space="preserve">o Zebrania klasowe </w:t>
      </w:r>
      <w:r w:rsidRPr="000E04D5">
        <w:rPr>
          <w:rFonts w:ascii="Times New Roman" w:eastAsia="Times New Roman" w:hAnsi="Times New Roman" w:cs="Times New Roman"/>
          <w:b/>
          <w:sz w:val="24"/>
          <w:szCs w:val="24"/>
          <w:lang w:eastAsia="pl-PL"/>
        </w:rPr>
        <w:t>748</w:t>
      </w:r>
      <w:r w:rsidRPr="000E04D5">
        <w:rPr>
          <w:rFonts w:ascii="Times New Roman" w:eastAsia="Times New Roman" w:hAnsi="Times New Roman" w:cs="Times New Roman"/>
          <w:b/>
          <w:sz w:val="24"/>
          <w:szCs w:val="24"/>
          <w:lang w:eastAsia="pl-PL"/>
        </w:rPr>
        <w:br/>
      </w:r>
      <w:r w:rsidRPr="000E04D5">
        <w:rPr>
          <w:rFonts w:ascii="Times New Roman" w:eastAsia="Times New Roman" w:hAnsi="Times New Roman" w:cs="Times New Roman"/>
          <w:sz w:val="24"/>
          <w:szCs w:val="24"/>
          <w:lang w:eastAsia="pl-PL"/>
        </w:rPr>
        <w:t xml:space="preserve">o Indywidualne rozmowy z wychowawcą </w:t>
      </w:r>
      <w:r w:rsidRPr="000E04D5">
        <w:rPr>
          <w:rFonts w:ascii="Times New Roman" w:eastAsia="Times New Roman" w:hAnsi="Times New Roman" w:cs="Times New Roman"/>
          <w:b/>
          <w:sz w:val="24"/>
          <w:szCs w:val="24"/>
          <w:lang w:eastAsia="pl-PL"/>
        </w:rPr>
        <w:t>480</w:t>
      </w:r>
      <w:r w:rsidRPr="000E04D5">
        <w:rPr>
          <w:rFonts w:ascii="Times New Roman" w:eastAsia="Times New Roman" w:hAnsi="Times New Roman" w:cs="Times New Roman"/>
          <w:b/>
          <w:sz w:val="24"/>
          <w:szCs w:val="24"/>
          <w:lang w:eastAsia="pl-PL"/>
        </w:rPr>
        <w:br/>
      </w:r>
      <w:r w:rsidRPr="000E04D5">
        <w:rPr>
          <w:rFonts w:ascii="Times New Roman" w:eastAsia="Times New Roman" w:hAnsi="Times New Roman" w:cs="Times New Roman"/>
          <w:sz w:val="24"/>
          <w:szCs w:val="24"/>
          <w:lang w:eastAsia="pl-PL"/>
        </w:rPr>
        <w:t xml:space="preserve">o Indywidualne rozmowy z nauczycielami </w:t>
      </w:r>
      <w:r w:rsidRPr="000E04D5">
        <w:rPr>
          <w:rFonts w:ascii="Times New Roman" w:eastAsia="Times New Roman" w:hAnsi="Times New Roman" w:cs="Times New Roman"/>
          <w:b/>
          <w:sz w:val="24"/>
          <w:szCs w:val="24"/>
          <w:lang w:eastAsia="pl-PL"/>
        </w:rPr>
        <w:t>227</w:t>
      </w:r>
    </w:p>
    <w:p w:rsidR="00ED0B84" w:rsidRPr="000E04D5" w:rsidRDefault="00ED0B84" w:rsidP="00ED0B84">
      <w:pPr>
        <w:spacing w:after="120" w:line="360" w:lineRule="auto"/>
        <w:rPr>
          <w:rFonts w:ascii="Times New Roman" w:eastAsia="Times New Roman" w:hAnsi="Times New Roman" w:cs="Times New Roman"/>
          <w:b/>
          <w:sz w:val="24"/>
          <w:szCs w:val="24"/>
          <w:lang w:eastAsia="pl-PL"/>
        </w:rPr>
      </w:pPr>
      <w:r w:rsidRPr="000E04D5">
        <w:rPr>
          <w:rFonts w:ascii="Times New Roman" w:eastAsia="Times New Roman" w:hAnsi="Times New Roman" w:cs="Times New Roman"/>
          <w:sz w:val="24"/>
          <w:szCs w:val="24"/>
          <w:lang w:eastAsia="pl-PL"/>
        </w:rPr>
        <w:t xml:space="preserve">o Indywidualne rozmowy z pedagogiem/psychologiem </w:t>
      </w:r>
      <w:r w:rsidRPr="000E04D5">
        <w:rPr>
          <w:rFonts w:ascii="Times New Roman" w:eastAsia="Times New Roman" w:hAnsi="Times New Roman" w:cs="Times New Roman"/>
          <w:b/>
          <w:sz w:val="24"/>
          <w:szCs w:val="24"/>
          <w:lang w:eastAsia="pl-PL"/>
        </w:rPr>
        <w:t>150</w:t>
      </w:r>
    </w:p>
    <w:p w:rsidR="00ED0B84" w:rsidRPr="00ED0B84" w:rsidRDefault="009E168C" w:rsidP="00ED0B84">
      <w:pPr>
        <w:spacing w:after="0"/>
        <w:rPr>
          <w:rFonts w:ascii="Times New Roman" w:eastAsia="Times New Roman" w:hAnsi="Times New Roman" w:cs="Times New Roman"/>
          <w:b/>
          <w:lang w:eastAsia="pl-PL"/>
        </w:rPr>
      </w:pPr>
      <w:r>
        <w:rPr>
          <w:rFonts w:ascii="Times New Roman" w:eastAsia="Calibri" w:hAnsi="Times New Roman" w:cs="Times New Roman"/>
          <w:sz w:val="20"/>
          <w:szCs w:val="20"/>
        </w:rPr>
        <w:t>Wykres 61</w:t>
      </w:r>
      <w:r w:rsidR="00ED0B84" w:rsidRPr="00ED0B84">
        <w:rPr>
          <w:rFonts w:ascii="Times New Roman" w:eastAsia="Calibri" w:hAnsi="Times New Roman" w:cs="Times New Roman"/>
          <w:sz w:val="20"/>
          <w:szCs w:val="20"/>
        </w:rPr>
        <w:t>. Odpowiedzi ankietowanych dotyczącą rodzajów najczęstszych form kontaktów rodziców ze szkołą.</w:t>
      </w:r>
    </w:p>
    <w:p w:rsidR="00ED0B84" w:rsidRPr="00ED0B84" w:rsidRDefault="00ED0B84" w:rsidP="00ED0B84">
      <w:pPr>
        <w:spacing w:after="0"/>
        <w:rPr>
          <w:rFonts w:ascii="Times New Roman" w:eastAsia="Times New Roman" w:hAnsi="Times New Roman" w:cs="Times New Roman"/>
          <w:b/>
          <w:lang w:eastAsia="pl-PL"/>
        </w:rPr>
      </w:pPr>
      <w:r>
        <w:rPr>
          <w:rFonts w:ascii="Times New Roman" w:eastAsia="Times New Roman" w:hAnsi="Times New Roman" w:cs="Times New Roman"/>
          <w:b/>
          <w:noProof/>
          <w:lang w:eastAsia="pl-PL"/>
        </w:rPr>
        <w:drawing>
          <wp:inline distT="0" distB="0" distL="0" distR="0">
            <wp:extent cx="5867400" cy="2609850"/>
            <wp:effectExtent l="0" t="0" r="0" b="0"/>
            <wp:docPr id="16" name="Wykres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ED0B84" w:rsidRPr="00ED0B84" w:rsidRDefault="00BE49AF" w:rsidP="00ED0B84">
      <w:pPr>
        <w:spacing w:after="120" w:line="360" w:lineRule="auto"/>
        <w:jc w:val="both"/>
        <w:rPr>
          <w:rFonts w:ascii="Times New Roman" w:eastAsia="Times New Roman" w:hAnsi="Times New Roman" w:cs="Times New Roman"/>
          <w:lang w:eastAsia="pl-PL"/>
        </w:rPr>
      </w:pPr>
      <w:r>
        <w:rPr>
          <w:rFonts w:ascii="Times New Roman" w:eastAsia="Times New Roman" w:hAnsi="Times New Roman" w:cs="Times New Roman"/>
          <w:lang w:eastAsia="pl-PL"/>
        </w:rPr>
        <w:t xml:space="preserve">            </w:t>
      </w:r>
      <w:r w:rsidR="00ED0B84" w:rsidRPr="00ED0B84">
        <w:rPr>
          <w:rFonts w:ascii="Times New Roman" w:eastAsia="Times New Roman" w:hAnsi="Times New Roman" w:cs="Times New Roman"/>
          <w:lang w:eastAsia="pl-PL"/>
        </w:rPr>
        <w:t xml:space="preserve">Zdaniem </w:t>
      </w:r>
      <w:r w:rsidR="00ED0B84" w:rsidRPr="00ED0B84">
        <w:rPr>
          <w:rFonts w:ascii="Times New Roman" w:eastAsia="Times New Roman" w:hAnsi="Times New Roman" w:cs="Times New Roman"/>
          <w:b/>
          <w:lang w:eastAsia="pl-PL"/>
        </w:rPr>
        <w:t xml:space="preserve">85 % </w:t>
      </w:r>
      <w:r w:rsidR="00ED0B84" w:rsidRPr="00ED0B84">
        <w:rPr>
          <w:rFonts w:ascii="Times New Roman" w:eastAsia="Times New Roman" w:hAnsi="Times New Roman" w:cs="Times New Roman"/>
          <w:lang w:eastAsia="pl-PL"/>
        </w:rPr>
        <w:t xml:space="preserve">ankietowanych rodziców najczęstszą formą kontaktów ze szkoła są </w:t>
      </w:r>
      <w:r>
        <w:rPr>
          <w:rFonts w:ascii="Times New Roman" w:eastAsia="Times New Roman" w:hAnsi="Times New Roman" w:cs="Times New Roman"/>
          <w:lang w:eastAsia="pl-PL"/>
        </w:rPr>
        <w:t xml:space="preserve">                 </w:t>
      </w:r>
      <w:r w:rsidR="00ED0B84" w:rsidRPr="00ED0B84">
        <w:rPr>
          <w:rFonts w:ascii="Times New Roman" w:eastAsia="Times New Roman" w:hAnsi="Times New Roman" w:cs="Times New Roman"/>
          <w:lang w:eastAsia="pl-PL"/>
        </w:rPr>
        <w:t xml:space="preserve">co miesięczne zebrania klasowe, podczas których wychowawcy informują rodziców o postępach uczniów. Poruszane są również sprawy klasowe, organizacja wycieczek, festynów czy spotkań. </w:t>
      </w:r>
      <w:r w:rsidR="00ED0B84" w:rsidRPr="00ED0B84">
        <w:rPr>
          <w:rFonts w:ascii="Times New Roman" w:eastAsia="Times New Roman" w:hAnsi="Times New Roman" w:cs="Times New Roman"/>
          <w:b/>
          <w:lang w:eastAsia="pl-PL"/>
        </w:rPr>
        <w:t>54,5 %</w:t>
      </w:r>
      <w:r w:rsidR="00ED0B84" w:rsidRPr="00ED0B84">
        <w:rPr>
          <w:rFonts w:ascii="Times New Roman" w:eastAsia="Times New Roman" w:hAnsi="Times New Roman" w:cs="Times New Roman"/>
          <w:lang w:eastAsia="pl-PL"/>
        </w:rPr>
        <w:t xml:space="preserve"> ankietowanych preferuje indywidualne spotkania z wychowawcą gdzie mogą w skupieniu porozmawiać o nurtujących ich problemach, dowiedzieć się o postępach w nauce swoich dzieci, </w:t>
      </w:r>
      <w:r>
        <w:rPr>
          <w:rFonts w:ascii="Times New Roman" w:eastAsia="Times New Roman" w:hAnsi="Times New Roman" w:cs="Times New Roman"/>
          <w:lang w:eastAsia="pl-PL"/>
        </w:rPr>
        <w:t xml:space="preserve">           </w:t>
      </w:r>
      <w:r w:rsidR="00ED0B84" w:rsidRPr="00ED0B84">
        <w:rPr>
          <w:rFonts w:ascii="Times New Roman" w:eastAsia="Times New Roman" w:hAnsi="Times New Roman" w:cs="Times New Roman"/>
          <w:lang w:eastAsia="pl-PL"/>
        </w:rPr>
        <w:t>a także jego zachowaniu czy sprawach organizacyjnych dotyczących klasy lub szkoły.</w:t>
      </w:r>
    </w:p>
    <w:p w:rsidR="00ED0B84" w:rsidRPr="000E04D5" w:rsidRDefault="00ED0B84" w:rsidP="00ED0B84">
      <w:pPr>
        <w:spacing w:after="0" w:line="360" w:lineRule="auto"/>
        <w:jc w:val="both"/>
        <w:rPr>
          <w:rFonts w:ascii="Times New Roman" w:eastAsia="Times New Roman" w:hAnsi="Times New Roman" w:cs="Times New Roman"/>
          <w:sz w:val="24"/>
          <w:szCs w:val="24"/>
          <w:lang w:eastAsia="pl-PL"/>
        </w:rPr>
      </w:pPr>
      <w:r w:rsidRPr="000E04D5">
        <w:rPr>
          <w:rFonts w:ascii="Times New Roman" w:eastAsia="Times New Roman" w:hAnsi="Times New Roman" w:cs="Times New Roman"/>
          <w:b/>
          <w:sz w:val="24"/>
          <w:szCs w:val="24"/>
          <w:lang w:eastAsia="pl-PL"/>
        </w:rPr>
        <w:t>16.</w:t>
      </w:r>
      <w:r w:rsidRPr="000E04D5">
        <w:rPr>
          <w:rFonts w:ascii="Times New Roman" w:eastAsia="Times New Roman" w:hAnsi="Times New Roman" w:cs="Times New Roman"/>
          <w:sz w:val="24"/>
          <w:szCs w:val="24"/>
          <w:lang w:eastAsia="pl-PL"/>
        </w:rPr>
        <w:t>Na pytanie: „Czy zna Pan/i zakres działań Rady Rodziców?” – ankietowani odpowiadali:</w:t>
      </w:r>
    </w:p>
    <w:p w:rsidR="00ED0B84" w:rsidRDefault="00ED0B84" w:rsidP="00ED0B84">
      <w:pPr>
        <w:spacing w:after="120" w:line="360" w:lineRule="auto"/>
        <w:rPr>
          <w:rFonts w:ascii="Times New Roman" w:eastAsia="Times New Roman" w:hAnsi="Times New Roman" w:cs="Times New Roman"/>
          <w:b/>
          <w:lang w:eastAsia="pl-PL"/>
        </w:rPr>
      </w:pPr>
      <w:r w:rsidRPr="00ED0B84">
        <w:rPr>
          <w:rFonts w:ascii="Times New Roman" w:eastAsia="Times New Roman" w:hAnsi="Times New Roman" w:cs="Times New Roman"/>
          <w:lang w:eastAsia="pl-PL"/>
        </w:rPr>
        <w:t xml:space="preserve">o Zdecydowanie nie </w:t>
      </w:r>
      <w:r w:rsidRPr="00ED0B84">
        <w:rPr>
          <w:rFonts w:ascii="Times New Roman" w:eastAsia="Times New Roman" w:hAnsi="Times New Roman" w:cs="Times New Roman"/>
          <w:b/>
          <w:lang w:eastAsia="pl-PL"/>
        </w:rPr>
        <w:t>47</w:t>
      </w:r>
      <w:r w:rsidRPr="00ED0B84">
        <w:rPr>
          <w:rFonts w:ascii="Times New Roman" w:eastAsia="Times New Roman" w:hAnsi="Times New Roman" w:cs="Times New Roman"/>
          <w:lang w:eastAsia="pl-PL"/>
        </w:rPr>
        <w:br/>
        <w:t xml:space="preserve">o Raczej nie </w:t>
      </w:r>
      <w:r w:rsidRPr="00ED0B84">
        <w:rPr>
          <w:rFonts w:ascii="Times New Roman" w:eastAsia="Times New Roman" w:hAnsi="Times New Roman" w:cs="Times New Roman"/>
          <w:b/>
          <w:lang w:eastAsia="pl-PL"/>
        </w:rPr>
        <w:t>204</w:t>
      </w:r>
      <w:r w:rsidRPr="00ED0B84">
        <w:rPr>
          <w:rFonts w:ascii="Times New Roman" w:eastAsia="Times New Roman" w:hAnsi="Times New Roman" w:cs="Times New Roman"/>
          <w:lang w:eastAsia="pl-PL"/>
        </w:rPr>
        <w:br/>
        <w:t xml:space="preserve">o Raczej tak </w:t>
      </w:r>
      <w:r w:rsidRPr="00ED0B84">
        <w:rPr>
          <w:rFonts w:ascii="Times New Roman" w:eastAsia="Times New Roman" w:hAnsi="Times New Roman" w:cs="Times New Roman"/>
          <w:b/>
          <w:lang w:eastAsia="pl-PL"/>
        </w:rPr>
        <w:t>442</w:t>
      </w:r>
      <w:r w:rsidRPr="00ED0B84">
        <w:rPr>
          <w:rFonts w:ascii="Times New Roman" w:eastAsia="Times New Roman" w:hAnsi="Times New Roman" w:cs="Times New Roman"/>
          <w:b/>
          <w:lang w:eastAsia="pl-PL"/>
        </w:rPr>
        <w:br/>
      </w:r>
      <w:r w:rsidRPr="00ED0B84">
        <w:rPr>
          <w:rFonts w:ascii="Times New Roman" w:eastAsia="Times New Roman" w:hAnsi="Times New Roman" w:cs="Times New Roman"/>
          <w:lang w:eastAsia="pl-PL"/>
        </w:rPr>
        <w:t xml:space="preserve">o Zdecydowanie tak </w:t>
      </w:r>
      <w:r w:rsidR="009E168C">
        <w:rPr>
          <w:rFonts w:ascii="Times New Roman" w:eastAsia="Times New Roman" w:hAnsi="Times New Roman" w:cs="Times New Roman"/>
          <w:b/>
          <w:lang w:eastAsia="pl-PL"/>
        </w:rPr>
        <w:t>187</w:t>
      </w:r>
    </w:p>
    <w:p w:rsidR="00DA3835" w:rsidRPr="00ED0B84" w:rsidRDefault="00DA3835" w:rsidP="00ED0B84">
      <w:pPr>
        <w:spacing w:after="120" w:line="360" w:lineRule="auto"/>
        <w:rPr>
          <w:rFonts w:ascii="Times New Roman" w:eastAsia="Times New Roman" w:hAnsi="Times New Roman" w:cs="Times New Roman"/>
          <w:b/>
          <w:lang w:eastAsia="pl-PL"/>
        </w:rPr>
      </w:pPr>
    </w:p>
    <w:p w:rsidR="00ED0B84" w:rsidRPr="00ED0B84" w:rsidRDefault="009E168C" w:rsidP="00ED0B84">
      <w:pPr>
        <w:spacing w:after="0"/>
        <w:rPr>
          <w:rFonts w:ascii="Times New Roman" w:eastAsia="Times New Roman" w:hAnsi="Times New Roman" w:cs="Times New Roman"/>
          <w:b/>
          <w:lang w:eastAsia="pl-PL"/>
        </w:rPr>
      </w:pPr>
      <w:r>
        <w:rPr>
          <w:rFonts w:ascii="Times New Roman" w:eastAsia="Calibri" w:hAnsi="Times New Roman" w:cs="Times New Roman"/>
          <w:sz w:val="20"/>
          <w:szCs w:val="20"/>
        </w:rPr>
        <w:lastRenderedPageBreak/>
        <w:t>Wykres 62</w:t>
      </w:r>
      <w:r w:rsidR="00ED0B84" w:rsidRPr="00ED0B84">
        <w:rPr>
          <w:rFonts w:ascii="Times New Roman" w:eastAsia="Calibri" w:hAnsi="Times New Roman" w:cs="Times New Roman"/>
          <w:sz w:val="20"/>
          <w:szCs w:val="20"/>
        </w:rPr>
        <w:t>.Odpowiedzi ankietowanych dotyczącą znajomości przez rodziców zakresu działań Rady Rodziców.</w:t>
      </w:r>
    </w:p>
    <w:p w:rsidR="00ED0B84" w:rsidRPr="00ED0B84" w:rsidRDefault="00ED0B84" w:rsidP="00ED0B84">
      <w:pPr>
        <w:spacing w:after="0"/>
        <w:rPr>
          <w:rFonts w:ascii="Times New Roman" w:eastAsia="Times New Roman" w:hAnsi="Times New Roman" w:cs="Times New Roman"/>
          <w:b/>
          <w:lang w:eastAsia="pl-PL"/>
        </w:rPr>
      </w:pPr>
      <w:r>
        <w:rPr>
          <w:rFonts w:ascii="Times New Roman" w:eastAsia="Times New Roman" w:hAnsi="Times New Roman" w:cs="Times New Roman"/>
          <w:b/>
          <w:noProof/>
          <w:lang w:eastAsia="pl-PL"/>
        </w:rPr>
        <w:drawing>
          <wp:inline distT="0" distB="0" distL="0" distR="0">
            <wp:extent cx="5657850" cy="2019300"/>
            <wp:effectExtent l="0" t="0" r="0" b="0"/>
            <wp:docPr id="15" name="Wykres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ED0B84" w:rsidRPr="00ED0B84" w:rsidRDefault="00ED0B84" w:rsidP="00ED0B84">
      <w:pPr>
        <w:spacing w:after="0"/>
        <w:rPr>
          <w:rFonts w:ascii="Times New Roman" w:eastAsia="Times New Roman" w:hAnsi="Times New Roman" w:cs="Times New Roman"/>
          <w:b/>
          <w:lang w:eastAsia="pl-PL"/>
        </w:rPr>
      </w:pPr>
    </w:p>
    <w:p w:rsidR="00ED0B84" w:rsidRPr="00ED0B84" w:rsidRDefault="00ED0B84" w:rsidP="00BE49AF">
      <w:pPr>
        <w:spacing w:after="0"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Zdaniem </w:t>
      </w:r>
      <w:r w:rsidRPr="00ED0B84">
        <w:rPr>
          <w:rFonts w:ascii="Times New Roman" w:eastAsia="Calibri" w:hAnsi="Times New Roman" w:cs="Times New Roman"/>
          <w:b/>
          <w:sz w:val="24"/>
          <w:szCs w:val="24"/>
        </w:rPr>
        <w:t>71,5 %</w:t>
      </w:r>
      <w:r w:rsidRPr="00ED0B84">
        <w:rPr>
          <w:rFonts w:ascii="Times New Roman" w:eastAsia="Calibri" w:hAnsi="Times New Roman" w:cs="Times New Roman"/>
          <w:sz w:val="24"/>
          <w:szCs w:val="24"/>
        </w:rPr>
        <w:t xml:space="preserve"> ankietowanych rodziców zna zakres działań Rady Rodziców. Niestety prawie 30 % nie zna działalności Rady. Brak aktywnoś</w:t>
      </w:r>
      <w:r w:rsidR="00BE49AF">
        <w:rPr>
          <w:rFonts w:ascii="Times New Roman" w:eastAsia="Calibri" w:hAnsi="Times New Roman" w:cs="Times New Roman"/>
          <w:sz w:val="24"/>
          <w:szCs w:val="24"/>
        </w:rPr>
        <w:t xml:space="preserve">ci ze strony rodziców świadczy </w:t>
      </w:r>
      <w:r w:rsidRPr="00ED0B84">
        <w:rPr>
          <w:rFonts w:ascii="Times New Roman" w:eastAsia="Calibri" w:hAnsi="Times New Roman" w:cs="Times New Roman"/>
          <w:sz w:val="24"/>
          <w:szCs w:val="24"/>
        </w:rPr>
        <w:t>o małym zainteresowaniu zadaniami jakie wykonuje w ramach swoich kompetencji Rada Rodziców działająca w danej placówce oświatowej. Niewielki jest również przekaz informacji ze strony Zarządu Rady Rodziców do pozostałych rodziców, tak aby zachęcić ich</w:t>
      </w:r>
      <w:r w:rsidRPr="00ED0B84">
        <w:rPr>
          <w:rFonts w:ascii="Times New Roman" w:eastAsia="Calibri" w:hAnsi="Times New Roman" w:cs="Times New Roman"/>
          <w:sz w:val="24"/>
          <w:szCs w:val="24"/>
        </w:rPr>
        <w:br/>
        <w:t xml:space="preserve"> i włączyć do prac na rzecz szkoły.</w:t>
      </w:r>
    </w:p>
    <w:p w:rsidR="00ED0B84" w:rsidRPr="00ED0B84" w:rsidRDefault="00ED0B84" w:rsidP="00ED0B84">
      <w:pPr>
        <w:spacing w:after="0" w:line="360" w:lineRule="auto"/>
        <w:jc w:val="both"/>
        <w:rPr>
          <w:rFonts w:ascii="Times New Roman" w:eastAsia="Calibri" w:hAnsi="Times New Roman" w:cs="Times New Roman"/>
          <w:b/>
          <w:sz w:val="24"/>
          <w:szCs w:val="24"/>
        </w:rPr>
      </w:pPr>
      <w:r w:rsidRPr="00ED0B84">
        <w:rPr>
          <w:rFonts w:ascii="Times New Roman" w:eastAsia="Calibri" w:hAnsi="Times New Roman" w:cs="Times New Roman"/>
          <w:b/>
          <w:sz w:val="24"/>
          <w:szCs w:val="24"/>
        </w:rPr>
        <w:t>Podsumowanie</w:t>
      </w:r>
    </w:p>
    <w:p w:rsidR="00ED0B84" w:rsidRPr="000E04D5" w:rsidRDefault="00ED0B84" w:rsidP="00BE49AF">
      <w:pPr>
        <w:spacing w:after="0" w:line="360" w:lineRule="auto"/>
        <w:ind w:firstLine="708"/>
        <w:jc w:val="both"/>
        <w:rPr>
          <w:rFonts w:ascii="Times New Roman" w:eastAsia="Calibri" w:hAnsi="Times New Roman" w:cs="Times New Roman"/>
          <w:sz w:val="24"/>
          <w:szCs w:val="24"/>
        </w:rPr>
      </w:pPr>
      <w:r w:rsidRPr="000E04D5">
        <w:rPr>
          <w:rFonts w:ascii="Times New Roman" w:eastAsia="Calibri" w:hAnsi="Times New Roman" w:cs="Times New Roman"/>
          <w:sz w:val="24"/>
          <w:szCs w:val="24"/>
        </w:rPr>
        <w:t xml:space="preserve">Podsumowując ankiety skierowane do rodziców uczniów uczęszczających do szkół </w:t>
      </w:r>
      <w:r w:rsidRPr="000E04D5">
        <w:rPr>
          <w:rFonts w:ascii="Times New Roman" w:eastAsia="Calibri" w:hAnsi="Times New Roman" w:cs="Times New Roman"/>
          <w:sz w:val="24"/>
          <w:szCs w:val="24"/>
        </w:rPr>
        <w:br/>
        <w:t>z terenu Gminy Krosno Odrzańskie można wywnioskować, że:</w:t>
      </w:r>
    </w:p>
    <w:p w:rsidR="00ED0B84" w:rsidRPr="000E04D5" w:rsidRDefault="00ED0B84" w:rsidP="00ED0B84">
      <w:pPr>
        <w:spacing w:after="0" w:line="360" w:lineRule="auto"/>
        <w:jc w:val="both"/>
        <w:rPr>
          <w:rFonts w:ascii="Times New Roman" w:eastAsia="Calibri" w:hAnsi="Times New Roman" w:cs="Times New Roman"/>
          <w:sz w:val="24"/>
          <w:szCs w:val="24"/>
        </w:rPr>
      </w:pPr>
      <w:r w:rsidRPr="000E04D5">
        <w:rPr>
          <w:rFonts w:ascii="Times New Roman" w:eastAsia="Calibri" w:hAnsi="Times New Roman" w:cs="Times New Roman"/>
          <w:sz w:val="24"/>
          <w:szCs w:val="24"/>
        </w:rPr>
        <w:t>- większość rodziców zna i akceptuje koncepcję pracy szkoły</w:t>
      </w:r>
      <w:r w:rsidR="00BE49AF" w:rsidRPr="000E04D5">
        <w:rPr>
          <w:rFonts w:ascii="Times New Roman" w:eastAsia="Calibri" w:hAnsi="Times New Roman" w:cs="Times New Roman"/>
          <w:sz w:val="24"/>
          <w:szCs w:val="24"/>
        </w:rPr>
        <w:t>, do której chodzi jego dziecko,</w:t>
      </w:r>
      <w:r w:rsidRPr="000E04D5">
        <w:rPr>
          <w:rFonts w:ascii="Times New Roman" w:eastAsia="Calibri" w:hAnsi="Times New Roman" w:cs="Times New Roman"/>
          <w:sz w:val="24"/>
          <w:szCs w:val="24"/>
        </w:rPr>
        <w:t xml:space="preserve"> </w:t>
      </w:r>
    </w:p>
    <w:p w:rsidR="00ED0B84" w:rsidRPr="000E04D5" w:rsidRDefault="00ED0B84" w:rsidP="00ED0B84">
      <w:pPr>
        <w:spacing w:after="0" w:line="360" w:lineRule="auto"/>
        <w:jc w:val="both"/>
        <w:rPr>
          <w:rFonts w:ascii="Times New Roman" w:eastAsia="Times New Roman" w:hAnsi="Times New Roman" w:cs="Times New Roman"/>
          <w:sz w:val="24"/>
          <w:szCs w:val="24"/>
          <w:lang w:eastAsia="pl-PL"/>
        </w:rPr>
      </w:pPr>
      <w:r w:rsidRPr="000E04D5">
        <w:rPr>
          <w:rFonts w:ascii="Times New Roman" w:eastAsia="Calibri" w:hAnsi="Times New Roman" w:cs="Times New Roman"/>
          <w:sz w:val="24"/>
          <w:szCs w:val="24"/>
        </w:rPr>
        <w:t xml:space="preserve">- </w:t>
      </w:r>
      <w:r w:rsidR="006D2811" w:rsidRPr="000E04D5">
        <w:rPr>
          <w:rFonts w:ascii="Times New Roman" w:eastAsia="Calibri" w:hAnsi="Times New Roman" w:cs="Times New Roman"/>
          <w:sz w:val="24"/>
          <w:szCs w:val="24"/>
        </w:rPr>
        <w:t xml:space="preserve">większość rodziców </w:t>
      </w:r>
      <w:r w:rsidRPr="000E04D5">
        <w:rPr>
          <w:rFonts w:ascii="Times New Roman" w:eastAsia="Calibri" w:hAnsi="Times New Roman" w:cs="Times New Roman"/>
          <w:sz w:val="24"/>
          <w:szCs w:val="24"/>
        </w:rPr>
        <w:t xml:space="preserve">zna program </w:t>
      </w:r>
      <w:r w:rsidRPr="000E04D5">
        <w:rPr>
          <w:rFonts w:ascii="Times New Roman" w:eastAsia="Times New Roman" w:hAnsi="Times New Roman" w:cs="Times New Roman"/>
          <w:sz w:val="24"/>
          <w:szCs w:val="24"/>
          <w:lang w:eastAsia="pl-PL"/>
        </w:rPr>
        <w:t>wychowawczy i profilaktyczny klasy,</w:t>
      </w:r>
    </w:p>
    <w:p w:rsidR="00ED0B84" w:rsidRPr="000E04D5" w:rsidRDefault="00ED0B84" w:rsidP="00ED0B84">
      <w:pPr>
        <w:spacing w:after="0" w:line="360" w:lineRule="auto"/>
        <w:jc w:val="both"/>
        <w:rPr>
          <w:rFonts w:ascii="Times New Roman" w:eastAsia="Calibri" w:hAnsi="Times New Roman" w:cs="Times New Roman"/>
          <w:sz w:val="24"/>
          <w:szCs w:val="24"/>
        </w:rPr>
      </w:pPr>
      <w:r w:rsidRPr="000E04D5">
        <w:rPr>
          <w:rFonts w:ascii="Times New Roman" w:eastAsia="Times New Roman" w:hAnsi="Times New Roman" w:cs="Times New Roman"/>
          <w:sz w:val="24"/>
          <w:szCs w:val="24"/>
          <w:lang w:eastAsia="pl-PL"/>
        </w:rPr>
        <w:t xml:space="preserve">- </w:t>
      </w:r>
      <w:r w:rsidRPr="000E04D5">
        <w:rPr>
          <w:rFonts w:ascii="Times New Roman" w:eastAsia="Calibri" w:hAnsi="Times New Roman" w:cs="Times New Roman"/>
          <w:sz w:val="24"/>
          <w:szCs w:val="24"/>
        </w:rPr>
        <w:t>szkoła, do której uczęszcza uczeń zaspakaja jego potrzeby edukacyjne,</w:t>
      </w:r>
    </w:p>
    <w:p w:rsidR="00ED0B84" w:rsidRPr="000E04D5" w:rsidRDefault="00ED0B84" w:rsidP="00ED0B84">
      <w:pPr>
        <w:spacing w:after="0" w:line="360" w:lineRule="auto"/>
        <w:jc w:val="both"/>
        <w:rPr>
          <w:rFonts w:ascii="Times New Roman" w:eastAsia="Times New Roman" w:hAnsi="Times New Roman" w:cs="Times New Roman"/>
          <w:sz w:val="24"/>
          <w:szCs w:val="24"/>
          <w:lang w:eastAsia="pl-PL"/>
        </w:rPr>
      </w:pPr>
      <w:r w:rsidRPr="000E04D5">
        <w:rPr>
          <w:rFonts w:ascii="Times New Roman" w:eastAsia="Calibri" w:hAnsi="Times New Roman" w:cs="Times New Roman"/>
          <w:sz w:val="24"/>
          <w:szCs w:val="24"/>
        </w:rPr>
        <w:t>- wielu rodziców poleciłoby naukę w szkole, do której uczęszcza jego dziecko</w:t>
      </w:r>
      <w:r w:rsidR="003871F2" w:rsidRPr="000E04D5">
        <w:rPr>
          <w:rFonts w:ascii="Times New Roman" w:eastAsia="Calibri" w:hAnsi="Times New Roman" w:cs="Times New Roman"/>
          <w:sz w:val="24"/>
          <w:szCs w:val="24"/>
        </w:rPr>
        <w:t>,</w:t>
      </w:r>
      <w:r w:rsidRPr="000E04D5">
        <w:rPr>
          <w:rFonts w:ascii="Times New Roman" w:eastAsia="Times New Roman" w:hAnsi="Times New Roman" w:cs="Times New Roman"/>
          <w:sz w:val="24"/>
          <w:szCs w:val="24"/>
          <w:lang w:eastAsia="pl-PL"/>
        </w:rPr>
        <w:t xml:space="preserve"> np. znajomym poszukującym szkoły dla swojego dziecka,</w:t>
      </w:r>
    </w:p>
    <w:p w:rsidR="00ED0B84" w:rsidRPr="000E04D5" w:rsidRDefault="00ED0B84" w:rsidP="00ED0B84">
      <w:pPr>
        <w:spacing w:after="0" w:line="360" w:lineRule="auto"/>
        <w:jc w:val="both"/>
        <w:rPr>
          <w:rFonts w:ascii="Times New Roman" w:eastAsia="Calibri" w:hAnsi="Times New Roman" w:cs="Times New Roman"/>
          <w:sz w:val="24"/>
          <w:szCs w:val="24"/>
        </w:rPr>
      </w:pPr>
      <w:r w:rsidRPr="000E04D5">
        <w:rPr>
          <w:rFonts w:ascii="Times New Roman" w:eastAsia="Times New Roman" w:hAnsi="Times New Roman" w:cs="Times New Roman"/>
          <w:sz w:val="24"/>
          <w:szCs w:val="24"/>
          <w:lang w:eastAsia="pl-PL"/>
        </w:rPr>
        <w:t xml:space="preserve">- </w:t>
      </w:r>
      <w:r w:rsidRPr="000E04D5">
        <w:rPr>
          <w:rFonts w:ascii="Times New Roman" w:eastAsia="Calibri" w:hAnsi="Times New Roman" w:cs="Times New Roman"/>
          <w:sz w:val="24"/>
          <w:szCs w:val="24"/>
        </w:rPr>
        <w:t>szkoła pomaga rozwijać zainteresowania i aspiracje dzieci,</w:t>
      </w:r>
    </w:p>
    <w:p w:rsidR="00ED0B84" w:rsidRPr="000E04D5" w:rsidRDefault="00ED0B84" w:rsidP="00ED0B84">
      <w:pPr>
        <w:spacing w:after="0" w:line="360" w:lineRule="auto"/>
        <w:jc w:val="both"/>
        <w:rPr>
          <w:rFonts w:ascii="Times New Roman" w:eastAsia="Times New Roman" w:hAnsi="Times New Roman" w:cs="Times New Roman"/>
          <w:color w:val="000000"/>
          <w:sz w:val="24"/>
          <w:szCs w:val="24"/>
          <w:lang w:eastAsia="pl-PL"/>
        </w:rPr>
      </w:pPr>
      <w:r w:rsidRPr="000E04D5">
        <w:rPr>
          <w:rFonts w:ascii="Times New Roman" w:eastAsia="Calibri" w:hAnsi="Times New Roman" w:cs="Times New Roman"/>
          <w:sz w:val="24"/>
          <w:szCs w:val="24"/>
        </w:rPr>
        <w:t xml:space="preserve">- rodzice są regularnie informowani </w:t>
      </w:r>
      <w:r w:rsidRPr="000E04D5">
        <w:rPr>
          <w:rFonts w:ascii="Times New Roman" w:eastAsia="Times New Roman" w:hAnsi="Times New Roman" w:cs="Times New Roman"/>
          <w:color w:val="000000"/>
          <w:sz w:val="24"/>
          <w:szCs w:val="24"/>
          <w:lang w:eastAsia="pl-PL"/>
        </w:rPr>
        <w:t>o postępach i zachowaniu własnego dziecka,</w:t>
      </w:r>
    </w:p>
    <w:p w:rsidR="00ED0B84" w:rsidRPr="000E04D5" w:rsidRDefault="00ED0B84" w:rsidP="00ED0B84">
      <w:pPr>
        <w:spacing w:after="0" w:line="360" w:lineRule="auto"/>
        <w:jc w:val="both"/>
        <w:rPr>
          <w:rFonts w:ascii="Times New Roman" w:eastAsia="Times New Roman" w:hAnsi="Times New Roman" w:cs="Times New Roman"/>
          <w:sz w:val="24"/>
          <w:szCs w:val="24"/>
          <w:lang w:eastAsia="pl-PL"/>
        </w:rPr>
      </w:pPr>
      <w:r w:rsidRPr="000E04D5">
        <w:rPr>
          <w:rFonts w:ascii="Times New Roman" w:eastAsia="Times New Roman" w:hAnsi="Times New Roman" w:cs="Times New Roman"/>
          <w:color w:val="000000"/>
          <w:sz w:val="24"/>
          <w:szCs w:val="24"/>
          <w:lang w:eastAsia="pl-PL"/>
        </w:rPr>
        <w:t xml:space="preserve">- </w:t>
      </w:r>
      <w:r w:rsidRPr="000E04D5">
        <w:rPr>
          <w:rFonts w:ascii="Times New Roman" w:eastAsia="Times New Roman" w:hAnsi="Times New Roman" w:cs="Times New Roman"/>
          <w:sz w:val="24"/>
          <w:szCs w:val="24"/>
          <w:lang w:eastAsia="pl-PL"/>
        </w:rPr>
        <w:t>sposób wychowania młodego pokolenia przez szkołę odpowiada  potrzebom rodziców,</w:t>
      </w:r>
    </w:p>
    <w:p w:rsidR="00ED0B84" w:rsidRPr="000E04D5" w:rsidRDefault="00ED0B84" w:rsidP="00ED0B84">
      <w:pPr>
        <w:spacing w:after="0" w:line="360" w:lineRule="auto"/>
        <w:jc w:val="both"/>
        <w:rPr>
          <w:rFonts w:ascii="Times New Roman" w:eastAsia="Times New Roman" w:hAnsi="Times New Roman" w:cs="Times New Roman"/>
          <w:sz w:val="24"/>
          <w:szCs w:val="24"/>
          <w:lang w:eastAsia="pl-PL"/>
        </w:rPr>
      </w:pPr>
      <w:r w:rsidRPr="000E04D5">
        <w:rPr>
          <w:rFonts w:ascii="Times New Roman" w:eastAsia="Times New Roman" w:hAnsi="Times New Roman" w:cs="Times New Roman"/>
          <w:sz w:val="24"/>
          <w:szCs w:val="24"/>
          <w:lang w:eastAsia="pl-PL"/>
        </w:rPr>
        <w:t>- w szkole funkcjonuje system współpracy z rodzicami,</w:t>
      </w:r>
    </w:p>
    <w:p w:rsidR="00ED0B84" w:rsidRPr="000E04D5" w:rsidRDefault="00ED0B84" w:rsidP="00ED0B84">
      <w:pPr>
        <w:spacing w:after="0" w:line="360" w:lineRule="auto"/>
        <w:jc w:val="both"/>
        <w:rPr>
          <w:rFonts w:ascii="Times New Roman" w:eastAsia="Times New Roman" w:hAnsi="Times New Roman" w:cs="Times New Roman"/>
          <w:sz w:val="24"/>
          <w:szCs w:val="24"/>
          <w:lang w:eastAsia="pl-PL"/>
        </w:rPr>
      </w:pPr>
      <w:r w:rsidRPr="000E04D5">
        <w:rPr>
          <w:rFonts w:ascii="Times New Roman" w:eastAsia="Times New Roman" w:hAnsi="Times New Roman" w:cs="Times New Roman"/>
          <w:sz w:val="24"/>
          <w:szCs w:val="24"/>
          <w:lang w:eastAsia="pl-PL"/>
        </w:rPr>
        <w:t>- większość rodziców jest zadowolonych ze współpracy ze szkołą,</w:t>
      </w:r>
    </w:p>
    <w:p w:rsidR="00ED0B84" w:rsidRPr="000E04D5" w:rsidRDefault="00ED0B84" w:rsidP="00ED0B84">
      <w:pPr>
        <w:spacing w:after="0" w:line="360" w:lineRule="auto"/>
        <w:jc w:val="both"/>
        <w:rPr>
          <w:rFonts w:ascii="Times New Roman" w:eastAsia="Times New Roman" w:hAnsi="Times New Roman" w:cs="Times New Roman"/>
          <w:sz w:val="24"/>
          <w:szCs w:val="24"/>
          <w:lang w:eastAsia="pl-PL"/>
        </w:rPr>
      </w:pPr>
      <w:r w:rsidRPr="000E04D5">
        <w:rPr>
          <w:rFonts w:ascii="Times New Roman" w:eastAsia="Times New Roman" w:hAnsi="Times New Roman" w:cs="Times New Roman"/>
          <w:sz w:val="24"/>
          <w:szCs w:val="24"/>
          <w:lang w:eastAsia="pl-PL"/>
        </w:rPr>
        <w:t>- rodzice chętnie pomagają przy organizacji wycieczek szkolnych, festynów, wspierają finansowo placówki oświatowe, służą radą i pomocą w utrzymaniu estetyki szkoły,</w:t>
      </w:r>
    </w:p>
    <w:p w:rsidR="00ED0B84" w:rsidRPr="000E04D5" w:rsidRDefault="00ED0B84" w:rsidP="00ED0B84">
      <w:pPr>
        <w:spacing w:after="0" w:line="360" w:lineRule="auto"/>
        <w:jc w:val="both"/>
        <w:rPr>
          <w:rFonts w:ascii="Times New Roman" w:eastAsia="Times New Roman" w:hAnsi="Times New Roman" w:cs="Times New Roman"/>
          <w:sz w:val="24"/>
          <w:szCs w:val="24"/>
          <w:lang w:eastAsia="pl-PL"/>
        </w:rPr>
      </w:pPr>
      <w:r w:rsidRPr="000E04D5">
        <w:rPr>
          <w:rFonts w:ascii="Times New Roman" w:eastAsia="Times New Roman" w:hAnsi="Times New Roman" w:cs="Times New Roman"/>
          <w:sz w:val="24"/>
          <w:szCs w:val="24"/>
          <w:lang w:eastAsia="pl-PL"/>
        </w:rPr>
        <w:t>- dzieci czują się w szkole bezpiecznie,</w:t>
      </w:r>
    </w:p>
    <w:p w:rsidR="00ED0B84" w:rsidRPr="000E04D5" w:rsidRDefault="00ED0B84" w:rsidP="00ED0B84">
      <w:pPr>
        <w:spacing w:after="0" w:line="360" w:lineRule="auto"/>
        <w:rPr>
          <w:rFonts w:ascii="Times New Roman" w:eastAsia="Times New Roman" w:hAnsi="Times New Roman" w:cs="Times New Roman"/>
          <w:sz w:val="24"/>
          <w:szCs w:val="24"/>
          <w:lang w:eastAsia="pl-PL"/>
        </w:rPr>
      </w:pPr>
      <w:r w:rsidRPr="000E04D5">
        <w:rPr>
          <w:rFonts w:ascii="Times New Roman" w:eastAsia="Times New Roman" w:hAnsi="Times New Roman" w:cs="Times New Roman"/>
          <w:sz w:val="24"/>
          <w:szCs w:val="24"/>
          <w:lang w:eastAsia="pl-PL"/>
        </w:rPr>
        <w:t>- szkoła zapewnia stały kontakt rodzicom z wychowawcą i nauczycielami,</w:t>
      </w:r>
    </w:p>
    <w:p w:rsidR="00ED0B84" w:rsidRPr="000E04D5" w:rsidRDefault="00ED0B84" w:rsidP="00ED0B84">
      <w:pPr>
        <w:spacing w:after="120" w:line="360" w:lineRule="auto"/>
        <w:rPr>
          <w:rFonts w:ascii="Times New Roman" w:eastAsia="Times New Roman" w:hAnsi="Times New Roman" w:cs="Times New Roman"/>
          <w:sz w:val="24"/>
          <w:szCs w:val="24"/>
          <w:lang w:eastAsia="pl-PL"/>
        </w:rPr>
      </w:pPr>
      <w:r w:rsidRPr="000E04D5">
        <w:rPr>
          <w:rFonts w:ascii="Times New Roman" w:eastAsia="Times New Roman" w:hAnsi="Times New Roman" w:cs="Times New Roman"/>
          <w:sz w:val="24"/>
          <w:szCs w:val="24"/>
          <w:lang w:eastAsia="pl-PL"/>
        </w:rPr>
        <w:lastRenderedPageBreak/>
        <w:t>- większość rodziców zna zakres działań Rady Rodziców w swojej placówce.</w:t>
      </w:r>
    </w:p>
    <w:p w:rsidR="00ED0B84" w:rsidRPr="00ED0B84" w:rsidRDefault="00ED0B84" w:rsidP="00ED0B84">
      <w:pPr>
        <w:spacing w:after="120" w:line="360" w:lineRule="auto"/>
        <w:jc w:val="both"/>
        <w:rPr>
          <w:rFonts w:ascii="Times New Roman" w:eastAsia="Calibri" w:hAnsi="Times New Roman" w:cs="Times New Roman"/>
          <w:b/>
          <w:sz w:val="24"/>
          <w:szCs w:val="24"/>
        </w:rPr>
      </w:pPr>
      <w:r w:rsidRPr="00ED0B84">
        <w:rPr>
          <w:rFonts w:ascii="Times New Roman" w:eastAsia="Calibri" w:hAnsi="Times New Roman" w:cs="Times New Roman"/>
          <w:b/>
          <w:sz w:val="24"/>
          <w:szCs w:val="24"/>
        </w:rPr>
        <w:t>Przedszkola</w:t>
      </w:r>
    </w:p>
    <w:p w:rsidR="00ED0B84" w:rsidRPr="00ED0B84" w:rsidRDefault="00ED0B84" w:rsidP="006D2811">
      <w:pPr>
        <w:spacing w:after="120"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Ankiety przeprowadzono także wśród rodziców dzieci uczęszczających do przedszkoli </w:t>
      </w:r>
      <w:r w:rsidRPr="00ED0B84">
        <w:rPr>
          <w:rFonts w:ascii="Times New Roman" w:eastAsia="Calibri" w:hAnsi="Times New Roman" w:cs="Times New Roman"/>
          <w:sz w:val="24"/>
          <w:szCs w:val="24"/>
        </w:rPr>
        <w:br/>
        <w:t xml:space="preserve">z terenu Gminy Krosno Odrzańskie. Badaniem objęto </w:t>
      </w:r>
      <w:r w:rsidRPr="00ED0B84">
        <w:rPr>
          <w:rFonts w:ascii="Times New Roman" w:eastAsia="Calibri" w:hAnsi="Times New Roman" w:cs="Times New Roman"/>
          <w:b/>
          <w:sz w:val="24"/>
          <w:szCs w:val="24"/>
        </w:rPr>
        <w:t>287</w:t>
      </w:r>
      <w:r w:rsidRPr="00ED0B84">
        <w:rPr>
          <w:rFonts w:ascii="Times New Roman" w:eastAsia="Calibri" w:hAnsi="Times New Roman" w:cs="Times New Roman"/>
          <w:sz w:val="24"/>
          <w:szCs w:val="24"/>
        </w:rPr>
        <w:t xml:space="preserve"> rodziców, co stanowi </w:t>
      </w:r>
      <w:r w:rsidRPr="00ED0B84">
        <w:rPr>
          <w:rFonts w:ascii="Times New Roman" w:eastAsia="Calibri" w:hAnsi="Times New Roman" w:cs="Times New Roman"/>
          <w:b/>
          <w:sz w:val="24"/>
          <w:szCs w:val="24"/>
        </w:rPr>
        <w:t>50,62 %</w:t>
      </w:r>
      <w:r w:rsidRPr="00ED0B84">
        <w:rPr>
          <w:rFonts w:ascii="Times New Roman" w:eastAsia="Calibri" w:hAnsi="Times New Roman" w:cs="Times New Roman"/>
          <w:sz w:val="24"/>
          <w:szCs w:val="24"/>
        </w:rPr>
        <w:t xml:space="preserve"> ogółu dzieci uczęszczających do przedszkoli. </w:t>
      </w:r>
    </w:p>
    <w:p w:rsidR="00ED0B84" w:rsidRPr="00ED0B84" w:rsidRDefault="00ED0B84" w:rsidP="00ED0B84">
      <w:p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b/>
          <w:sz w:val="24"/>
          <w:szCs w:val="24"/>
        </w:rPr>
        <w:t>1.</w:t>
      </w:r>
      <w:r w:rsidRPr="00ED0B84">
        <w:rPr>
          <w:rFonts w:ascii="Times New Roman" w:eastAsia="Calibri" w:hAnsi="Times New Roman" w:cs="Times New Roman"/>
          <w:sz w:val="24"/>
          <w:szCs w:val="24"/>
        </w:rPr>
        <w:t>Na pytanie: „Czy znana jest Panu/i koncepcja pracy przedszkola? Czy jest akceptowana?”– ankietowani odpowiadali:</w:t>
      </w:r>
    </w:p>
    <w:p w:rsidR="00ED0B84" w:rsidRPr="006D2811" w:rsidRDefault="00ED0B84" w:rsidP="006D2811">
      <w:pPr>
        <w:spacing w:after="240" w:line="360" w:lineRule="auto"/>
        <w:rPr>
          <w:rFonts w:ascii="Times New Roman" w:eastAsia="Times New Roman" w:hAnsi="Times New Roman" w:cs="Times New Roman"/>
          <w:b/>
          <w:sz w:val="24"/>
          <w:szCs w:val="24"/>
          <w:lang w:eastAsia="pl-PL"/>
        </w:rPr>
      </w:pPr>
      <w:r w:rsidRPr="00ED0B84">
        <w:rPr>
          <w:rFonts w:ascii="Times New Roman" w:eastAsia="Times New Roman" w:hAnsi="Times New Roman" w:cs="Times New Roman"/>
          <w:sz w:val="24"/>
          <w:szCs w:val="24"/>
          <w:lang w:eastAsia="pl-PL"/>
        </w:rPr>
        <w:t xml:space="preserve">o Znam i akceptuję </w:t>
      </w:r>
      <w:r w:rsidRPr="00ED0B84">
        <w:rPr>
          <w:rFonts w:ascii="Times New Roman" w:eastAsia="Times New Roman" w:hAnsi="Times New Roman" w:cs="Times New Roman"/>
          <w:b/>
          <w:sz w:val="24"/>
          <w:szCs w:val="24"/>
          <w:lang w:eastAsia="pl-PL"/>
        </w:rPr>
        <w:t>260</w:t>
      </w:r>
      <w:r w:rsidRPr="00ED0B84">
        <w:rPr>
          <w:rFonts w:ascii="Times New Roman" w:eastAsia="Times New Roman" w:hAnsi="Times New Roman" w:cs="Times New Roman"/>
          <w:b/>
          <w:sz w:val="24"/>
          <w:szCs w:val="24"/>
          <w:lang w:eastAsia="pl-PL"/>
        </w:rPr>
        <w:br/>
      </w:r>
      <w:r w:rsidRPr="00ED0B84">
        <w:rPr>
          <w:rFonts w:ascii="Times New Roman" w:eastAsia="Times New Roman" w:hAnsi="Times New Roman" w:cs="Times New Roman"/>
          <w:sz w:val="24"/>
          <w:szCs w:val="24"/>
          <w:lang w:eastAsia="pl-PL"/>
        </w:rPr>
        <w:t xml:space="preserve">o Znam lecz nie akceptuję </w:t>
      </w:r>
      <w:r w:rsidRPr="00ED0B84">
        <w:rPr>
          <w:rFonts w:ascii="Times New Roman" w:eastAsia="Times New Roman" w:hAnsi="Times New Roman" w:cs="Times New Roman"/>
          <w:b/>
          <w:sz w:val="24"/>
          <w:szCs w:val="24"/>
          <w:lang w:eastAsia="pl-PL"/>
        </w:rPr>
        <w:t>0</w:t>
      </w:r>
      <w:r w:rsidRPr="00ED0B84">
        <w:rPr>
          <w:rFonts w:ascii="Times New Roman" w:eastAsia="Times New Roman" w:hAnsi="Times New Roman" w:cs="Times New Roman"/>
          <w:sz w:val="24"/>
          <w:szCs w:val="24"/>
          <w:lang w:eastAsia="pl-PL"/>
        </w:rPr>
        <w:br/>
        <w:t xml:space="preserve">o Nie znam </w:t>
      </w:r>
      <w:r w:rsidRPr="00ED0B84">
        <w:rPr>
          <w:rFonts w:ascii="Times New Roman" w:eastAsia="Times New Roman" w:hAnsi="Times New Roman" w:cs="Times New Roman"/>
          <w:b/>
          <w:sz w:val="24"/>
          <w:szCs w:val="24"/>
          <w:lang w:eastAsia="pl-PL"/>
        </w:rPr>
        <w:t>27</w:t>
      </w:r>
      <w:r w:rsidR="009E168C">
        <w:rPr>
          <w:rFonts w:ascii="Times New Roman" w:eastAsia="Calibri" w:hAnsi="Times New Roman" w:cs="Times New Roman"/>
          <w:sz w:val="20"/>
          <w:szCs w:val="20"/>
        </w:rPr>
        <w:br/>
        <w:t>Wykres 63</w:t>
      </w:r>
      <w:r w:rsidRPr="00ED0B84">
        <w:rPr>
          <w:rFonts w:ascii="Times New Roman" w:eastAsia="Calibri" w:hAnsi="Times New Roman" w:cs="Times New Roman"/>
          <w:sz w:val="20"/>
          <w:szCs w:val="20"/>
        </w:rPr>
        <w:t>. Odpowiedzi ankietowanych dotyczącą znajomości przez rodziców koncepcji pracy przedszkola i jej akceptacji.</w:t>
      </w:r>
    </w:p>
    <w:p w:rsidR="004E6478" w:rsidRDefault="00ED0B84" w:rsidP="004E6478">
      <w:pPr>
        <w:spacing w:after="0" w:line="360" w:lineRule="auto"/>
        <w:jc w:val="both"/>
        <w:rPr>
          <w:rFonts w:ascii="Times New Roman" w:eastAsia="Calibri" w:hAnsi="Times New Roman" w:cs="Times New Roman"/>
          <w:b/>
          <w:sz w:val="24"/>
          <w:szCs w:val="24"/>
        </w:rPr>
      </w:pPr>
      <w:r>
        <w:rPr>
          <w:rFonts w:ascii="Times New Roman" w:eastAsia="Calibri" w:hAnsi="Times New Roman" w:cs="Times New Roman"/>
          <w:b/>
          <w:noProof/>
          <w:sz w:val="24"/>
          <w:szCs w:val="24"/>
          <w:lang w:eastAsia="pl-PL"/>
        </w:rPr>
        <w:drawing>
          <wp:inline distT="0" distB="0" distL="0" distR="0" wp14:anchorId="4589FE27" wp14:editId="59E7E726">
            <wp:extent cx="5772150" cy="2000250"/>
            <wp:effectExtent l="0" t="0" r="0" b="0"/>
            <wp:docPr id="14" name="Wykres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r w:rsidRPr="00ED0B84">
        <w:rPr>
          <w:rFonts w:ascii="Times New Roman" w:eastAsia="Calibri" w:hAnsi="Times New Roman" w:cs="Times New Roman"/>
          <w:sz w:val="24"/>
          <w:szCs w:val="24"/>
        </w:rPr>
        <w:t xml:space="preserve">Zdaniem </w:t>
      </w:r>
      <w:r w:rsidRPr="00ED0B84">
        <w:rPr>
          <w:rFonts w:ascii="Times New Roman" w:eastAsia="Calibri" w:hAnsi="Times New Roman" w:cs="Times New Roman"/>
          <w:b/>
          <w:sz w:val="24"/>
          <w:szCs w:val="24"/>
        </w:rPr>
        <w:t>90,60 %</w:t>
      </w:r>
      <w:r w:rsidRPr="00ED0B84">
        <w:rPr>
          <w:rFonts w:ascii="Times New Roman" w:eastAsia="Calibri" w:hAnsi="Times New Roman" w:cs="Times New Roman"/>
          <w:sz w:val="24"/>
          <w:szCs w:val="24"/>
        </w:rPr>
        <w:t xml:space="preserve"> ankietowanych rodziców zna i akceptuje koncepcję pracy przedszkola, </w:t>
      </w:r>
      <w:r w:rsidRPr="00ED0B84">
        <w:rPr>
          <w:rFonts w:ascii="Times New Roman" w:eastAsia="Calibri" w:hAnsi="Times New Roman" w:cs="Times New Roman"/>
          <w:sz w:val="24"/>
          <w:szCs w:val="24"/>
        </w:rPr>
        <w:br/>
        <w:t>do którego uczęszcza jego dziecko. Jest jednak nieliczna grupa rodziców, których należy zapoznać z koncepcją pracy placówki oświatowej tak aby czynnie uczestniczyli w życiu przedszkola.</w:t>
      </w:r>
    </w:p>
    <w:p w:rsidR="00ED0B84" w:rsidRPr="004E6478" w:rsidRDefault="00ED0B84" w:rsidP="004E6478">
      <w:pPr>
        <w:spacing w:after="120" w:line="360" w:lineRule="auto"/>
        <w:jc w:val="both"/>
        <w:rPr>
          <w:rFonts w:ascii="Times New Roman" w:eastAsia="Calibri" w:hAnsi="Times New Roman" w:cs="Times New Roman"/>
          <w:b/>
          <w:sz w:val="24"/>
          <w:szCs w:val="24"/>
        </w:rPr>
      </w:pPr>
      <w:r w:rsidRPr="00ED0B84">
        <w:rPr>
          <w:rFonts w:ascii="Times New Roman" w:eastAsia="Calibri" w:hAnsi="Times New Roman" w:cs="Times New Roman"/>
          <w:b/>
          <w:sz w:val="24"/>
          <w:szCs w:val="24"/>
        </w:rPr>
        <w:t>2.</w:t>
      </w:r>
      <w:r w:rsidRPr="00ED0B84">
        <w:rPr>
          <w:rFonts w:ascii="Times New Roman" w:eastAsia="Calibri" w:hAnsi="Times New Roman" w:cs="Times New Roman"/>
          <w:sz w:val="24"/>
          <w:szCs w:val="24"/>
        </w:rPr>
        <w:t xml:space="preserve"> Na pytanie: „Czy zna Pan/i program profilaktyczny i wychowawczy na dany rok szkolny?” – ankietowani odpowiadali:</w:t>
      </w:r>
    </w:p>
    <w:p w:rsidR="006D2811" w:rsidRDefault="00ED0B84" w:rsidP="00ED0B84">
      <w:pPr>
        <w:spacing w:after="120" w:line="360" w:lineRule="auto"/>
        <w:rPr>
          <w:rFonts w:ascii="Times New Roman" w:eastAsia="Times New Roman" w:hAnsi="Times New Roman" w:cs="Times New Roman"/>
          <w:b/>
          <w:lang w:eastAsia="pl-PL"/>
        </w:rPr>
      </w:pPr>
      <w:r w:rsidRPr="00ED0B84">
        <w:rPr>
          <w:rFonts w:ascii="Times New Roman" w:eastAsia="Times New Roman" w:hAnsi="Times New Roman" w:cs="Times New Roman"/>
          <w:lang w:eastAsia="pl-PL"/>
        </w:rPr>
        <w:t xml:space="preserve">o Zdecydowanie nie </w:t>
      </w:r>
      <w:r w:rsidRPr="00ED0B84">
        <w:rPr>
          <w:rFonts w:ascii="Times New Roman" w:eastAsia="Times New Roman" w:hAnsi="Times New Roman" w:cs="Times New Roman"/>
          <w:b/>
          <w:lang w:eastAsia="pl-PL"/>
        </w:rPr>
        <w:t>4</w:t>
      </w:r>
      <w:r w:rsidRPr="00ED0B84">
        <w:rPr>
          <w:rFonts w:ascii="Times New Roman" w:eastAsia="Times New Roman" w:hAnsi="Times New Roman" w:cs="Times New Roman"/>
          <w:lang w:eastAsia="pl-PL"/>
        </w:rPr>
        <w:br/>
        <w:t xml:space="preserve">o Raczej nie </w:t>
      </w:r>
      <w:r w:rsidRPr="00ED0B84">
        <w:rPr>
          <w:rFonts w:ascii="Times New Roman" w:eastAsia="Times New Roman" w:hAnsi="Times New Roman" w:cs="Times New Roman"/>
          <w:b/>
          <w:lang w:eastAsia="pl-PL"/>
        </w:rPr>
        <w:t>22</w:t>
      </w:r>
      <w:r w:rsidRPr="00ED0B84">
        <w:rPr>
          <w:rFonts w:ascii="Times New Roman" w:eastAsia="Times New Roman" w:hAnsi="Times New Roman" w:cs="Times New Roman"/>
          <w:lang w:eastAsia="pl-PL"/>
        </w:rPr>
        <w:br/>
        <w:t xml:space="preserve">o Raczej tak </w:t>
      </w:r>
      <w:r w:rsidRPr="00ED0B84">
        <w:rPr>
          <w:rFonts w:ascii="Times New Roman" w:eastAsia="Times New Roman" w:hAnsi="Times New Roman" w:cs="Times New Roman"/>
          <w:b/>
          <w:lang w:eastAsia="pl-PL"/>
        </w:rPr>
        <w:t>153</w:t>
      </w:r>
      <w:r w:rsidRPr="00ED0B84">
        <w:rPr>
          <w:rFonts w:ascii="Times New Roman" w:eastAsia="Times New Roman" w:hAnsi="Times New Roman" w:cs="Times New Roman"/>
          <w:b/>
          <w:lang w:eastAsia="pl-PL"/>
        </w:rPr>
        <w:br/>
      </w:r>
      <w:r w:rsidRPr="00ED0B84">
        <w:rPr>
          <w:rFonts w:ascii="Times New Roman" w:eastAsia="Times New Roman" w:hAnsi="Times New Roman" w:cs="Times New Roman"/>
          <w:lang w:eastAsia="pl-PL"/>
        </w:rPr>
        <w:t xml:space="preserve">o Zdecydowanie tak </w:t>
      </w:r>
      <w:r w:rsidR="009E168C">
        <w:rPr>
          <w:rFonts w:ascii="Times New Roman" w:eastAsia="Times New Roman" w:hAnsi="Times New Roman" w:cs="Times New Roman"/>
          <w:b/>
          <w:lang w:eastAsia="pl-PL"/>
        </w:rPr>
        <w:t>108</w:t>
      </w:r>
    </w:p>
    <w:p w:rsidR="00DA3835" w:rsidRPr="00ED0B84" w:rsidRDefault="00DA3835" w:rsidP="00ED0B84">
      <w:pPr>
        <w:spacing w:after="120" w:line="360" w:lineRule="auto"/>
        <w:rPr>
          <w:rFonts w:ascii="Times New Roman" w:eastAsia="Times New Roman" w:hAnsi="Times New Roman" w:cs="Times New Roman"/>
          <w:b/>
          <w:lang w:eastAsia="pl-PL"/>
        </w:rPr>
      </w:pPr>
    </w:p>
    <w:p w:rsidR="00ED0B84" w:rsidRPr="00ED0B84" w:rsidRDefault="009E168C" w:rsidP="00ED0B84">
      <w:pPr>
        <w:spacing w:after="0"/>
        <w:rPr>
          <w:rFonts w:ascii="Times New Roman" w:eastAsia="Times New Roman" w:hAnsi="Times New Roman" w:cs="Times New Roman"/>
          <w:b/>
          <w:lang w:eastAsia="pl-PL"/>
        </w:rPr>
      </w:pPr>
      <w:r>
        <w:rPr>
          <w:rFonts w:ascii="Times New Roman" w:eastAsia="Calibri" w:hAnsi="Times New Roman" w:cs="Times New Roman"/>
          <w:sz w:val="20"/>
          <w:szCs w:val="20"/>
        </w:rPr>
        <w:lastRenderedPageBreak/>
        <w:t>Wykres 64</w:t>
      </w:r>
      <w:r w:rsidR="00ED0B84" w:rsidRPr="00ED0B84">
        <w:rPr>
          <w:rFonts w:ascii="Times New Roman" w:eastAsia="Calibri" w:hAnsi="Times New Roman" w:cs="Times New Roman"/>
          <w:sz w:val="20"/>
          <w:szCs w:val="20"/>
        </w:rPr>
        <w:t>. Odpowiedzi ankietowanych dotyczącą znajomości przez rodziców programu profilaktycznego i wychowawczego przedszkola na dany rok szkolny.</w:t>
      </w:r>
    </w:p>
    <w:p w:rsidR="00ED0B84" w:rsidRPr="00ED0B84" w:rsidRDefault="00ED0B84" w:rsidP="00ED0B84">
      <w:pPr>
        <w:spacing w:after="0" w:line="360" w:lineRule="auto"/>
        <w:rPr>
          <w:rFonts w:ascii="Times New Roman" w:eastAsia="Times New Roman" w:hAnsi="Times New Roman" w:cs="Times New Roman"/>
          <w:b/>
          <w:lang w:eastAsia="pl-PL"/>
        </w:rPr>
      </w:pPr>
      <w:r>
        <w:rPr>
          <w:rFonts w:ascii="Times New Roman" w:eastAsia="Times New Roman" w:hAnsi="Times New Roman" w:cs="Times New Roman"/>
          <w:b/>
          <w:noProof/>
          <w:lang w:eastAsia="pl-PL"/>
        </w:rPr>
        <w:drawing>
          <wp:inline distT="0" distB="0" distL="0" distR="0">
            <wp:extent cx="5838825" cy="1714500"/>
            <wp:effectExtent l="0" t="0" r="0" b="0"/>
            <wp:docPr id="13" name="Wykres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ED0B84" w:rsidRPr="00ED0B84" w:rsidRDefault="00ED0B84" w:rsidP="004E6478">
      <w:pPr>
        <w:spacing w:after="0"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Zdaniem </w:t>
      </w:r>
      <w:r w:rsidRPr="00ED0B84">
        <w:rPr>
          <w:rFonts w:ascii="Times New Roman" w:eastAsia="Calibri" w:hAnsi="Times New Roman" w:cs="Times New Roman"/>
          <w:b/>
          <w:sz w:val="24"/>
          <w:szCs w:val="24"/>
        </w:rPr>
        <w:t>90,94 %</w:t>
      </w:r>
      <w:r w:rsidRPr="00ED0B84">
        <w:rPr>
          <w:rFonts w:ascii="Times New Roman" w:eastAsia="Calibri" w:hAnsi="Times New Roman" w:cs="Times New Roman"/>
          <w:sz w:val="24"/>
          <w:szCs w:val="24"/>
        </w:rPr>
        <w:t xml:space="preserve"> ankietowanych rodziców zna program profilaktyczny </w:t>
      </w:r>
      <w:r w:rsidR="006D2811">
        <w:rPr>
          <w:rFonts w:ascii="Times New Roman" w:eastAsia="Calibri" w:hAnsi="Times New Roman" w:cs="Times New Roman"/>
          <w:sz w:val="24"/>
          <w:szCs w:val="24"/>
        </w:rPr>
        <w:br/>
      </w:r>
      <w:r w:rsidRPr="00ED0B84">
        <w:rPr>
          <w:rFonts w:ascii="Times New Roman" w:eastAsia="Calibri" w:hAnsi="Times New Roman" w:cs="Times New Roman"/>
          <w:sz w:val="24"/>
          <w:szCs w:val="24"/>
        </w:rPr>
        <w:t>i wychowawczy obowiązujący w przedszkolu na dany rok szkolny.</w:t>
      </w:r>
    </w:p>
    <w:p w:rsidR="00ED0B84" w:rsidRPr="00ED0B84" w:rsidRDefault="00ED0B84" w:rsidP="00ED0B84">
      <w:p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b/>
          <w:sz w:val="24"/>
          <w:szCs w:val="24"/>
        </w:rPr>
        <w:t>3.</w:t>
      </w:r>
      <w:r w:rsidRPr="00ED0B84">
        <w:rPr>
          <w:rFonts w:ascii="Times New Roman" w:eastAsia="Calibri" w:hAnsi="Times New Roman" w:cs="Times New Roman"/>
          <w:sz w:val="24"/>
          <w:szCs w:val="24"/>
        </w:rPr>
        <w:t xml:space="preserve"> Na pytanie: „Czy przedszkole zaspokaja potrzeby edukacyjne Pana/i dziecka?” – ankietowani odpowiadali:</w:t>
      </w:r>
    </w:p>
    <w:p w:rsidR="00ED0B84" w:rsidRPr="00ED0B84" w:rsidRDefault="00ED0B84" w:rsidP="00ED0B84">
      <w:pPr>
        <w:spacing w:after="120" w:line="360" w:lineRule="auto"/>
        <w:rPr>
          <w:rFonts w:ascii="Times New Roman" w:eastAsia="Times New Roman" w:hAnsi="Times New Roman" w:cs="Times New Roman"/>
          <w:b/>
          <w:lang w:eastAsia="pl-PL"/>
        </w:rPr>
      </w:pPr>
      <w:r w:rsidRPr="00ED0B84">
        <w:rPr>
          <w:rFonts w:ascii="Times New Roman" w:eastAsia="Times New Roman" w:hAnsi="Times New Roman" w:cs="Times New Roman"/>
          <w:lang w:eastAsia="pl-PL"/>
        </w:rPr>
        <w:t xml:space="preserve">o Zdecydowanie nie </w:t>
      </w:r>
      <w:r w:rsidRPr="00ED0B84">
        <w:rPr>
          <w:rFonts w:ascii="Times New Roman" w:eastAsia="Times New Roman" w:hAnsi="Times New Roman" w:cs="Times New Roman"/>
          <w:b/>
          <w:lang w:eastAsia="pl-PL"/>
        </w:rPr>
        <w:t>3</w:t>
      </w:r>
      <w:r w:rsidRPr="00ED0B84">
        <w:rPr>
          <w:rFonts w:ascii="Times New Roman" w:eastAsia="Times New Roman" w:hAnsi="Times New Roman" w:cs="Times New Roman"/>
          <w:lang w:eastAsia="pl-PL"/>
        </w:rPr>
        <w:br/>
        <w:t xml:space="preserve">o Raczej nie </w:t>
      </w:r>
      <w:r w:rsidRPr="00ED0B84">
        <w:rPr>
          <w:rFonts w:ascii="Times New Roman" w:eastAsia="Times New Roman" w:hAnsi="Times New Roman" w:cs="Times New Roman"/>
          <w:b/>
          <w:lang w:eastAsia="pl-PL"/>
        </w:rPr>
        <w:t>5</w:t>
      </w:r>
      <w:r w:rsidRPr="00ED0B84">
        <w:rPr>
          <w:rFonts w:ascii="Times New Roman" w:eastAsia="Times New Roman" w:hAnsi="Times New Roman" w:cs="Times New Roman"/>
          <w:lang w:eastAsia="pl-PL"/>
        </w:rPr>
        <w:br/>
        <w:t xml:space="preserve">o Raczej tak </w:t>
      </w:r>
      <w:r w:rsidRPr="00ED0B84">
        <w:rPr>
          <w:rFonts w:ascii="Times New Roman" w:eastAsia="Times New Roman" w:hAnsi="Times New Roman" w:cs="Times New Roman"/>
          <w:b/>
          <w:lang w:eastAsia="pl-PL"/>
        </w:rPr>
        <w:t>130</w:t>
      </w:r>
      <w:r w:rsidRPr="00ED0B84">
        <w:rPr>
          <w:rFonts w:ascii="Times New Roman" w:eastAsia="Times New Roman" w:hAnsi="Times New Roman" w:cs="Times New Roman"/>
          <w:b/>
          <w:lang w:eastAsia="pl-PL"/>
        </w:rPr>
        <w:br/>
      </w:r>
      <w:r w:rsidRPr="00ED0B84">
        <w:rPr>
          <w:rFonts w:ascii="Times New Roman" w:eastAsia="Times New Roman" w:hAnsi="Times New Roman" w:cs="Times New Roman"/>
          <w:lang w:eastAsia="pl-PL"/>
        </w:rPr>
        <w:t xml:space="preserve">o Zdecydowanie tak </w:t>
      </w:r>
      <w:r w:rsidRPr="00ED0B84">
        <w:rPr>
          <w:rFonts w:ascii="Times New Roman" w:eastAsia="Times New Roman" w:hAnsi="Times New Roman" w:cs="Times New Roman"/>
          <w:b/>
          <w:lang w:eastAsia="pl-PL"/>
        </w:rPr>
        <w:t>149</w:t>
      </w:r>
    </w:p>
    <w:p w:rsidR="00ED0B84" w:rsidRPr="00ED0B84" w:rsidRDefault="009E168C" w:rsidP="00ED0B84">
      <w:pPr>
        <w:spacing w:after="0"/>
        <w:jc w:val="both"/>
        <w:rPr>
          <w:rFonts w:ascii="Times New Roman" w:eastAsia="Times New Roman" w:hAnsi="Times New Roman" w:cs="Times New Roman"/>
          <w:b/>
          <w:lang w:eastAsia="pl-PL"/>
        </w:rPr>
      </w:pPr>
      <w:r>
        <w:rPr>
          <w:rFonts w:ascii="Times New Roman" w:eastAsia="Calibri" w:hAnsi="Times New Roman" w:cs="Times New Roman"/>
          <w:sz w:val="20"/>
          <w:szCs w:val="20"/>
        </w:rPr>
        <w:t>Wykres 65</w:t>
      </w:r>
      <w:r w:rsidR="00ED0B84" w:rsidRPr="00ED0B84">
        <w:rPr>
          <w:rFonts w:ascii="Times New Roman" w:eastAsia="Calibri" w:hAnsi="Times New Roman" w:cs="Times New Roman"/>
          <w:sz w:val="20"/>
          <w:szCs w:val="20"/>
        </w:rPr>
        <w:t xml:space="preserve">. Odpowiedzi ankietowanych dotyczącą zaspokajania potrzeb dziecka edukacyjnych przez przedszkole </w:t>
      </w:r>
    </w:p>
    <w:p w:rsidR="00ED0B84" w:rsidRPr="00ED0B84" w:rsidRDefault="00ED0B84" w:rsidP="00ED0B84">
      <w:pPr>
        <w:spacing w:after="0"/>
        <w:rPr>
          <w:rFonts w:ascii="Times New Roman" w:eastAsia="Times New Roman" w:hAnsi="Times New Roman" w:cs="Times New Roman"/>
          <w:b/>
          <w:lang w:eastAsia="pl-PL"/>
        </w:rPr>
      </w:pPr>
    </w:p>
    <w:p w:rsidR="00ED0B84" w:rsidRPr="00ED0B84" w:rsidRDefault="00ED0B84" w:rsidP="00ED0B84">
      <w:pPr>
        <w:spacing w:after="0"/>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pl-PL"/>
        </w:rPr>
        <w:drawing>
          <wp:inline distT="0" distB="0" distL="0" distR="0">
            <wp:extent cx="6067425" cy="1362075"/>
            <wp:effectExtent l="0" t="0" r="0" b="0"/>
            <wp:docPr id="12" name="Wykres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ED0B84" w:rsidRPr="00ED0B84" w:rsidRDefault="00ED0B84" w:rsidP="006D2811">
      <w:pPr>
        <w:spacing w:after="120"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Zdaniem </w:t>
      </w:r>
      <w:r w:rsidRPr="00ED0B84">
        <w:rPr>
          <w:rFonts w:ascii="Times New Roman" w:eastAsia="Calibri" w:hAnsi="Times New Roman" w:cs="Times New Roman"/>
          <w:b/>
          <w:sz w:val="24"/>
          <w:szCs w:val="24"/>
        </w:rPr>
        <w:t>97,21 %</w:t>
      </w:r>
      <w:r w:rsidRPr="00ED0B84">
        <w:rPr>
          <w:rFonts w:ascii="Times New Roman" w:eastAsia="Calibri" w:hAnsi="Times New Roman" w:cs="Times New Roman"/>
          <w:sz w:val="24"/>
          <w:szCs w:val="24"/>
        </w:rPr>
        <w:t xml:space="preserve"> ankietowanych rodziców twierdzi, że przedszkole w pełni zaspakaja potrzeby edukacyjne ich dzieci. Tylko nieliczna grupa rodziców nie akceptuje oferty dydaktyczno – wychowawczej przedszkola.</w:t>
      </w:r>
    </w:p>
    <w:p w:rsidR="00ED0B84" w:rsidRPr="00ED0B84" w:rsidRDefault="00ED0B84" w:rsidP="00ED0B84">
      <w:p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b/>
          <w:sz w:val="24"/>
          <w:szCs w:val="24"/>
        </w:rPr>
        <w:t>4.</w:t>
      </w:r>
      <w:r w:rsidRPr="00ED0B84">
        <w:rPr>
          <w:rFonts w:ascii="Times New Roman" w:eastAsia="Calibri" w:hAnsi="Times New Roman" w:cs="Times New Roman"/>
          <w:sz w:val="24"/>
          <w:szCs w:val="24"/>
        </w:rPr>
        <w:t xml:space="preserve"> Na pytanie: „Czy poleciłby/poleciłaby Pan/i przedszkole, do którego uczęszcza Państwa dziecko np. znajomym poszukującym przedszkola dla swojego dziecka?” – ankietowani odpowiadali:</w:t>
      </w:r>
    </w:p>
    <w:p w:rsidR="00ED0B84" w:rsidRPr="00ED0B84" w:rsidRDefault="00ED0B84" w:rsidP="00ED0B84">
      <w:pPr>
        <w:spacing w:after="0" w:line="360" w:lineRule="auto"/>
        <w:rPr>
          <w:rFonts w:ascii="Times New Roman" w:eastAsia="Calibri" w:hAnsi="Times New Roman" w:cs="Times New Roman"/>
          <w:sz w:val="20"/>
          <w:szCs w:val="20"/>
        </w:rPr>
      </w:pPr>
      <w:r w:rsidRPr="00ED0B84">
        <w:rPr>
          <w:rFonts w:ascii="Times New Roman" w:eastAsia="Times New Roman" w:hAnsi="Times New Roman" w:cs="Times New Roman"/>
          <w:lang w:eastAsia="pl-PL"/>
        </w:rPr>
        <w:t xml:space="preserve">o Tak </w:t>
      </w:r>
      <w:r w:rsidRPr="00ED0B84">
        <w:rPr>
          <w:rFonts w:ascii="Times New Roman" w:eastAsia="Times New Roman" w:hAnsi="Times New Roman" w:cs="Times New Roman"/>
          <w:b/>
          <w:lang w:eastAsia="pl-PL"/>
        </w:rPr>
        <w:t>284</w:t>
      </w:r>
      <w:r w:rsidRPr="00ED0B84">
        <w:rPr>
          <w:rFonts w:ascii="Times New Roman" w:eastAsia="Times New Roman" w:hAnsi="Times New Roman" w:cs="Times New Roman"/>
          <w:b/>
          <w:lang w:eastAsia="pl-PL"/>
        </w:rPr>
        <w:br/>
      </w:r>
      <w:r w:rsidRPr="00ED0B84">
        <w:rPr>
          <w:rFonts w:ascii="Times New Roman" w:eastAsia="Times New Roman" w:hAnsi="Times New Roman" w:cs="Times New Roman"/>
          <w:lang w:eastAsia="pl-PL"/>
        </w:rPr>
        <w:t xml:space="preserve">o Nie </w:t>
      </w:r>
      <w:r w:rsidRPr="00ED0B84">
        <w:rPr>
          <w:rFonts w:ascii="Times New Roman" w:eastAsia="Times New Roman" w:hAnsi="Times New Roman" w:cs="Times New Roman"/>
          <w:b/>
          <w:lang w:eastAsia="pl-PL"/>
        </w:rPr>
        <w:t>3</w:t>
      </w:r>
    </w:p>
    <w:p w:rsidR="00ED0B84" w:rsidRPr="00ED0B84" w:rsidRDefault="003A670A" w:rsidP="00ED0B84">
      <w:pPr>
        <w:spacing w:after="0" w:line="360" w:lineRule="auto"/>
        <w:jc w:val="both"/>
        <w:rPr>
          <w:rFonts w:ascii="Times New Roman" w:eastAsia="Times New Roman" w:hAnsi="Times New Roman" w:cs="Times New Roman"/>
          <w:b/>
          <w:lang w:eastAsia="pl-PL"/>
        </w:rPr>
      </w:pPr>
      <w:r>
        <w:rPr>
          <w:rFonts w:ascii="Times New Roman" w:eastAsia="Calibri" w:hAnsi="Times New Roman" w:cs="Times New Roman"/>
          <w:sz w:val="20"/>
          <w:szCs w:val="20"/>
        </w:rPr>
        <w:lastRenderedPageBreak/>
        <w:t>Wykres 66</w:t>
      </w:r>
      <w:r w:rsidR="00ED0B84" w:rsidRPr="00ED0B84">
        <w:rPr>
          <w:rFonts w:ascii="Times New Roman" w:eastAsia="Calibri" w:hAnsi="Times New Roman" w:cs="Times New Roman"/>
          <w:sz w:val="20"/>
          <w:szCs w:val="20"/>
        </w:rPr>
        <w:t>. Odpowiedzi ankietowanych dotyczącą polecenia przedszkola, do którego uczęszcza jego dziecko znajomym.</w:t>
      </w:r>
    </w:p>
    <w:p w:rsidR="00ED0B84" w:rsidRPr="00ED0B84" w:rsidRDefault="00ED0B84" w:rsidP="00ED0B84">
      <w:pPr>
        <w:spacing w:after="0"/>
        <w:rPr>
          <w:rFonts w:ascii="Times New Roman" w:eastAsia="Times New Roman" w:hAnsi="Times New Roman" w:cs="Times New Roman"/>
          <w:b/>
          <w:lang w:eastAsia="pl-PL"/>
        </w:rPr>
      </w:pPr>
      <w:r>
        <w:rPr>
          <w:rFonts w:ascii="Times New Roman" w:eastAsia="Times New Roman" w:hAnsi="Times New Roman" w:cs="Times New Roman"/>
          <w:b/>
          <w:noProof/>
          <w:lang w:eastAsia="pl-PL"/>
        </w:rPr>
        <w:drawing>
          <wp:inline distT="0" distB="0" distL="0" distR="0">
            <wp:extent cx="5543550" cy="1504950"/>
            <wp:effectExtent l="0" t="0" r="0" b="0"/>
            <wp:docPr id="11" name="Wykres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ED0B84" w:rsidRPr="00ED0B84" w:rsidRDefault="00ED0B84" w:rsidP="006D2811">
      <w:pPr>
        <w:spacing w:after="120" w:line="360" w:lineRule="auto"/>
        <w:ind w:firstLine="708"/>
        <w:jc w:val="both"/>
        <w:rPr>
          <w:rFonts w:ascii="Times New Roman" w:eastAsia="Times New Roman" w:hAnsi="Times New Roman" w:cs="Times New Roman"/>
          <w:lang w:eastAsia="pl-PL"/>
        </w:rPr>
      </w:pPr>
      <w:r w:rsidRPr="00ED0B84">
        <w:rPr>
          <w:rFonts w:ascii="Times New Roman" w:eastAsia="Times New Roman" w:hAnsi="Times New Roman" w:cs="Times New Roman"/>
          <w:lang w:eastAsia="pl-PL"/>
        </w:rPr>
        <w:t xml:space="preserve">Zdaniem aż </w:t>
      </w:r>
      <w:r w:rsidRPr="00ED0B84">
        <w:rPr>
          <w:rFonts w:ascii="Times New Roman" w:eastAsia="Times New Roman" w:hAnsi="Times New Roman" w:cs="Times New Roman"/>
          <w:b/>
          <w:lang w:eastAsia="pl-PL"/>
        </w:rPr>
        <w:t>99 %</w:t>
      </w:r>
      <w:r w:rsidRPr="00ED0B84">
        <w:rPr>
          <w:rFonts w:ascii="Times New Roman" w:eastAsia="Times New Roman" w:hAnsi="Times New Roman" w:cs="Times New Roman"/>
          <w:lang w:eastAsia="pl-PL"/>
        </w:rPr>
        <w:t xml:space="preserve"> ankietowanych rodziców poleciłoby  przedszkole, do którego uczęszcza jego dziecko innym rodzicom. Ankietowani rodzice stwierdzili, że w przedszkolach panuje miła </w:t>
      </w:r>
      <w:r w:rsidR="006D2811">
        <w:rPr>
          <w:rFonts w:ascii="Times New Roman" w:eastAsia="Times New Roman" w:hAnsi="Times New Roman" w:cs="Times New Roman"/>
          <w:lang w:eastAsia="pl-PL"/>
        </w:rPr>
        <w:br/>
      </w:r>
      <w:r w:rsidRPr="00ED0B84">
        <w:rPr>
          <w:rFonts w:ascii="Times New Roman" w:eastAsia="Times New Roman" w:hAnsi="Times New Roman" w:cs="Times New Roman"/>
          <w:lang w:eastAsia="pl-PL"/>
        </w:rPr>
        <w:t xml:space="preserve">i ciepła atmosfera, dzieci są pod dobrą opieką, bezpieczne. W przedszkolach jest czysto, są dobrze wyposażone w sprzęt i pomoce dydaktyczne. </w:t>
      </w:r>
    </w:p>
    <w:p w:rsidR="00ED0B84" w:rsidRPr="00ED0B84" w:rsidRDefault="00ED0B84" w:rsidP="00ED0B84">
      <w:pPr>
        <w:spacing w:after="0" w:line="360" w:lineRule="auto"/>
        <w:jc w:val="both"/>
        <w:rPr>
          <w:rFonts w:ascii="Times New Roman" w:eastAsia="Times New Roman" w:hAnsi="Times New Roman" w:cs="Times New Roman"/>
          <w:lang w:eastAsia="pl-PL"/>
        </w:rPr>
      </w:pPr>
      <w:r w:rsidRPr="00ED0B84">
        <w:rPr>
          <w:rFonts w:ascii="Times New Roman" w:eastAsia="Times New Roman" w:hAnsi="Times New Roman" w:cs="Times New Roman"/>
          <w:b/>
          <w:lang w:eastAsia="pl-PL"/>
        </w:rPr>
        <w:t>5.</w:t>
      </w:r>
      <w:r w:rsidRPr="00ED0B84">
        <w:rPr>
          <w:rFonts w:ascii="Times New Roman" w:eastAsia="Times New Roman" w:hAnsi="Times New Roman" w:cs="Times New Roman"/>
          <w:lang w:eastAsia="pl-PL"/>
        </w:rPr>
        <w:t>Na pytanie: „Czy Pan/i otrzymuje regularnie informacje o postępach i zachowaniu własnego dziecka? – ankietowani odpowiadali:</w:t>
      </w:r>
    </w:p>
    <w:p w:rsidR="00ED0B84" w:rsidRPr="00ED0B84" w:rsidRDefault="00ED0B84" w:rsidP="00ED0B84">
      <w:pPr>
        <w:spacing w:after="120" w:line="360" w:lineRule="auto"/>
        <w:rPr>
          <w:rFonts w:ascii="Times New Roman" w:eastAsia="Times New Roman" w:hAnsi="Times New Roman" w:cs="Times New Roman"/>
          <w:b/>
          <w:lang w:eastAsia="pl-PL"/>
        </w:rPr>
      </w:pPr>
      <w:r w:rsidRPr="00ED0B84">
        <w:rPr>
          <w:rFonts w:ascii="Times New Roman" w:eastAsia="Times New Roman" w:hAnsi="Times New Roman" w:cs="Times New Roman"/>
          <w:lang w:eastAsia="pl-PL"/>
        </w:rPr>
        <w:t xml:space="preserve">o Zdecydowanie nie </w:t>
      </w:r>
      <w:r w:rsidRPr="00ED0B84">
        <w:rPr>
          <w:rFonts w:ascii="Times New Roman" w:eastAsia="Times New Roman" w:hAnsi="Times New Roman" w:cs="Times New Roman"/>
          <w:b/>
          <w:lang w:eastAsia="pl-PL"/>
        </w:rPr>
        <w:t>5</w:t>
      </w:r>
      <w:r w:rsidRPr="00ED0B84">
        <w:rPr>
          <w:rFonts w:ascii="Times New Roman" w:eastAsia="Times New Roman" w:hAnsi="Times New Roman" w:cs="Times New Roman"/>
          <w:lang w:eastAsia="pl-PL"/>
        </w:rPr>
        <w:br/>
        <w:t xml:space="preserve">o Raczej nie </w:t>
      </w:r>
      <w:r w:rsidRPr="00ED0B84">
        <w:rPr>
          <w:rFonts w:ascii="Times New Roman" w:eastAsia="Times New Roman" w:hAnsi="Times New Roman" w:cs="Times New Roman"/>
          <w:b/>
          <w:lang w:eastAsia="pl-PL"/>
        </w:rPr>
        <w:t>7</w:t>
      </w:r>
      <w:r w:rsidRPr="00ED0B84">
        <w:rPr>
          <w:rFonts w:ascii="Times New Roman" w:eastAsia="Times New Roman" w:hAnsi="Times New Roman" w:cs="Times New Roman"/>
          <w:lang w:eastAsia="pl-PL"/>
        </w:rPr>
        <w:br/>
        <w:t xml:space="preserve">o Raczej tak </w:t>
      </w:r>
      <w:r w:rsidRPr="00ED0B84">
        <w:rPr>
          <w:rFonts w:ascii="Times New Roman" w:eastAsia="Times New Roman" w:hAnsi="Times New Roman" w:cs="Times New Roman"/>
          <w:b/>
          <w:lang w:eastAsia="pl-PL"/>
        </w:rPr>
        <w:t>109</w:t>
      </w:r>
      <w:r w:rsidRPr="00ED0B84">
        <w:rPr>
          <w:rFonts w:ascii="Times New Roman" w:eastAsia="Times New Roman" w:hAnsi="Times New Roman" w:cs="Times New Roman"/>
          <w:b/>
          <w:lang w:eastAsia="pl-PL"/>
        </w:rPr>
        <w:br/>
      </w:r>
      <w:r w:rsidRPr="00ED0B84">
        <w:rPr>
          <w:rFonts w:ascii="Times New Roman" w:eastAsia="Times New Roman" w:hAnsi="Times New Roman" w:cs="Times New Roman"/>
          <w:lang w:eastAsia="pl-PL"/>
        </w:rPr>
        <w:t xml:space="preserve">o Zdecydowanie tak </w:t>
      </w:r>
      <w:r w:rsidRPr="00ED0B84">
        <w:rPr>
          <w:rFonts w:ascii="Times New Roman" w:eastAsia="Times New Roman" w:hAnsi="Times New Roman" w:cs="Times New Roman"/>
          <w:b/>
          <w:lang w:eastAsia="pl-PL"/>
        </w:rPr>
        <w:t>166</w:t>
      </w:r>
    </w:p>
    <w:p w:rsidR="00ED0B84" w:rsidRPr="00ED0B84" w:rsidRDefault="003A670A" w:rsidP="00ED0B84">
      <w:pPr>
        <w:spacing w:after="0"/>
        <w:jc w:val="both"/>
        <w:rPr>
          <w:rFonts w:ascii="Times New Roman" w:eastAsia="Times New Roman" w:hAnsi="Times New Roman" w:cs="Times New Roman"/>
          <w:lang w:eastAsia="pl-PL"/>
        </w:rPr>
      </w:pPr>
      <w:r>
        <w:rPr>
          <w:rFonts w:ascii="Times New Roman" w:eastAsia="Calibri" w:hAnsi="Times New Roman" w:cs="Times New Roman"/>
          <w:sz w:val="20"/>
          <w:szCs w:val="20"/>
        </w:rPr>
        <w:t>Wykres 67</w:t>
      </w:r>
      <w:r w:rsidR="00ED0B84" w:rsidRPr="00ED0B84">
        <w:rPr>
          <w:rFonts w:ascii="Times New Roman" w:eastAsia="Calibri" w:hAnsi="Times New Roman" w:cs="Times New Roman"/>
          <w:sz w:val="20"/>
          <w:szCs w:val="20"/>
        </w:rPr>
        <w:t xml:space="preserve">. Odpowiedzi ankietowanych dotyczącą otrzymywania regularnie informacji o postępach </w:t>
      </w:r>
      <w:r w:rsidR="00ED0B84" w:rsidRPr="00ED0B84">
        <w:rPr>
          <w:rFonts w:ascii="Times New Roman" w:eastAsia="Calibri" w:hAnsi="Times New Roman" w:cs="Times New Roman"/>
          <w:sz w:val="20"/>
          <w:szCs w:val="20"/>
        </w:rPr>
        <w:br/>
        <w:t>i zachowaniu własnego dziecka.</w:t>
      </w:r>
    </w:p>
    <w:p w:rsidR="00ED0B84" w:rsidRPr="00ED0B84" w:rsidRDefault="00ED0B84" w:rsidP="00ED0B84">
      <w:pPr>
        <w:spacing w:after="0"/>
        <w:rPr>
          <w:rFonts w:ascii="Times New Roman" w:eastAsia="Times New Roman" w:hAnsi="Times New Roman" w:cs="Times New Roman"/>
          <w:b/>
          <w:lang w:eastAsia="pl-PL"/>
        </w:rPr>
      </w:pPr>
      <w:r>
        <w:rPr>
          <w:rFonts w:ascii="Times New Roman" w:eastAsia="Times New Roman" w:hAnsi="Times New Roman" w:cs="Times New Roman"/>
          <w:b/>
          <w:noProof/>
          <w:lang w:eastAsia="pl-PL"/>
        </w:rPr>
        <w:drawing>
          <wp:inline distT="0" distB="0" distL="0" distR="0">
            <wp:extent cx="5876925" cy="1438275"/>
            <wp:effectExtent l="0" t="0" r="0" b="0"/>
            <wp:docPr id="10" name="Wykres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ED0B84" w:rsidRPr="00ED0B84" w:rsidRDefault="00ED0B84" w:rsidP="006D2811">
      <w:pPr>
        <w:spacing w:after="120" w:line="360" w:lineRule="auto"/>
        <w:ind w:firstLine="708"/>
        <w:rPr>
          <w:rFonts w:ascii="Times New Roman" w:eastAsia="Times New Roman" w:hAnsi="Times New Roman" w:cs="Times New Roman"/>
          <w:lang w:eastAsia="pl-PL"/>
        </w:rPr>
      </w:pPr>
      <w:r w:rsidRPr="00ED0B84">
        <w:rPr>
          <w:rFonts w:ascii="Times New Roman" w:eastAsia="Times New Roman" w:hAnsi="Times New Roman" w:cs="Times New Roman"/>
          <w:lang w:eastAsia="pl-PL"/>
        </w:rPr>
        <w:t xml:space="preserve">Zdaniem </w:t>
      </w:r>
      <w:r w:rsidRPr="00ED0B84">
        <w:rPr>
          <w:rFonts w:ascii="Times New Roman" w:eastAsia="Times New Roman" w:hAnsi="Times New Roman" w:cs="Times New Roman"/>
          <w:b/>
          <w:lang w:eastAsia="pl-PL"/>
        </w:rPr>
        <w:t xml:space="preserve">95,82 % </w:t>
      </w:r>
      <w:r w:rsidRPr="00ED0B84">
        <w:rPr>
          <w:rFonts w:ascii="Times New Roman" w:eastAsia="Times New Roman" w:hAnsi="Times New Roman" w:cs="Times New Roman"/>
          <w:lang w:eastAsia="pl-PL"/>
        </w:rPr>
        <w:t xml:space="preserve">ankietowanych rodziców otrzymuje informacje o postępach i zachowaniu własnego dziecka. </w:t>
      </w:r>
    </w:p>
    <w:p w:rsidR="00ED0B84" w:rsidRPr="00ED0B84" w:rsidRDefault="00ED0B84" w:rsidP="00ED0B84">
      <w:pPr>
        <w:spacing w:after="0" w:line="360" w:lineRule="auto"/>
        <w:jc w:val="both"/>
        <w:rPr>
          <w:rFonts w:ascii="Times New Roman" w:eastAsia="Times New Roman" w:hAnsi="Times New Roman" w:cs="Times New Roman"/>
          <w:lang w:eastAsia="pl-PL"/>
        </w:rPr>
      </w:pPr>
      <w:r w:rsidRPr="00ED0B84">
        <w:rPr>
          <w:rFonts w:ascii="Times New Roman" w:eastAsia="Times New Roman" w:hAnsi="Times New Roman" w:cs="Times New Roman"/>
          <w:b/>
          <w:lang w:eastAsia="pl-PL"/>
        </w:rPr>
        <w:t>6.</w:t>
      </w:r>
      <w:r w:rsidRPr="00ED0B84">
        <w:rPr>
          <w:rFonts w:ascii="Times New Roman" w:eastAsia="Times New Roman" w:hAnsi="Times New Roman" w:cs="Times New Roman"/>
          <w:lang w:eastAsia="pl-PL"/>
        </w:rPr>
        <w:t>Na pytanie: „Czy to w jaki sposób przedszkole wychowuje dzieci odpowiada potrzebom Pana/i dziecka? – ankietowani odpowiadali:</w:t>
      </w:r>
    </w:p>
    <w:p w:rsidR="00ED0B84" w:rsidRPr="00ED0B84" w:rsidRDefault="00ED0B84" w:rsidP="00ED0B84">
      <w:pPr>
        <w:spacing w:after="0" w:line="360" w:lineRule="auto"/>
        <w:rPr>
          <w:rFonts w:ascii="Times New Roman" w:eastAsia="Times New Roman" w:hAnsi="Times New Roman" w:cs="Times New Roman"/>
          <w:b/>
          <w:lang w:eastAsia="pl-PL"/>
        </w:rPr>
      </w:pPr>
      <w:r w:rsidRPr="00ED0B84">
        <w:rPr>
          <w:rFonts w:ascii="Times New Roman" w:eastAsia="Times New Roman" w:hAnsi="Times New Roman" w:cs="Times New Roman"/>
          <w:lang w:eastAsia="pl-PL"/>
        </w:rPr>
        <w:t xml:space="preserve">o Zdecydowanie nie </w:t>
      </w:r>
      <w:r w:rsidRPr="00ED0B84">
        <w:rPr>
          <w:rFonts w:ascii="Times New Roman" w:eastAsia="Times New Roman" w:hAnsi="Times New Roman" w:cs="Times New Roman"/>
          <w:b/>
          <w:lang w:eastAsia="pl-PL"/>
        </w:rPr>
        <w:t>2</w:t>
      </w:r>
      <w:r w:rsidRPr="00ED0B84">
        <w:rPr>
          <w:rFonts w:ascii="Times New Roman" w:eastAsia="Times New Roman" w:hAnsi="Times New Roman" w:cs="Times New Roman"/>
          <w:lang w:eastAsia="pl-PL"/>
        </w:rPr>
        <w:br/>
        <w:t xml:space="preserve">o Raczej nie </w:t>
      </w:r>
      <w:r w:rsidRPr="00ED0B84">
        <w:rPr>
          <w:rFonts w:ascii="Times New Roman" w:eastAsia="Times New Roman" w:hAnsi="Times New Roman" w:cs="Times New Roman"/>
          <w:b/>
          <w:lang w:eastAsia="pl-PL"/>
        </w:rPr>
        <w:t>3</w:t>
      </w:r>
      <w:r w:rsidRPr="00ED0B84">
        <w:rPr>
          <w:rFonts w:ascii="Times New Roman" w:eastAsia="Times New Roman" w:hAnsi="Times New Roman" w:cs="Times New Roman"/>
          <w:lang w:eastAsia="pl-PL"/>
        </w:rPr>
        <w:br/>
        <w:t xml:space="preserve">o Raczej tak </w:t>
      </w:r>
      <w:r w:rsidRPr="00ED0B84">
        <w:rPr>
          <w:rFonts w:ascii="Times New Roman" w:eastAsia="Times New Roman" w:hAnsi="Times New Roman" w:cs="Times New Roman"/>
          <w:b/>
          <w:lang w:eastAsia="pl-PL"/>
        </w:rPr>
        <w:t>128</w:t>
      </w:r>
      <w:r w:rsidRPr="00ED0B84">
        <w:rPr>
          <w:rFonts w:ascii="Times New Roman" w:eastAsia="Times New Roman" w:hAnsi="Times New Roman" w:cs="Times New Roman"/>
          <w:b/>
          <w:lang w:eastAsia="pl-PL"/>
        </w:rPr>
        <w:br/>
      </w:r>
      <w:r w:rsidRPr="00ED0B84">
        <w:rPr>
          <w:rFonts w:ascii="Times New Roman" w:eastAsia="Times New Roman" w:hAnsi="Times New Roman" w:cs="Times New Roman"/>
          <w:lang w:eastAsia="pl-PL"/>
        </w:rPr>
        <w:t xml:space="preserve">o Zdecydowanie tak </w:t>
      </w:r>
      <w:r w:rsidRPr="00ED0B84">
        <w:rPr>
          <w:rFonts w:ascii="Times New Roman" w:eastAsia="Times New Roman" w:hAnsi="Times New Roman" w:cs="Times New Roman"/>
          <w:b/>
          <w:lang w:eastAsia="pl-PL"/>
        </w:rPr>
        <w:t>154</w:t>
      </w:r>
    </w:p>
    <w:p w:rsidR="00ED0B84" w:rsidRPr="00ED0B84" w:rsidRDefault="003A670A" w:rsidP="00ED0B84">
      <w:pPr>
        <w:spacing w:after="0"/>
        <w:jc w:val="both"/>
        <w:rPr>
          <w:rFonts w:ascii="Times New Roman" w:eastAsia="Times New Roman" w:hAnsi="Times New Roman" w:cs="Times New Roman"/>
          <w:lang w:eastAsia="pl-PL"/>
        </w:rPr>
      </w:pPr>
      <w:r>
        <w:rPr>
          <w:rFonts w:ascii="Times New Roman" w:eastAsia="Calibri" w:hAnsi="Times New Roman" w:cs="Times New Roman"/>
          <w:sz w:val="20"/>
          <w:szCs w:val="20"/>
        </w:rPr>
        <w:lastRenderedPageBreak/>
        <w:t>Wykres 68</w:t>
      </w:r>
      <w:r w:rsidR="00ED0B84" w:rsidRPr="00ED0B84">
        <w:rPr>
          <w:rFonts w:ascii="Times New Roman" w:eastAsia="Calibri" w:hAnsi="Times New Roman" w:cs="Times New Roman"/>
          <w:sz w:val="20"/>
          <w:szCs w:val="20"/>
        </w:rPr>
        <w:t>. Odpowiedzi ankietowanych dotyczącą akceptacji przez rodziców sposobu wychowania dzieci przez przedszkole.</w:t>
      </w:r>
    </w:p>
    <w:p w:rsidR="00ED0B84" w:rsidRPr="00ED0B84" w:rsidRDefault="00ED0B84" w:rsidP="00ED0B84">
      <w:pPr>
        <w:spacing w:after="0"/>
        <w:jc w:val="both"/>
        <w:rPr>
          <w:rFonts w:ascii="Times New Roman" w:eastAsia="Times New Roman" w:hAnsi="Times New Roman" w:cs="Times New Roman"/>
          <w:lang w:eastAsia="pl-PL"/>
        </w:rPr>
      </w:pPr>
    </w:p>
    <w:p w:rsidR="00ED0B84" w:rsidRPr="00ED0B84" w:rsidRDefault="00ED0B84" w:rsidP="00ED0B84">
      <w:pPr>
        <w:spacing w:after="0"/>
        <w:jc w:val="both"/>
        <w:rPr>
          <w:rFonts w:ascii="Times New Roman" w:eastAsia="Times New Roman" w:hAnsi="Times New Roman" w:cs="Times New Roman"/>
          <w:b/>
          <w:lang w:eastAsia="pl-PL"/>
        </w:rPr>
      </w:pPr>
      <w:r>
        <w:rPr>
          <w:rFonts w:ascii="Times New Roman" w:eastAsia="Times New Roman" w:hAnsi="Times New Roman" w:cs="Times New Roman"/>
          <w:b/>
          <w:noProof/>
          <w:lang w:eastAsia="pl-PL"/>
        </w:rPr>
        <w:drawing>
          <wp:inline distT="0" distB="0" distL="0" distR="0">
            <wp:extent cx="5543550" cy="1828800"/>
            <wp:effectExtent l="0" t="0" r="0" b="0"/>
            <wp:docPr id="9" name="Wykres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ED0B84" w:rsidRPr="00ED0B84" w:rsidRDefault="00ED0B84" w:rsidP="0001191E">
      <w:pPr>
        <w:spacing w:after="120" w:line="360" w:lineRule="auto"/>
        <w:ind w:firstLine="708"/>
        <w:jc w:val="both"/>
        <w:rPr>
          <w:rFonts w:ascii="Times New Roman" w:eastAsia="Times New Roman" w:hAnsi="Times New Roman" w:cs="Times New Roman"/>
          <w:lang w:eastAsia="pl-PL"/>
        </w:rPr>
      </w:pPr>
      <w:r w:rsidRPr="00ED0B84">
        <w:rPr>
          <w:rFonts w:ascii="Times New Roman" w:eastAsia="Times New Roman" w:hAnsi="Times New Roman" w:cs="Times New Roman"/>
          <w:lang w:eastAsia="pl-PL"/>
        </w:rPr>
        <w:t xml:space="preserve">Zdaniem </w:t>
      </w:r>
      <w:r w:rsidRPr="00ED0B84">
        <w:rPr>
          <w:rFonts w:ascii="Times New Roman" w:eastAsia="Times New Roman" w:hAnsi="Times New Roman" w:cs="Times New Roman"/>
          <w:b/>
          <w:lang w:eastAsia="pl-PL"/>
        </w:rPr>
        <w:t xml:space="preserve">98,26 % </w:t>
      </w:r>
      <w:r w:rsidRPr="00ED0B84">
        <w:rPr>
          <w:rFonts w:ascii="Times New Roman" w:eastAsia="Times New Roman" w:hAnsi="Times New Roman" w:cs="Times New Roman"/>
          <w:lang w:eastAsia="pl-PL"/>
        </w:rPr>
        <w:t>ankietowanych rodziców akceptuje sposób wychowania dzieci przez przedszkole. Odpowiada to ich potrzebom.</w:t>
      </w:r>
    </w:p>
    <w:p w:rsidR="00ED0B84" w:rsidRPr="00ED0B84" w:rsidRDefault="00ED0B84" w:rsidP="00ED0B84">
      <w:pPr>
        <w:spacing w:after="0" w:line="360" w:lineRule="auto"/>
        <w:jc w:val="both"/>
        <w:rPr>
          <w:rFonts w:ascii="Times New Roman" w:eastAsia="Times New Roman" w:hAnsi="Times New Roman" w:cs="Times New Roman"/>
          <w:lang w:eastAsia="pl-PL"/>
        </w:rPr>
      </w:pPr>
      <w:r w:rsidRPr="00ED0B84">
        <w:rPr>
          <w:rFonts w:ascii="Times New Roman" w:eastAsia="Times New Roman" w:hAnsi="Times New Roman" w:cs="Times New Roman"/>
          <w:b/>
          <w:lang w:eastAsia="pl-PL"/>
        </w:rPr>
        <w:t>7.</w:t>
      </w:r>
      <w:r w:rsidRPr="00ED0B84">
        <w:rPr>
          <w:rFonts w:ascii="Times New Roman" w:eastAsia="Times New Roman" w:hAnsi="Times New Roman" w:cs="Times New Roman"/>
          <w:lang w:eastAsia="pl-PL"/>
        </w:rPr>
        <w:t>Na pytanie: „Czy w przedszkolu funkcjonuje system współpracy z rodzicami?” – ankietowani odpowiadali:</w:t>
      </w:r>
    </w:p>
    <w:p w:rsidR="00ED0B84" w:rsidRPr="00ED0B84" w:rsidRDefault="00ED0B84" w:rsidP="00ED0B84">
      <w:pPr>
        <w:spacing w:after="120" w:line="360" w:lineRule="auto"/>
        <w:rPr>
          <w:rFonts w:ascii="Times New Roman" w:eastAsia="Times New Roman" w:hAnsi="Times New Roman" w:cs="Times New Roman"/>
          <w:b/>
          <w:lang w:eastAsia="pl-PL"/>
        </w:rPr>
      </w:pPr>
      <w:r w:rsidRPr="00ED0B84">
        <w:rPr>
          <w:rFonts w:ascii="Times New Roman" w:eastAsia="Times New Roman" w:hAnsi="Times New Roman" w:cs="Times New Roman"/>
          <w:lang w:eastAsia="pl-PL"/>
        </w:rPr>
        <w:t xml:space="preserve">o Zdecydowanie nie </w:t>
      </w:r>
      <w:r w:rsidRPr="00ED0B84">
        <w:rPr>
          <w:rFonts w:ascii="Times New Roman" w:eastAsia="Times New Roman" w:hAnsi="Times New Roman" w:cs="Times New Roman"/>
          <w:b/>
          <w:lang w:eastAsia="pl-PL"/>
        </w:rPr>
        <w:t>3</w:t>
      </w:r>
      <w:r w:rsidRPr="00ED0B84">
        <w:rPr>
          <w:rFonts w:ascii="Times New Roman" w:eastAsia="Times New Roman" w:hAnsi="Times New Roman" w:cs="Times New Roman"/>
          <w:lang w:eastAsia="pl-PL"/>
        </w:rPr>
        <w:br/>
        <w:t xml:space="preserve">o Raczej nie </w:t>
      </w:r>
      <w:r w:rsidRPr="00ED0B84">
        <w:rPr>
          <w:rFonts w:ascii="Times New Roman" w:eastAsia="Times New Roman" w:hAnsi="Times New Roman" w:cs="Times New Roman"/>
          <w:b/>
          <w:lang w:eastAsia="pl-PL"/>
        </w:rPr>
        <w:t>6</w:t>
      </w:r>
      <w:r w:rsidRPr="00ED0B84">
        <w:rPr>
          <w:rFonts w:ascii="Times New Roman" w:eastAsia="Times New Roman" w:hAnsi="Times New Roman" w:cs="Times New Roman"/>
          <w:lang w:eastAsia="pl-PL"/>
        </w:rPr>
        <w:br/>
        <w:t xml:space="preserve">o Raczej tak </w:t>
      </w:r>
      <w:r w:rsidRPr="00ED0B84">
        <w:rPr>
          <w:rFonts w:ascii="Times New Roman" w:eastAsia="Times New Roman" w:hAnsi="Times New Roman" w:cs="Times New Roman"/>
          <w:b/>
          <w:lang w:eastAsia="pl-PL"/>
        </w:rPr>
        <w:t>101</w:t>
      </w:r>
      <w:r w:rsidRPr="00ED0B84">
        <w:rPr>
          <w:rFonts w:ascii="Times New Roman" w:eastAsia="Times New Roman" w:hAnsi="Times New Roman" w:cs="Times New Roman"/>
          <w:b/>
          <w:lang w:eastAsia="pl-PL"/>
        </w:rPr>
        <w:br/>
      </w:r>
      <w:r w:rsidRPr="00ED0B84">
        <w:rPr>
          <w:rFonts w:ascii="Times New Roman" w:eastAsia="Times New Roman" w:hAnsi="Times New Roman" w:cs="Times New Roman"/>
          <w:lang w:eastAsia="pl-PL"/>
        </w:rPr>
        <w:t xml:space="preserve">o Zdecydowanie tak </w:t>
      </w:r>
      <w:r w:rsidRPr="00ED0B84">
        <w:rPr>
          <w:rFonts w:ascii="Times New Roman" w:eastAsia="Times New Roman" w:hAnsi="Times New Roman" w:cs="Times New Roman"/>
          <w:b/>
          <w:lang w:eastAsia="pl-PL"/>
        </w:rPr>
        <w:t>177</w:t>
      </w:r>
    </w:p>
    <w:p w:rsidR="00ED0B84" w:rsidRPr="00ED0B84" w:rsidRDefault="003A670A" w:rsidP="00ED0B84">
      <w:pPr>
        <w:spacing w:after="0"/>
        <w:jc w:val="both"/>
        <w:rPr>
          <w:rFonts w:ascii="Times New Roman" w:eastAsia="Times New Roman" w:hAnsi="Times New Roman" w:cs="Times New Roman"/>
          <w:lang w:eastAsia="pl-PL"/>
        </w:rPr>
      </w:pPr>
      <w:r>
        <w:rPr>
          <w:rFonts w:ascii="Times New Roman" w:eastAsia="Calibri" w:hAnsi="Times New Roman" w:cs="Times New Roman"/>
          <w:sz w:val="20"/>
          <w:szCs w:val="20"/>
        </w:rPr>
        <w:t>Wykres 69</w:t>
      </w:r>
      <w:r w:rsidR="00ED0B84" w:rsidRPr="00ED0B84">
        <w:rPr>
          <w:rFonts w:ascii="Times New Roman" w:eastAsia="Calibri" w:hAnsi="Times New Roman" w:cs="Times New Roman"/>
          <w:sz w:val="20"/>
          <w:szCs w:val="20"/>
        </w:rPr>
        <w:t xml:space="preserve">. Odpowiedzi ankietowanych dotyczącą funkcjonowania systemu współpracy z rodzicami </w:t>
      </w:r>
      <w:r w:rsidR="00ED0B84" w:rsidRPr="00ED0B84">
        <w:rPr>
          <w:rFonts w:ascii="Times New Roman" w:eastAsia="Calibri" w:hAnsi="Times New Roman" w:cs="Times New Roman"/>
          <w:sz w:val="20"/>
          <w:szCs w:val="20"/>
        </w:rPr>
        <w:br/>
        <w:t>w przedszkolu.</w:t>
      </w:r>
    </w:p>
    <w:p w:rsidR="00ED0B84" w:rsidRPr="00ED0B84" w:rsidRDefault="00ED0B84" w:rsidP="00ED0B84">
      <w:pPr>
        <w:spacing w:after="0"/>
        <w:jc w:val="both"/>
        <w:rPr>
          <w:rFonts w:ascii="Times New Roman" w:eastAsia="Times New Roman" w:hAnsi="Times New Roman" w:cs="Times New Roman"/>
          <w:lang w:eastAsia="pl-PL"/>
        </w:rPr>
      </w:pPr>
    </w:p>
    <w:p w:rsidR="00ED0B84" w:rsidRPr="00ED0B84" w:rsidRDefault="00ED0B84" w:rsidP="00ED0B84">
      <w:pPr>
        <w:spacing w:after="0"/>
        <w:rPr>
          <w:rFonts w:ascii="Times New Roman" w:eastAsia="Times New Roman" w:hAnsi="Times New Roman" w:cs="Times New Roman"/>
          <w:lang w:eastAsia="pl-PL"/>
        </w:rPr>
      </w:pPr>
      <w:r>
        <w:rPr>
          <w:rFonts w:ascii="Times New Roman" w:eastAsia="Times New Roman" w:hAnsi="Times New Roman" w:cs="Times New Roman"/>
          <w:noProof/>
          <w:lang w:eastAsia="pl-PL"/>
        </w:rPr>
        <w:drawing>
          <wp:inline distT="0" distB="0" distL="0" distR="0">
            <wp:extent cx="5457825" cy="1571625"/>
            <wp:effectExtent l="0" t="0" r="0" b="0"/>
            <wp:docPr id="8" name="Wykres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ED0B84" w:rsidRPr="00ED0B84" w:rsidRDefault="00ED0B84" w:rsidP="0001191E">
      <w:pPr>
        <w:spacing w:after="120" w:line="360" w:lineRule="auto"/>
        <w:ind w:firstLine="708"/>
        <w:jc w:val="both"/>
        <w:rPr>
          <w:rFonts w:ascii="Times New Roman" w:eastAsia="Times New Roman" w:hAnsi="Times New Roman" w:cs="Times New Roman"/>
          <w:lang w:eastAsia="pl-PL"/>
        </w:rPr>
      </w:pPr>
      <w:r w:rsidRPr="00ED0B84">
        <w:rPr>
          <w:rFonts w:ascii="Times New Roman" w:eastAsia="Times New Roman" w:hAnsi="Times New Roman" w:cs="Times New Roman"/>
          <w:lang w:eastAsia="pl-PL"/>
        </w:rPr>
        <w:t xml:space="preserve">Zdaniem </w:t>
      </w:r>
      <w:r w:rsidRPr="00ED0B84">
        <w:rPr>
          <w:rFonts w:ascii="Times New Roman" w:eastAsia="Times New Roman" w:hAnsi="Times New Roman" w:cs="Times New Roman"/>
          <w:b/>
          <w:lang w:eastAsia="pl-PL"/>
        </w:rPr>
        <w:t>96,86 %</w:t>
      </w:r>
      <w:r w:rsidRPr="00ED0B84">
        <w:rPr>
          <w:rFonts w:ascii="Times New Roman" w:eastAsia="Times New Roman" w:hAnsi="Times New Roman" w:cs="Times New Roman"/>
          <w:lang w:eastAsia="pl-PL"/>
        </w:rPr>
        <w:t xml:space="preserve"> ankietowanych rodziców w przedszkolu funkcjonuje system współpracy </w:t>
      </w:r>
      <w:r w:rsidRPr="00ED0B84">
        <w:rPr>
          <w:rFonts w:ascii="Times New Roman" w:eastAsia="Times New Roman" w:hAnsi="Times New Roman" w:cs="Times New Roman"/>
          <w:lang w:eastAsia="pl-PL"/>
        </w:rPr>
        <w:br/>
        <w:t>z rodzicami.</w:t>
      </w:r>
    </w:p>
    <w:p w:rsidR="00ED0B84" w:rsidRPr="00ED0B84" w:rsidRDefault="00ED0B84" w:rsidP="00ED0B84">
      <w:pPr>
        <w:spacing w:after="0" w:line="360" w:lineRule="auto"/>
        <w:rPr>
          <w:rFonts w:ascii="Times New Roman" w:eastAsia="Calibri" w:hAnsi="Times New Roman" w:cs="Times New Roman"/>
          <w:sz w:val="24"/>
          <w:szCs w:val="24"/>
        </w:rPr>
      </w:pPr>
      <w:r w:rsidRPr="00ED0B84">
        <w:rPr>
          <w:rFonts w:ascii="Times New Roman" w:eastAsia="Calibri" w:hAnsi="Times New Roman" w:cs="Times New Roman"/>
          <w:b/>
          <w:sz w:val="24"/>
          <w:szCs w:val="24"/>
        </w:rPr>
        <w:t>8.</w:t>
      </w:r>
      <w:r w:rsidRPr="00ED0B84">
        <w:rPr>
          <w:rFonts w:ascii="Times New Roman" w:eastAsia="Calibri" w:hAnsi="Times New Roman" w:cs="Times New Roman"/>
          <w:sz w:val="24"/>
          <w:szCs w:val="24"/>
        </w:rPr>
        <w:t>Na pytanie: „Czy jest Pan/i zadowolona ze współpracy z przedszkolem?” – ankietowania odpowiadali:</w:t>
      </w:r>
    </w:p>
    <w:p w:rsidR="00ED0B84" w:rsidRPr="00ED0B84" w:rsidRDefault="00ED0B84" w:rsidP="00ED0B84">
      <w:pPr>
        <w:spacing w:after="120" w:line="360" w:lineRule="auto"/>
        <w:rPr>
          <w:rFonts w:ascii="Times New Roman" w:eastAsia="Times New Roman" w:hAnsi="Times New Roman" w:cs="Times New Roman"/>
          <w:b/>
          <w:lang w:eastAsia="pl-PL"/>
        </w:rPr>
      </w:pPr>
      <w:r w:rsidRPr="00ED0B84">
        <w:rPr>
          <w:rFonts w:ascii="Times New Roman" w:eastAsia="Times New Roman" w:hAnsi="Times New Roman" w:cs="Times New Roman"/>
          <w:lang w:eastAsia="pl-PL"/>
        </w:rPr>
        <w:t xml:space="preserve">o Zdecydowanie nie </w:t>
      </w:r>
      <w:r w:rsidRPr="00ED0B84">
        <w:rPr>
          <w:rFonts w:ascii="Times New Roman" w:eastAsia="Times New Roman" w:hAnsi="Times New Roman" w:cs="Times New Roman"/>
          <w:b/>
          <w:lang w:eastAsia="pl-PL"/>
        </w:rPr>
        <w:t>1</w:t>
      </w:r>
      <w:r w:rsidRPr="00ED0B84">
        <w:rPr>
          <w:rFonts w:ascii="Times New Roman" w:eastAsia="Times New Roman" w:hAnsi="Times New Roman" w:cs="Times New Roman"/>
          <w:lang w:eastAsia="pl-PL"/>
        </w:rPr>
        <w:br/>
        <w:t xml:space="preserve">o Raczej nie </w:t>
      </w:r>
      <w:r w:rsidRPr="00ED0B84">
        <w:rPr>
          <w:rFonts w:ascii="Times New Roman" w:eastAsia="Times New Roman" w:hAnsi="Times New Roman" w:cs="Times New Roman"/>
          <w:b/>
          <w:lang w:eastAsia="pl-PL"/>
        </w:rPr>
        <w:t>4</w:t>
      </w:r>
      <w:r w:rsidRPr="00ED0B84">
        <w:rPr>
          <w:rFonts w:ascii="Times New Roman" w:eastAsia="Times New Roman" w:hAnsi="Times New Roman" w:cs="Times New Roman"/>
          <w:lang w:eastAsia="pl-PL"/>
        </w:rPr>
        <w:br/>
        <w:t xml:space="preserve">o Raczej tak </w:t>
      </w:r>
      <w:r w:rsidRPr="00ED0B84">
        <w:rPr>
          <w:rFonts w:ascii="Times New Roman" w:eastAsia="Times New Roman" w:hAnsi="Times New Roman" w:cs="Times New Roman"/>
          <w:b/>
          <w:lang w:eastAsia="pl-PL"/>
        </w:rPr>
        <w:t>94</w:t>
      </w:r>
      <w:r w:rsidRPr="00ED0B84">
        <w:rPr>
          <w:rFonts w:ascii="Times New Roman" w:eastAsia="Times New Roman" w:hAnsi="Times New Roman" w:cs="Times New Roman"/>
          <w:b/>
          <w:lang w:eastAsia="pl-PL"/>
        </w:rPr>
        <w:br/>
      </w:r>
      <w:r w:rsidRPr="00ED0B84">
        <w:rPr>
          <w:rFonts w:ascii="Times New Roman" w:eastAsia="Times New Roman" w:hAnsi="Times New Roman" w:cs="Times New Roman"/>
          <w:lang w:eastAsia="pl-PL"/>
        </w:rPr>
        <w:t xml:space="preserve">o Zdecydowanie tak </w:t>
      </w:r>
      <w:r w:rsidRPr="00ED0B84">
        <w:rPr>
          <w:rFonts w:ascii="Times New Roman" w:eastAsia="Times New Roman" w:hAnsi="Times New Roman" w:cs="Times New Roman"/>
          <w:b/>
          <w:lang w:eastAsia="pl-PL"/>
        </w:rPr>
        <w:t>188</w:t>
      </w:r>
    </w:p>
    <w:p w:rsidR="00ED0B84" w:rsidRPr="00ED0B84" w:rsidRDefault="003A670A" w:rsidP="00ED0B84">
      <w:pPr>
        <w:spacing w:after="120" w:line="360" w:lineRule="auto"/>
        <w:rPr>
          <w:rFonts w:ascii="Times New Roman" w:eastAsia="Times New Roman" w:hAnsi="Times New Roman" w:cs="Times New Roman"/>
          <w:b/>
          <w:lang w:eastAsia="pl-PL"/>
        </w:rPr>
      </w:pPr>
      <w:r>
        <w:rPr>
          <w:rFonts w:ascii="Times New Roman" w:eastAsia="Calibri" w:hAnsi="Times New Roman" w:cs="Times New Roman"/>
          <w:sz w:val="20"/>
          <w:szCs w:val="20"/>
        </w:rPr>
        <w:lastRenderedPageBreak/>
        <w:t>Wykres 70</w:t>
      </w:r>
      <w:r w:rsidR="00ED0B84" w:rsidRPr="00ED0B84">
        <w:rPr>
          <w:rFonts w:ascii="Times New Roman" w:eastAsia="Calibri" w:hAnsi="Times New Roman" w:cs="Times New Roman"/>
          <w:sz w:val="20"/>
          <w:szCs w:val="20"/>
        </w:rPr>
        <w:t>. Odpowiedzi ankietowanych dotyczącą zadowolenia ze współpracy z  przedszkolem.</w:t>
      </w:r>
    </w:p>
    <w:p w:rsidR="00ED0B84" w:rsidRPr="00ED0B84" w:rsidRDefault="00ED0B84" w:rsidP="00ED0B84">
      <w:pPr>
        <w:spacing w:after="0"/>
        <w:rPr>
          <w:rFonts w:ascii="Times New Roman" w:eastAsia="Calibri" w:hAnsi="Times New Roman" w:cs="Times New Roman"/>
          <w:sz w:val="24"/>
          <w:szCs w:val="24"/>
        </w:rPr>
      </w:pPr>
      <w:r>
        <w:rPr>
          <w:rFonts w:ascii="Times New Roman" w:eastAsia="Calibri" w:hAnsi="Times New Roman" w:cs="Times New Roman"/>
          <w:noProof/>
          <w:sz w:val="24"/>
          <w:szCs w:val="24"/>
          <w:lang w:eastAsia="pl-PL"/>
        </w:rPr>
        <w:drawing>
          <wp:inline distT="0" distB="0" distL="0" distR="0">
            <wp:extent cx="5629275" cy="1647825"/>
            <wp:effectExtent l="0" t="0" r="0" b="0"/>
            <wp:docPr id="7" name="Wykres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ED0B84" w:rsidRPr="00ED0B84" w:rsidRDefault="00ED0B84" w:rsidP="0001191E">
      <w:pPr>
        <w:spacing w:after="120"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Zdaniem </w:t>
      </w:r>
      <w:r w:rsidRPr="00ED0B84">
        <w:rPr>
          <w:rFonts w:ascii="Times New Roman" w:eastAsia="Calibri" w:hAnsi="Times New Roman" w:cs="Times New Roman"/>
          <w:b/>
          <w:sz w:val="24"/>
          <w:szCs w:val="24"/>
        </w:rPr>
        <w:t>98,26 %</w:t>
      </w:r>
      <w:r w:rsidRPr="00ED0B84">
        <w:rPr>
          <w:rFonts w:ascii="Times New Roman" w:eastAsia="Calibri" w:hAnsi="Times New Roman" w:cs="Times New Roman"/>
          <w:sz w:val="24"/>
          <w:szCs w:val="24"/>
        </w:rPr>
        <w:t xml:space="preserve"> ankietowanych rodziców zadowolonych jest ze współpracy </w:t>
      </w:r>
      <w:r w:rsidRPr="00ED0B84">
        <w:rPr>
          <w:rFonts w:ascii="Times New Roman" w:eastAsia="Calibri" w:hAnsi="Times New Roman" w:cs="Times New Roman"/>
          <w:sz w:val="24"/>
          <w:szCs w:val="24"/>
        </w:rPr>
        <w:br/>
        <w:t>z przedszkolem.</w:t>
      </w:r>
    </w:p>
    <w:p w:rsidR="00ED0B84" w:rsidRPr="00ED0B84" w:rsidRDefault="00ED0B84" w:rsidP="00ED0B84">
      <w:p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b/>
          <w:sz w:val="24"/>
          <w:szCs w:val="24"/>
        </w:rPr>
        <w:t>9.</w:t>
      </w:r>
      <w:r w:rsidRPr="00ED0B84">
        <w:rPr>
          <w:rFonts w:ascii="Times New Roman" w:eastAsia="Calibri" w:hAnsi="Times New Roman" w:cs="Times New Roman"/>
          <w:sz w:val="24"/>
          <w:szCs w:val="24"/>
        </w:rPr>
        <w:t xml:space="preserve"> Na pytanie: „Na jakim odcinku pracy przedszkola można liczyć na Państwa pomoc?” – ankietowani odpowiadali (można zaznaczyć więcej niż jedną odpowiedź):</w:t>
      </w:r>
    </w:p>
    <w:p w:rsidR="00ED0B84" w:rsidRPr="00ED0B84" w:rsidRDefault="00ED0B84" w:rsidP="00ED0B84">
      <w:pPr>
        <w:spacing w:after="120" w:line="360" w:lineRule="auto"/>
        <w:rPr>
          <w:rFonts w:ascii="Times New Roman" w:eastAsia="Times New Roman" w:hAnsi="Times New Roman" w:cs="Times New Roman"/>
          <w:b/>
          <w:lang w:eastAsia="pl-PL"/>
        </w:rPr>
      </w:pPr>
      <w:r w:rsidRPr="00ED0B84">
        <w:rPr>
          <w:rFonts w:ascii="Times New Roman" w:eastAsia="Times New Roman" w:hAnsi="Times New Roman" w:cs="Times New Roman"/>
          <w:lang w:eastAsia="pl-PL"/>
        </w:rPr>
        <w:t xml:space="preserve">o Organizowanie imprez przedszkolnych </w:t>
      </w:r>
      <w:r w:rsidRPr="00ED0B84">
        <w:rPr>
          <w:rFonts w:ascii="Times New Roman" w:eastAsia="Times New Roman" w:hAnsi="Times New Roman" w:cs="Times New Roman"/>
          <w:b/>
          <w:lang w:eastAsia="pl-PL"/>
        </w:rPr>
        <w:t>216</w:t>
      </w:r>
      <w:r w:rsidRPr="00ED0B84">
        <w:rPr>
          <w:rFonts w:ascii="Times New Roman" w:eastAsia="Times New Roman" w:hAnsi="Times New Roman" w:cs="Times New Roman"/>
          <w:b/>
          <w:lang w:eastAsia="pl-PL"/>
        </w:rPr>
        <w:br/>
      </w:r>
      <w:r w:rsidRPr="00ED0B84">
        <w:rPr>
          <w:rFonts w:ascii="Times New Roman" w:eastAsia="Times New Roman" w:hAnsi="Times New Roman" w:cs="Times New Roman"/>
          <w:lang w:eastAsia="pl-PL"/>
        </w:rPr>
        <w:t xml:space="preserve">o Pomoc materialną (składaka na komitet rodzicielski) </w:t>
      </w:r>
      <w:r w:rsidRPr="00ED0B84">
        <w:rPr>
          <w:rFonts w:ascii="Times New Roman" w:eastAsia="Times New Roman" w:hAnsi="Times New Roman" w:cs="Times New Roman"/>
          <w:b/>
          <w:lang w:eastAsia="pl-PL"/>
        </w:rPr>
        <w:t>216</w:t>
      </w:r>
      <w:r w:rsidRPr="00ED0B84">
        <w:rPr>
          <w:rFonts w:ascii="Times New Roman" w:eastAsia="Times New Roman" w:hAnsi="Times New Roman" w:cs="Times New Roman"/>
          <w:b/>
          <w:lang w:eastAsia="pl-PL"/>
        </w:rPr>
        <w:br/>
      </w:r>
      <w:r w:rsidRPr="00ED0B84">
        <w:rPr>
          <w:rFonts w:ascii="Times New Roman" w:eastAsia="Times New Roman" w:hAnsi="Times New Roman" w:cs="Times New Roman"/>
          <w:lang w:eastAsia="pl-PL"/>
        </w:rPr>
        <w:t xml:space="preserve">o Dzielenie się swoją wiedzą </w:t>
      </w:r>
      <w:r w:rsidRPr="00ED0B84">
        <w:rPr>
          <w:rFonts w:ascii="Times New Roman" w:eastAsia="Times New Roman" w:hAnsi="Times New Roman" w:cs="Times New Roman"/>
          <w:b/>
          <w:lang w:eastAsia="pl-PL"/>
        </w:rPr>
        <w:t>75</w:t>
      </w:r>
      <w:r w:rsidRPr="00ED0B84">
        <w:rPr>
          <w:rFonts w:ascii="Times New Roman" w:eastAsia="Times New Roman" w:hAnsi="Times New Roman" w:cs="Times New Roman"/>
          <w:b/>
          <w:lang w:eastAsia="pl-PL"/>
        </w:rPr>
        <w:br/>
      </w:r>
      <w:r w:rsidRPr="00ED0B84">
        <w:rPr>
          <w:rFonts w:ascii="Times New Roman" w:eastAsia="Times New Roman" w:hAnsi="Times New Roman" w:cs="Times New Roman"/>
          <w:lang w:eastAsia="pl-PL"/>
        </w:rPr>
        <w:t xml:space="preserve">o Pomoc w utrzymaniu estetyki przedszkola </w:t>
      </w:r>
      <w:r w:rsidRPr="00ED0B84">
        <w:rPr>
          <w:rFonts w:ascii="Times New Roman" w:eastAsia="Times New Roman" w:hAnsi="Times New Roman" w:cs="Times New Roman"/>
          <w:b/>
          <w:lang w:eastAsia="pl-PL"/>
        </w:rPr>
        <w:t>82</w:t>
      </w:r>
    </w:p>
    <w:p w:rsidR="00ED0B84" w:rsidRPr="00ED0B84" w:rsidRDefault="003A670A" w:rsidP="00ED0B84">
      <w:pPr>
        <w:spacing w:after="0"/>
        <w:rPr>
          <w:rFonts w:ascii="Times New Roman" w:eastAsia="Times New Roman" w:hAnsi="Times New Roman" w:cs="Times New Roman"/>
          <w:lang w:eastAsia="pl-PL"/>
        </w:rPr>
      </w:pPr>
      <w:r>
        <w:rPr>
          <w:rFonts w:ascii="Times New Roman" w:eastAsia="Calibri" w:hAnsi="Times New Roman" w:cs="Times New Roman"/>
          <w:sz w:val="20"/>
          <w:szCs w:val="20"/>
        </w:rPr>
        <w:t>Wykres 71</w:t>
      </w:r>
      <w:r w:rsidR="00ED0B84" w:rsidRPr="00ED0B84">
        <w:rPr>
          <w:rFonts w:ascii="Times New Roman" w:eastAsia="Calibri" w:hAnsi="Times New Roman" w:cs="Times New Roman"/>
          <w:sz w:val="20"/>
          <w:szCs w:val="20"/>
        </w:rPr>
        <w:t>. Odpowiedzi ankietowanych dotyczącą pomocy ze strony rodziców na rzecz przedszkola.</w:t>
      </w:r>
    </w:p>
    <w:p w:rsidR="00ED0B84" w:rsidRPr="00ED0B84" w:rsidRDefault="00ED0B84" w:rsidP="00ED0B84">
      <w:pPr>
        <w:spacing w:after="0"/>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pl-PL"/>
        </w:rPr>
        <w:drawing>
          <wp:inline distT="0" distB="0" distL="0" distR="0">
            <wp:extent cx="5143500" cy="1638300"/>
            <wp:effectExtent l="0" t="0" r="0" b="0"/>
            <wp:docPr id="6" name="Wykres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ED0B84" w:rsidRPr="00ED0B84" w:rsidRDefault="00ED0B84" w:rsidP="0001191E">
      <w:pPr>
        <w:spacing w:after="120"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Zdaniem ok. </w:t>
      </w:r>
      <w:r w:rsidRPr="00ED0B84">
        <w:rPr>
          <w:rFonts w:ascii="Times New Roman" w:eastAsia="Calibri" w:hAnsi="Times New Roman" w:cs="Times New Roman"/>
          <w:b/>
          <w:sz w:val="24"/>
          <w:szCs w:val="24"/>
        </w:rPr>
        <w:t>75 %</w:t>
      </w:r>
      <w:r w:rsidRPr="00ED0B84">
        <w:rPr>
          <w:rFonts w:ascii="Times New Roman" w:eastAsia="Calibri" w:hAnsi="Times New Roman" w:cs="Times New Roman"/>
          <w:sz w:val="24"/>
          <w:szCs w:val="24"/>
        </w:rPr>
        <w:t xml:space="preserve"> ankietowanych rodziców chętnie pomaga w organizacji imprez przedszkolnych, festynów czy wycieczek. Służą także wsparciem finansowym odprowadzając składki na komitet rodzicielski. Jest również grupa rodziców, która chętnie podzieli się swoją wiedzą na temat organizacji pracy w przedszkolu czy przedstawi ciekawe metody wychowawcze. Część rodziców widziałaby swoją pomoc na rzecz przedszkola w utrzymaniu estetyki placówki.</w:t>
      </w:r>
    </w:p>
    <w:p w:rsidR="00ED0B84" w:rsidRPr="00ED0B84" w:rsidRDefault="00ED0B84" w:rsidP="00ED0B84">
      <w:p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b/>
          <w:sz w:val="24"/>
          <w:szCs w:val="24"/>
        </w:rPr>
        <w:t>10.</w:t>
      </w:r>
      <w:r w:rsidRPr="00ED0B84">
        <w:rPr>
          <w:rFonts w:ascii="Times New Roman" w:eastAsia="Calibri" w:hAnsi="Times New Roman" w:cs="Times New Roman"/>
          <w:sz w:val="24"/>
          <w:szCs w:val="24"/>
        </w:rPr>
        <w:t>Na pytanie: „Skąd pochodzi Pana/i wiedza na temat różnorodnych działań podejmowanych w placówce?” – ankietowani odpowiadali (można zaznaczyć więcej niż jedną odpowiedź):</w:t>
      </w:r>
    </w:p>
    <w:p w:rsidR="00ED0B84" w:rsidRPr="00ED0B84" w:rsidRDefault="00ED0B84" w:rsidP="00ED0B84">
      <w:pPr>
        <w:spacing w:after="0" w:line="360" w:lineRule="auto"/>
        <w:rPr>
          <w:rFonts w:ascii="Times New Roman" w:eastAsia="Times New Roman" w:hAnsi="Times New Roman" w:cs="Times New Roman"/>
          <w:b/>
          <w:lang w:eastAsia="pl-PL"/>
        </w:rPr>
      </w:pPr>
      <w:r w:rsidRPr="00ED0B84">
        <w:rPr>
          <w:rFonts w:ascii="Times New Roman" w:eastAsia="Times New Roman" w:hAnsi="Times New Roman" w:cs="Times New Roman"/>
          <w:lang w:eastAsia="pl-PL"/>
        </w:rPr>
        <w:t xml:space="preserve">o Od dziecka  </w:t>
      </w:r>
      <w:r w:rsidRPr="00ED0B84">
        <w:rPr>
          <w:rFonts w:ascii="Times New Roman" w:eastAsia="Times New Roman" w:hAnsi="Times New Roman" w:cs="Times New Roman"/>
          <w:b/>
          <w:lang w:eastAsia="pl-PL"/>
        </w:rPr>
        <w:t>133</w:t>
      </w:r>
      <w:r w:rsidRPr="00ED0B84">
        <w:rPr>
          <w:rFonts w:ascii="Times New Roman" w:eastAsia="Times New Roman" w:hAnsi="Times New Roman" w:cs="Times New Roman"/>
          <w:b/>
          <w:lang w:eastAsia="pl-PL"/>
        </w:rPr>
        <w:br/>
      </w:r>
      <w:r w:rsidRPr="00ED0B84">
        <w:rPr>
          <w:rFonts w:ascii="Times New Roman" w:eastAsia="Times New Roman" w:hAnsi="Times New Roman" w:cs="Times New Roman"/>
          <w:lang w:eastAsia="pl-PL"/>
        </w:rPr>
        <w:t xml:space="preserve">o Od wychowawcy  </w:t>
      </w:r>
      <w:r w:rsidRPr="00ED0B84">
        <w:rPr>
          <w:rFonts w:ascii="Times New Roman" w:eastAsia="Times New Roman" w:hAnsi="Times New Roman" w:cs="Times New Roman"/>
          <w:b/>
          <w:lang w:eastAsia="pl-PL"/>
        </w:rPr>
        <w:t>242</w:t>
      </w:r>
      <w:r w:rsidRPr="00ED0B84">
        <w:rPr>
          <w:rFonts w:ascii="Times New Roman" w:eastAsia="Times New Roman" w:hAnsi="Times New Roman" w:cs="Times New Roman"/>
          <w:b/>
          <w:lang w:eastAsia="pl-PL"/>
        </w:rPr>
        <w:br/>
      </w:r>
      <w:r w:rsidRPr="00ED0B84">
        <w:rPr>
          <w:rFonts w:ascii="Times New Roman" w:eastAsia="Times New Roman" w:hAnsi="Times New Roman" w:cs="Times New Roman"/>
          <w:lang w:eastAsia="pl-PL"/>
        </w:rPr>
        <w:lastRenderedPageBreak/>
        <w:t xml:space="preserve">o Od nauczycieli odpowiedzialnych za dane zadanie </w:t>
      </w:r>
      <w:r w:rsidRPr="00ED0B84">
        <w:rPr>
          <w:rFonts w:ascii="Times New Roman" w:eastAsia="Times New Roman" w:hAnsi="Times New Roman" w:cs="Times New Roman"/>
          <w:b/>
          <w:lang w:eastAsia="pl-PL"/>
        </w:rPr>
        <w:t>61</w:t>
      </w:r>
      <w:r w:rsidRPr="00ED0B84">
        <w:rPr>
          <w:rFonts w:ascii="Times New Roman" w:eastAsia="Times New Roman" w:hAnsi="Times New Roman" w:cs="Times New Roman"/>
          <w:b/>
          <w:lang w:eastAsia="pl-PL"/>
        </w:rPr>
        <w:br/>
      </w:r>
      <w:r w:rsidRPr="00ED0B84">
        <w:rPr>
          <w:rFonts w:ascii="Times New Roman" w:eastAsia="Times New Roman" w:hAnsi="Times New Roman" w:cs="Times New Roman"/>
          <w:lang w:eastAsia="pl-PL"/>
        </w:rPr>
        <w:t xml:space="preserve">o Ze strony internetowej przedszkola  </w:t>
      </w:r>
      <w:r w:rsidRPr="00ED0B84">
        <w:rPr>
          <w:rFonts w:ascii="Times New Roman" w:eastAsia="Times New Roman" w:hAnsi="Times New Roman" w:cs="Times New Roman"/>
          <w:b/>
          <w:lang w:eastAsia="pl-PL"/>
        </w:rPr>
        <w:t>72</w:t>
      </w:r>
    </w:p>
    <w:p w:rsidR="00ED0B84" w:rsidRPr="00ED0B84" w:rsidRDefault="00ED0B84" w:rsidP="00ED0B84">
      <w:pPr>
        <w:spacing w:after="240" w:line="360" w:lineRule="auto"/>
        <w:rPr>
          <w:rFonts w:ascii="Times New Roman" w:eastAsia="Calibri" w:hAnsi="Times New Roman" w:cs="Times New Roman"/>
          <w:sz w:val="20"/>
          <w:szCs w:val="20"/>
        </w:rPr>
      </w:pPr>
      <w:r w:rsidRPr="00ED0B84">
        <w:rPr>
          <w:rFonts w:ascii="Times New Roman" w:eastAsia="Times New Roman" w:hAnsi="Times New Roman" w:cs="Times New Roman"/>
          <w:lang w:eastAsia="pl-PL"/>
        </w:rPr>
        <w:t xml:space="preserve">o Inne (facebook, gazetki, tablica informacyjna w przedszkolu) </w:t>
      </w:r>
      <w:r w:rsidRPr="00ED0B84">
        <w:rPr>
          <w:rFonts w:ascii="Times New Roman" w:eastAsia="Times New Roman" w:hAnsi="Times New Roman" w:cs="Times New Roman"/>
          <w:b/>
          <w:lang w:eastAsia="pl-PL"/>
        </w:rPr>
        <w:t>2</w:t>
      </w:r>
    </w:p>
    <w:p w:rsidR="00ED0B84" w:rsidRPr="00ED0B84" w:rsidRDefault="003A670A" w:rsidP="00ED0B84">
      <w:pPr>
        <w:spacing w:after="240"/>
        <w:jc w:val="both"/>
        <w:rPr>
          <w:rFonts w:ascii="Times New Roman" w:eastAsia="Times New Roman" w:hAnsi="Times New Roman" w:cs="Times New Roman"/>
          <w:b/>
          <w:lang w:eastAsia="pl-PL"/>
        </w:rPr>
      </w:pPr>
      <w:r>
        <w:rPr>
          <w:rFonts w:ascii="Times New Roman" w:eastAsia="Calibri" w:hAnsi="Times New Roman" w:cs="Times New Roman"/>
          <w:sz w:val="20"/>
          <w:szCs w:val="20"/>
        </w:rPr>
        <w:t>Wykres 72</w:t>
      </w:r>
      <w:r w:rsidR="00ED0B84" w:rsidRPr="00ED0B84">
        <w:rPr>
          <w:rFonts w:ascii="Times New Roman" w:eastAsia="Calibri" w:hAnsi="Times New Roman" w:cs="Times New Roman"/>
          <w:sz w:val="20"/>
          <w:szCs w:val="20"/>
        </w:rPr>
        <w:t>. Odpowiedzi ankietowanych dotyczącą  źródła wiedzy na temat różnorodnych działań podejmowanych w przedszkolu.</w:t>
      </w:r>
    </w:p>
    <w:p w:rsidR="00ED0B84" w:rsidRPr="00ED0B84" w:rsidRDefault="00ED0B84" w:rsidP="00ED0B84">
      <w:pPr>
        <w:spacing w:after="120" w:line="360" w:lineRule="auto"/>
        <w:jc w:val="both"/>
        <w:rPr>
          <w:rFonts w:ascii="Times New Roman" w:eastAsia="Calibri" w:hAnsi="Times New Roman" w:cs="Times New Roman"/>
          <w:b/>
          <w:sz w:val="24"/>
          <w:szCs w:val="24"/>
        </w:rPr>
      </w:pPr>
      <w:r>
        <w:rPr>
          <w:rFonts w:ascii="Times New Roman" w:eastAsia="Calibri" w:hAnsi="Times New Roman" w:cs="Times New Roman"/>
          <w:b/>
          <w:noProof/>
          <w:sz w:val="24"/>
          <w:szCs w:val="24"/>
          <w:lang w:eastAsia="pl-PL"/>
        </w:rPr>
        <w:drawing>
          <wp:inline distT="0" distB="0" distL="0" distR="0">
            <wp:extent cx="5667375" cy="1704975"/>
            <wp:effectExtent l="0" t="0" r="0" b="0"/>
            <wp:docPr id="5" name="Wykres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ED0B84" w:rsidRPr="00ED0B84" w:rsidRDefault="00ED0B84" w:rsidP="0001191E">
      <w:pPr>
        <w:spacing w:after="120"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Zdaniem </w:t>
      </w:r>
      <w:r w:rsidRPr="00ED0B84">
        <w:rPr>
          <w:rFonts w:ascii="Times New Roman" w:eastAsia="Calibri" w:hAnsi="Times New Roman" w:cs="Times New Roman"/>
          <w:b/>
          <w:sz w:val="24"/>
          <w:szCs w:val="24"/>
        </w:rPr>
        <w:t>46,34 %</w:t>
      </w:r>
      <w:r w:rsidRPr="00ED0B84">
        <w:rPr>
          <w:rFonts w:ascii="Times New Roman" w:eastAsia="Calibri" w:hAnsi="Times New Roman" w:cs="Times New Roman"/>
          <w:sz w:val="24"/>
          <w:szCs w:val="24"/>
        </w:rPr>
        <w:t xml:space="preserve"> ankietowanych rodziców wiedza jaką otrzymują o pracy przedszkola pochodzi bezpośrednio od dziecka. </w:t>
      </w:r>
      <w:r w:rsidRPr="00ED0B84">
        <w:rPr>
          <w:rFonts w:ascii="Times New Roman" w:eastAsia="Calibri" w:hAnsi="Times New Roman" w:cs="Times New Roman"/>
          <w:b/>
          <w:sz w:val="24"/>
          <w:szCs w:val="24"/>
        </w:rPr>
        <w:t>84,32 %</w:t>
      </w:r>
      <w:r w:rsidRPr="00ED0B84">
        <w:rPr>
          <w:rFonts w:ascii="Times New Roman" w:eastAsia="Calibri" w:hAnsi="Times New Roman" w:cs="Times New Roman"/>
          <w:sz w:val="24"/>
          <w:szCs w:val="24"/>
        </w:rPr>
        <w:t xml:space="preserve"> rodzic</w:t>
      </w:r>
      <w:r w:rsidR="0001191E">
        <w:rPr>
          <w:rFonts w:ascii="Times New Roman" w:eastAsia="Calibri" w:hAnsi="Times New Roman" w:cs="Times New Roman"/>
          <w:sz w:val="24"/>
          <w:szCs w:val="24"/>
        </w:rPr>
        <w:t xml:space="preserve">ów czerpie wiedzę </w:t>
      </w:r>
      <w:r w:rsidR="0001191E">
        <w:rPr>
          <w:rFonts w:ascii="Times New Roman" w:eastAsia="Calibri" w:hAnsi="Times New Roman" w:cs="Times New Roman"/>
          <w:sz w:val="24"/>
          <w:szCs w:val="24"/>
        </w:rPr>
        <w:br/>
        <w:t xml:space="preserve">z informacji </w:t>
      </w:r>
      <w:r w:rsidRPr="00ED0B84">
        <w:rPr>
          <w:rFonts w:ascii="Times New Roman" w:eastAsia="Calibri" w:hAnsi="Times New Roman" w:cs="Times New Roman"/>
          <w:sz w:val="24"/>
          <w:szCs w:val="24"/>
        </w:rPr>
        <w:t xml:space="preserve">przekazanej od nauczyciela – wychowawcy grupy. </w:t>
      </w:r>
    </w:p>
    <w:p w:rsidR="00ED0B84" w:rsidRPr="00ED0B84" w:rsidRDefault="00ED0B84" w:rsidP="00ED0B84">
      <w:p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b/>
          <w:sz w:val="24"/>
          <w:szCs w:val="24"/>
        </w:rPr>
        <w:t>11.</w:t>
      </w:r>
      <w:r w:rsidRPr="00ED0B84">
        <w:rPr>
          <w:rFonts w:ascii="Times New Roman" w:eastAsia="Calibri" w:hAnsi="Times New Roman" w:cs="Times New Roman"/>
          <w:sz w:val="24"/>
          <w:szCs w:val="24"/>
        </w:rPr>
        <w:t>Na pytanie: „Uważam, że przedszkole zapewnia mojemu dziecku bezpieczeństwo podczas: - ankietowani odpowiadali (można zaznaczyć więcej niż jedną odpowiedź):</w:t>
      </w:r>
    </w:p>
    <w:p w:rsidR="00ED0B84" w:rsidRPr="00ED0B84" w:rsidRDefault="00ED0B84" w:rsidP="00ED0B84">
      <w:pPr>
        <w:spacing w:after="120" w:line="360" w:lineRule="auto"/>
        <w:rPr>
          <w:rFonts w:ascii="Times New Roman" w:eastAsia="Times New Roman" w:hAnsi="Times New Roman" w:cs="Times New Roman"/>
          <w:b/>
          <w:lang w:eastAsia="pl-PL"/>
        </w:rPr>
      </w:pPr>
      <w:r w:rsidRPr="00ED0B84">
        <w:rPr>
          <w:rFonts w:ascii="Times New Roman" w:eastAsia="Times New Roman" w:hAnsi="Times New Roman" w:cs="Times New Roman"/>
          <w:lang w:eastAsia="pl-PL"/>
        </w:rPr>
        <w:t xml:space="preserve">o Zajęć w sali </w:t>
      </w:r>
      <w:r w:rsidRPr="00ED0B84">
        <w:rPr>
          <w:rFonts w:ascii="Times New Roman" w:eastAsia="Times New Roman" w:hAnsi="Times New Roman" w:cs="Times New Roman"/>
          <w:b/>
          <w:lang w:eastAsia="pl-PL"/>
        </w:rPr>
        <w:t>273</w:t>
      </w:r>
      <w:r w:rsidRPr="00ED0B84">
        <w:rPr>
          <w:rFonts w:ascii="Times New Roman" w:eastAsia="Times New Roman" w:hAnsi="Times New Roman" w:cs="Times New Roman"/>
          <w:b/>
          <w:lang w:eastAsia="pl-PL"/>
        </w:rPr>
        <w:br/>
      </w:r>
      <w:r w:rsidRPr="00ED0B84">
        <w:rPr>
          <w:rFonts w:ascii="Times New Roman" w:eastAsia="Times New Roman" w:hAnsi="Times New Roman" w:cs="Times New Roman"/>
          <w:lang w:eastAsia="pl-PL"/>
        </w:rPr>
        <w:t xml:space="preserve">o Wycieczek i wyjść poza przedszkolem </w:t>
      </w:r>
      <w:r w:rsidRPr="00ED0B84">
        <w:rPr>
          <w:rFonts w:ascii="Times New Roman" w:eastAsia="Times New Roman" w:hAnsi="Times New Roman" w:cs="Times New Roman"/>
          <w:b/>
          <w:lang w:eastAsia="pl-PL"/>
        </w:rPr>
        <w:t>233</w:t>
      </w:r>
      <w:r w:rsidRPr="00ED0B84">
        <w:rPr>
          <w:rFonts w:ascii="Times New Roman" w:eastAsia="Times New Roman" w:hAnsi="Times New Roman" w:cs="Times New Roman"/>
          <w:b/>
          <w:lang w:eastAsia="pl-PL"/>
        </w:rPr>
        <w:br/>
      </w:r>
      <w:r w:rsidRPr="00ED0B84">
        <w:rPr>
          <w:rFonts w:ascii="Times New Roman" w:eastAsia="Times New Roman" w:hAnsi="Times New Roman" w:cs="Times New Roman"/>
          <w:lang w:eastAsia="pl-PL"/>
        </w:rPr>
        <w:t xml:space="preserve">o Nie zapewnia  </w:t>
      </w:r>
      <w:r w:rsidRPr="00ED0B84">
        <w:rPr>
          <w:rFonts w:ascii="Times New Roman" w:eastAsia="Times New Roman" w:hAnsi="Times New Roman" w:cs="Times New Roman"/>
          <w:b/>
          <w:lang w:eastAsia="pl-PL"/>
        </w:rPr>
        <w:t>1</w:t>
      </w:r>
      <w:r w:rsidRPr="00ED0B84">
        <w:rPr>
          <w:rFonts w:ascii="Times New Roman" w:eastAsia="Times New Roman" w:hAnsi="Times New Roman" w:cs="Times New Roman"/>
          <w:b/>
          <w:lang w:eastAsia="pl-PL"/>
        </w:rPr>
        <w:br/>
      </w:r>
      <w:r w:rsidRPr="00ED0B84">
        <w:rPr>
          <w:rFonts w:ascii="Times New Roman" w:eastAsia="Times New Roman" w:hAnsi="Times New Roman" w:cs="Times New Roman"/>
          <w:lang w:eastAsia="pl-PL"/>
        </w:rPr>
        <w:t xml:space="preserve">o Nie mam zdania  </w:t>
      </w:r>
      <w:r w:rsidR="00DA3835">
        <w:rPr>
          <w:rFonts w:ascii="Times New Roman" w:eastAsia="Times New Roman" w:hAnsi="Times New Roman" w:cs="Times New Roman"/>
          <w:b/>
          <w:lang w:eastAsia="pl-PL"/>
        </w:rPr>
        <w:t>7</w:t>
      </w:r>
    </w:p>
    <w:p w:rsidR="00ED0B84" w:rsidRPr="00ED0B84" w:rsidRDefault="003A670A" w:rsidP="00ED0B84">
      <w:pPr>
        <w:spacing w:after="0"/>
        <w:jc w:val="both"/>
        <w:rPr>
          <w:rFonts w:ascii="Times New Roman" w:eastAsia="Times New Roman" w:hAnsi="Times New Roman" w:cs="Times New Roman"/>
          <w:b/>
          <w:lang w:eastAsia="pl-PL"/>
        </w:rPr>
      </w:pPr>
      <w:r>
        <w:rPr>
          <w:rFonts w:ascii="Times New Roman" w:eastAsia="Calibri" w:hAnsi="Times New Roman" w:cs="Times New Roman"/>
          <w:sz w:val="20"/>
          <w:szCs w:val="20"/>
        </w:rPr>
        <w:t>Wykres 73</w:t>
      </w:r>
      <w:r w:rsidR="00ED0B84" w:rsidRPr="00ED0B84">
        <w:rPr>
          <w:rFonts w:ascii="Times New Roman" w:eastAsia="Calibri" w:hAnsi="Times New Roman" w:cs="Times New Roman"/>
          <w:sz w:val="20"/>
          <w:szCs w:val="20"/>
        </w:rPr>
        <w:t>. Odpowiedzi ankietowanych dotyczącą bezpieczeństwa dzieci w przedszkolu.</w:t>
      </w:r>
    </w:p>
    <w:p w:rsidR="00ED0B84" w:rsidRPr="00ED0B84" w:rsidRDefault="00ED0B84" w:rsidP="00ED0B84">
      <w:pPr>
        <w:spacing w:after="0"/>
        <w:jc w:val="both"/>
        <w:rPr>
          <w:rFonts w:ascii="Times New Roman" w:eastAsia="Calibri" w:hAnsi="Times New Roman" w:cs="Times New Roman"/>
          <w:sz w:val="24"/>
          <w:szCs w:val="24"/>
        </w:rPr>
      </w:pPr>
    </w:p>
    <w:p w:rsidR="00ED0B84" w:rsidRPr="00ED0B84" w:rsidRDefault="00ED0B84" w:rsidP="00ED0B84">
      <w:pPr>
        <w:spacing w:after="0"/>
        <w:jc w:val="both"/>
        <w:rPr>
          <w:rFonts w:ascii="Times New Roman" w:eastAsia="Calibri" w:hAnsi="Times New Roman" w:cs="Times New Roman"/>
          <w:b/>
          <w:sz w:val="24"/>
          <w:szCs w:val="24"/>
        </w:rPr>
      </w:pPr>
      <w:r>
        <w:rPr>
          <w:rFonts w:ascii="Times New Roman" w:eastAsia="Calibri" w:hAnsi="Times New Roman" w:cs="Times New Roman"/>
          <w:b/>
          <w:noProof/>
          <w:sz w:val="24"/>
          <w:szCs w:val="24"/>
          <w:lang w:eastAsia="pl-PL"/>
        </w:rPr>
        <w:drawing>
          <wp:inline distT="0" distB="0" distL="0" distR="0">
            <wp:extent cx="5505450" cy="1666875"/>
            <wp:effectExtent l="0" t="0" r="0" b="0"/>
            <wp:docPr id="4" name="Wykres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ED0B84" w:rsidRPr="00ED0B84" w:rsidRDefault="00ED0B84" w:rsidP="0001191E">
      <w:pPr>
        <w:spacing w:after="120"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Zdaniem </w:t>
      </w:r>
      <w:r w:rsidRPr="00ED0B84">
        <w:rPr>
          <w:rFonts w:ascii="Times New Roman" w:eastAsia="Calibri" w:hAnsi="Times New Roman" w:cs="Times New Roman"/>
          <w:b/>
          <w:sz w:val="24"/>
          <w:szCs w:val="24"/>
        </w:rPr>
        <w:t>95,12 %</w:t>
      </w:r>
      <w:r w:rsidRPr="00ED0B84">
        <w:rPr>
          <w:rFonts w:ascii="Times New Roman" w:eastAsia="Calibri" w:hAnsi="Times New Roman" w:cs="Times New Roman"/>
          <w:sz w:val="24"/>
          <w:szCs w:val="24"/>
        </w:rPr>
        <w:t xml:space="preserve"> ankietowanych rodziców uważa, że przedszkole do którego chodzi jego dziecko zapewnia bezpieczeństwo zarówno podczas zabawy i zajęć w sali jak i podczas wycieczek i wyjść poza teren przedszkola.</w:t>
      </w:r>
    </w:p>
    <w:p w:rsidR="00ED0B84" w:rsidRPr="00ED0B84" w:rsidRDefault="00ED0B84" w:rsidP="00ED0B84">
      <w:p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b/>
          <w:sz w:val="24"/>
          <w:szCs w:val="24"/>
        </w:rPr>
        <w:lastRenderedPageBreak/>
        <w:t>12.</w:t>
      </w:r>
      <w:r w:rsidRPr="00ED0B84">
        <w:rPr>
          <w:rFonts w:ascii="Times New Roman" w:eastAsia="Calibri" w:hAnsi="Times New Roman" w:cs="Times New Roman"/>
          <w:sz w:val="24"/>
          <w:szCs w:val="24"/>
        </w:rPr>
        <w:t xml:space="preserve">Na pytanie: „Czy przedszkole zapewnia Panu/i stały kontakt z nauczycielami </w:t>
      </w:r>
      <w:r w:rsidRPr="00ED0B84">
        <w:rPr>
          <w:rFonts w:ascii="Times New Roman" w:eastAsia="Calibri" w:hAnsi="Times New Roman" w:cs="Times New Roman"/>
          <w:sz w:val="24"/>
          <w:szCs w:val="24"/>
        </w:rPr>
        <w:br/>
        <w:t>i wychowawcą” – ankietowani odpowiadali:</w:t>
      </w:r>
    </w:p>
    <w:p w:rsidR="00ED0B84" w:rsidRPr="00ED0B84" w:rsidRDefault="00ED0B84" w:rsidP="00ED0B84">
      <w:pPr>
        <w:spacing w:after="120" w:line="360" w:lineRule="auto"/>
        <w:rPr>
          <w:rFonts w:ascii="Times New Roman" w:eastAsia="Times New Roman" w:hAnsi="Times New Roman" w:cs="Times New Roman"/>
          <w:b/>
          <w:lang w:eastAsia="pl-PL"/>
        </w:rPr>
      </w:pPr>
      <w:r w:rsidRPr="00ED0B84">
        <w:rPr>
          <w:rFonts w:ascii="Times New Roman" w:eastAsia="Times New Roman" w:hAnsi="Times New Roman" w:cs="Times New Roman"/>
          <w:lang w:eastAsia="pl-PL"/>
        </w:rPr>
        <w:t xml:space="preserve">o Zdecydowanie nie </w:t>
      </w:r>
      <w:r w:rsidRPr="00ED0B84">
        <w:rPr>
          <w:rFonts w:ascii="Times New Roman" w:eastAsia="Times New Roman" w:hAnsi="Times New Roman" w:cs="Times New Roman"/>
          <w:b/>
          <w:lang w:eastAsia="pl-PL"/>
        </w:rPr>
        <w:t>4</w:t>
      </w:r>
      <w:r w:rsidRPr="00ED0B84">
        <w:rPr>
          <w:rFonts w:ascii="Times New Roman" w:eastAsia="Times New Roman" w:hAnsi="Times New Roman" w:cs="Times New Roman"/>
          <w:lang w:eastAsia="pl-PL"/>
        </w:rPr>
        <w:br/>
        <w:t xml:space="preserve">o Raczej nie </w:t>
      </w:r>
      <w:r w:rsidRPr="00ED0B84">
        <w:rPr>
          <w:rFonts w:ascii="Times New Roman" w:eastAsia="Times New Roman" w:hAnsi="Times New Roman" w:cs="Times New Roman"/>
          <w:b/>
          <w:lang w:eastAsia="pl-PL"/>
        </w:rPr>
        <w:t>3</w:t>
      </w:r>
      <w:r w:rsidRPr="00ED0B84">
        <w:rPr>
          <w:rFonts w:ascii="Times New Roman" w:eastAsia="Times New Roman" w:hAnsi="Times New Roman" w:cs="Times New Roman"/>
          <w:lang w:eastAsia="pl-PL"/>
        </w:rPr>
        <w:br/>
        <w:t xml:space="preserve">o Raczej tak </w:t>
      </w:r>
      <w:r w:rsidRPr="00ED0B84">
        <w:rPr>
          <w:rFonts w:ascii="Times New Roman" w:eastAsia="Times New Roman" w:hAnsi="Times New Roman" w:cs="Times New Roman"/>
          <w:b/>
          <w:lang w:eastAsia="pl-PL"/>
        </w:rPr>
        <w:t>77</w:t>
      </w:r>
      <w:r w:rsidRPr="00ED0B84">
        <w:rPr>
          <w:rFonts w:ascii="Times New Roman" w:eastAsia="Times New Roman" w:hAnsi="Times New Roman" w:cs="Times New Roman"/>
          <w:b/>
          <w:lang w:eastAsia="pl-PL"/>
        </w:rPr>
        <w:br/>
      </w:r>
      <w:r w:rsidRPr="00ED0B84">
        <w:rPr>
          <w:rFonts w:ascii="Times New Roman" w:eastAsia="Times New Roman" w:hAnsi="Times New Roman" w:cs="Times New Roman"/>
          <w:lang w:eastAsia="pl-PL"/>
        </w:rPr>
        <w:t xml:space="preserve">o Zdecydowanie tak </w:t>
      </w:r>
      <w:r w:rsidRPr="00ED0B84">
        <w:rPr>
          <w:rFonts w:ascii="Times New Roman" w:eastAsia="Times New Roman" w:hAnsi="Times New Roman" w:cs="Times New Roman"/>
          <w:b/>
          <w:lang w:eastAsia="pl-PL"/>
        </w:rPr>
        <w:t>203</w:t>
      </w:r>
    </w:p>
    <w:p w:rsidR="00ED0B84" w:rsidRPr="00ED0B84" w:rsidRDefault="003A670A" w:rsidP="00ED0B84">
      <w:pPr>
        <w:spacing w:after="0"/>
        <w:jc w:val="both"/>
        <w:rPr>
          <w:rFonts w:ascii="Times New Roman" w:eastAsia="Times New Roman" w:hAnsi="Times New Roman" w:cs="Times New Roman"/>
          <w:b/>
          <w:lang w:eastAsia="pl-PL"/>
        </w:rPr>
      </w:pPr>
      <w:r>
        <w:rPr>
          <w:rFonts w:ascii="Times New Roman" w:eastAsia="Calibri" w:hAnsi="Times New Roman" w:cs="Times New Roman"/>
          <w:sz w:val="20"/>
          <w:szCs w:val="20"/>
        </w:rPr>
        <w:t>Wykres 74</w:t>
      </w:r>
      <w:r w:rsidR="00ED0B84" w:rsidRPr="00ED0B84">
        <w:rPr>
          <w:rFonts w:ascii="Times New Roman" w:eastAsia="Calibri" w:hAnsi="Times New Roman" w:cs="Times New Roman"/>
          <w:sz w:val="20"/>
          <w:szCs w:val="20"/>
        </w:rPr>
        <w:t>. Odpowiedzi ankietowanych dotyczącą kontaktu z nauczycielem i wychowawcą w przedszkolu.</w:t>
      </w:r>
    </w:p>
    <w:p w:rsidR="00ED0B84" w:rsidRPr="00ED0B84" w:rsidRDefault="00ED0B84" w:rsidP="00ED0B84">
      <w:pPr>
        <w:spacing w:after="120" w:line="36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pl-PL"/>
        </w:rPr>
        <w:drawing>
          <wp:inline distT="0" distB="0" distL="0" distR="0">
            <wp:extent cx="5495925" cy="1828800"/>
            <wp:effectExtent l="0" t="0" r="0" b="0"/>
            <wp:docPr id="3" name="Wykres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ED0B84" w:rsidRPr="00ED0B84" w:rsidRDefault="00ED0B84" w:rsidP="0001191E">
      <w:pPr>
        <w:spacing w:after="120"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Zdaniem </w:t>
      </w:r>
      <w:r w:rsidRPr="00ED0B84">
        <w:rPr>
          <w:rFonts w:ascii="Times New Roman" w:eastAsia="Calibri" w:hAnsi="Times New Roman" w:cs="Times New Roman"/>
          <w:b/>
          <w:sz w:val="24"/>
          <w:szCs w:val="24"/>
        </w:rPr>
        <w:t>97,56 %</w:t>
      </w:r>
      <w:r w:rsidRPr="00ED0B84">
        <w:rPr>
          <w:rFonts w:ascii="Times New Roman" w:eastAsia="Calibri" w:hAnsi="Times New Roman" w:cs="Times New Roman"/>
          <w:sz w:val="24"/>
          <w:szCs w:val="24"/>
        </w:rPr>
        <w:t xml:space="preserve"> ankietowanych rodziców uważa, że p</w:t>
      </w:r>
      <w:r w:rsidR="0001191E">
        <w:rPr>
          <w:rFonts w:ascii="Times New Roman" w:eastAsia="Calibri" w:hAnsi="Times New Roman" w:cs="Times New Roman"/>
          <w:sz w:val="24"/>
          <w:szCs w:val="24"/>
        </w:rPr>
        <w:t xml:space="preserve">rzedszkole zapewnia im kontakt </w:t>
      </w:r>
      <w:r w:rsidRPr="00ED0B84">
        <w:rPr>
          <w:rFonts w:ascii="Times New Roman" w:eastAsia="Calibri" w:hAnsi="Times New Roman" w:cs="Times New Roman"/>
          <w:sz w:val="24"/>
          <w:szCs w:val="24"/>
        </w:rPr>
        <w:t xml:space="preserve">z wychowawcą i nauczycielami w celu uzyskania informacji zwrotnej o postępach </w:t>
      </w:r>
      <w:r w:rsidRPr="00ED0B84">
        <w:rPr>
          <w:rFonts w:ascii="Times New Roman" w:eastAsia="Calibri" w:hAnsi="Times New Roman" w:cs="Times New Roman"/>
          <w:sz w:val="24"/>
          <w:szCs w:val="24"/>
        </w:rPr>
        <w:br/>
        <w:t>i zachowaniu dziecka.</w:t>
      </w:r>
    </w:p>
    <w:p w:rsidR="00ED0B84" w:rsidRPr="00ED0B84" w:rsidRDefault="00ED0B84" w:rsidP="00ED0B84">
      <w:p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b/>
          <w:sz w:val="24"/>
          <w:szCs w:val="24"/>
        </w:rPr>
        <w:t>13.</w:t>
      </w:r>
      <w:r w:rsidRPr="00ED0B84">
        <w:rPr>
          <w:rFonts w:ascii="Times New Roman" w:eastAsia="Calibri" w:hAnsi="Times New Roman" w:cs="Times New Roman"/>
          <w:sz w:val="24"/>
          <w:szCs w:val="24"/>
        </w:rPr>
        <w:t xml:space="preserve"> Na pytanie: „Z jakich form kontaktów z przedszkolem korzysta Pan/i najczęściej?” – ankietowani odpowiadali (można zaznaczyć więcej niż jedna odpowiedź):</w:t>
      </w:r>
    </w:p>
    <w:p w:rsidR="00ED0B84" w:rsidRPr="00ED0B84" w:rsidRDefault="00ED0B84" w:rsidP="00ED0B84">
      <w:pPr>
        <w:spacing w:after="120" w:line="360" w:lineRule="auto"/>
        <w:rPr>
          <w:rFonts w:ascii="Times New Roman" w:eastAsia="Calibri" w:hAnsi="Times New Roman" w:cs="Times New Roman"/>
          <w:sz w:val="20"/>
          <w:szCs w:val="20"/>
        </w:rPr>
      </w:pPr>
      <w:r w:rsidRPr="00ED0B84">
        <w:rPr>
          <w:rFonts w:ascii="Times New Roman" w:eastAsia="Times New Roman" w:hAnsi="Times New Roman" w:cs="Times New Roman"/>
          <w:lang w:eastAsia="pl-PL"/>
        </w:rPr>
        <w:t xml:space="preserve">o Indywidualne rozmowy z nauczycielem </w:t>
      </w:r>
      <w:r w:rsidRPr="00ED0B84">
        <w:rPr>
          <w:rFonts w:ascii="Times New Roman" w:eastAsia="Times New Roman" w:hAnsi="Times New Roman" w:cs="Times New Roman"/>
          <w:b/>
          <w:lang w:eastAsia="pl-PL"/>
        </w:rPr>
        <w:t>244</w:t>
      </w:r>
      <w:r w:rsidRPr="00ED0B84">
        <w:rPr>
          <w:rFonts w:ascii="Times New Roman" w:eastAsia="Times New Roman" w:hAnsi="Times New Roman" w:cs="Times New Roman"/>
          <w:lang w:eastAsia="pl-PL"/>
        </w:rPr>
        <w:br/>
        <w:t xml:space="preserve">o Zebrania grupowe </w:t>
      </w:r>
      <w:r w:rsidRPr="00ED0B84">
        <w:rPr>
          <w:rFonts w:ascii="Times New Roman" w:eastAsia="Times New Roman" w:hAnsi="Times New Roman" w:cs="Times New Roman"/>
          <w:b/>
          <w:lang w:eastAsia="pl-PL"/>
        </w:rPr>
        <w:t>191</w:t>
      </w:r>
      <w:r w:rsidRPr="00ED0B84">
        <w:rPr>
          <w:rFonts w:ascii="Times New Roman" w:eastAsia="Times New Roman" w:hAnsi="Times New Roman" w:cs="Times New Roman"/>
          <w:lang w:eastAsia="pl-PL"/>
        </w:rPr>
        <w:br/>
        <w:t xml:space="preserve">o Zebrania ogólne </w:t>
      </w:r>
      <w:r w:rsidRPr="00ED0B84">
        <w:rPr>
          <w:rFonts w:ascii="Times New Roman" w:eastAsia="Times New Roman" w:hAnsi="Times New Roman" w:cs="Times New Roman"/>
          <w:b/>
          <w:lang w:eastAsia="pl-PL"/>
        </w:rPr>
        <w:t>140</w:t>
      </w:r>
    </w:p>
    <w:p w:rsidR="00ED0B84" w:rsidRPr="00ED0B84" w:rsidRDefault="003A670A" w:rsidP="00ED0B84">
      <w:pPr>
        <w:spacing w:after="0" w:line="360" w:lineRule="auto"/>
        <w:rPr>
          <w:rFonts w:ascii="Times New Roman" w:eastAsia="Times New Roman" w:hAnsi="Times New Roman" w:cs="Times New Roman"/>
          <w:b/>
          <w:lang w:eastAsia="pl-PL"/>
        </w:rPr>
      </w:pPr>
      <w:r>
        <w:rPr>
          <w:rFonts w:ascii="Times New Roman" w:eastAsia="Calibri" w:hAnsi="Times New Roman" w:cs="Times New Roman"/>
          <w:sz w:val="20"/>
          <w:szCs w:val="20"/>
        </w:rPr>
        <w:t>Wykres 75</w:t>
      </w:r>
      <w:r w:rsidR="00ED0B84" w:rsidRPr="00ED0B84">
        <w:rPr>
          <w:rFonts w:ascii="Times New Roman" w:eastAsia="Calibri" w:hAnsi="Times New Roman" w:cs="Times New Roman"/>
          <w:sz w:val="20"/>
          <w:szCs w:val="20"/>
        </w:rPr>
        <w:t>. Odpowiedzi ankietowanych dotyczącą form kontaktu z  przedszkolem.</w:t>
      </w:r>
    </w:p>
    <w:p w:rsidR="00ED0B84" w:rsidRPr="00ED0B84" w:rsidRDefault="00ED0B84" w:rsidP="00ED0B84">
      <w:pPr>
        <w:spacing w:after="0"/>
        <w:jc w:val="both"/>
        <w:rPr>
          <w:rFonts w:ascii="Times New Roman" w:eastAsia="Times New Roman" w:hAnsi="Times New Roman" w:cs="Times New Roman"/>
          <w:b/>
          <w:lang w:eastAsia="pl-PL"/>
        </w:rPr>
      </w:pPr>
      <w:r>
        <w:rPr>
          <w:rFonts w:ascii="Times New Roman" w:eastAsia="Times New Roman" w:hAnsi="Times New Roman" w:cs="Times New Roman"/>
          <w:b/>
          <w:noProof/>
          <w:lang w:eastAsia="pl-PL"/>
        </w:rPr>
        <w:drawing>
          <wp:inline distT="0" distB="0" distL="0" distR="0">
            <wp:extent cx="5495925" cy="1828800"/>
            <wp:effectExtent l="0" t="0" r="0" b="0"/>
            <wp:docPr id="2" name="Wykres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ED0B84" w:rsidRPr="00ED0B84" w:rsidRDefault="00ED0B84" w:rsidP="0001191E">
      <w:pPr>
        <w:spacing w:after="120"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Zdaniem </w:t>
      </w:r>
      <w:r w:rsidRPr="00ED0B84">
        <w:rPr>
          <w:rFonts w:ascii="Times New Roman" w:eastAsia="Calibri" w:hAnsi="Times New Roman" w:cs="Times New Roman"/>
          <w:b/>
          <w:sz w:val="24"/>
          <w:szCs w:val="24"/>
        </w:rPr>
        <w:t>85 %</w:t>
      </w:r>
      <w:r w:rsidRPr="00ED0B84">
        <w:rPr>
          <w:rFonts w:ascii="Times New Roman" w:eastAsia="Calibri" w:hAnsi="Times New Roman" w:cs="Times New Roman"/>
          <w:sz w:val="24"/>
          <w:szCs w:val="24"/>
        </w:rPr>
        <w:t xml:space="preserve"> ankietowanych rodziców preferuje indywidualne rozmowy </w:t>
      </w:r>
      <w:r w:rsidR="0001191E">
        <w:rPr>
          <w:rFonts w:ascii="Times New Roman" w:eastAsia="Calibri" w:hAnsi="Times New Roman" w:cs="Times New Roman"/>
          <w:sz w:val="24"/>
          <w:szCs w:val="24"/>
        </w:rPr>
        <w:br/>
      </w:r>
      <w:r w:rsidRPr="00ED0B84">
        <w:rPr>
          <w:rFonts w:ascii="Times New Roman" w:eastAsia="Calibri" w:hAnsi="Times New Roman" w:cs="Times New Roman"/>
          <w:sz w:val="24"/>
          <w:szCs w:val="24"/>
        </w:rPr>
        <w:t xml:space="preserve">z nauczycielem bezpośrednio odpowiedzialnym za opiekę i wychowanie jego dziecka. Duża </w:t>
      </w:r>
      <w:r w:rsidRPr="00ED0B84">
        <w:rPr>
          <w:rFonts w:ascii="Times New Roman" w:eastAsia="Calibri" w:hAnsi="Times New Roman" w:cs="Times New Roman"/>
          <w:sz w:val="24"/>
          <w:szCs w:val="24"/>
        </w:rPr>
        <w:lastRenderedPageBreak/>
        <w:t xml:space="preserve">grupa rodziców </w:t>
      </w:r>
      <w:r w:rsidRPr="00ED0B84">
        <w:rPr>
          <w:rFonts w:ascii="Times New Roman" w:eastAsia="Calibri" w:hAnsi="Times New Roman" w:cs="Times New Roman"/>
          <w:b/>
          <w:sz w:val="24"/>
          <w:szCs w:val="24"/>
        </w:rPr>
        <w:t>66,5 %</w:t>
      </w:r>
      <w:r w:rsidRPr="00ED0B84">
        <w:rPr>
          <w:rFonts w:ascii="Times New Roman" w:eastAsia="Calibri" w:hAnsi="Times New Roman" w:cs="Times New Roman"/>
          <w:sz w:val="24"/>
          <w:szCs w:val="24"/>
        </w:rPr>
        <w:t xml:space="preserve"> korzysta z zebrań grupowych i ogólnych, podczas których omawiane s</w:t>
      </w:r>
      <w:r w:rsidR="00C16C8A">
        <w:rPr>
          <w:rFonts w:ascii="Times New Roman" w:eastAsia="Calibri" w:hAnsi="Times New Roman" w:cs="Times New Roman"/>
          <w:sz w:val="24"/>
          <w:szCs w:val="24"/>
        </w:rPr>
        <w:t>ą</w:t>
      </w:r>
      <w:r w:rsidRPr="00ED0B84">
        <w:rPr>
          <w:rFonts w:ascii="Times New Roman" w:eastAsia="Calibri" w:hAnsi="Times New Roman" w:cs="Times New Roman"/>
          <w:sz w:val="24"/>
          <w:szCs w:val="24"/>
        </w:rPr>
        <w:t xml:space="preserve"> sprawy organizacyjne przedszkola.</w:t>
      </w:r>
    </w:p>
    <w:p w:rsidR="00ED0B84" w:rsidRPr="00ED0B84" w:rsidRDefault="00ED0B84" w:rsidP="00ED0B84">
      <w:p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b/>
          <w:sz w:val="24"/>
          <w:szCs w:val="24"/>
        </w:rPr>
        <w:t>14.</w:t>
      </w:r>
      <w:r w:rsidRPr="00ED0B84">
        <w:rPr>
          <w:rFonts w:ascii="Times New Roman" w:eastAsia="Calibri" w:hAnsi="Times New Roman" w:cs="Times New Roman"/>
          <w:sz w:val="24"/>
          <w:szCs w:val="24"/>
        </w:rPr>
        <w:t xml:space="preserve"> Na pytanie: „Czy zna Pan/i zakres działań Rady Rodziców?” – ankietowani odpowiadali:</w:t>
      </w:r>
    </w:p>
    <w:p w:rsidR="00ED0B84" w:rsidRPr="00ED0B84" w:rsidRDefault="00ED0B84" w:rsidP="00ED0B84">
      <w:pPr>
        <w:spacing w:after="120" w:line="360" w:lineRule="auto"/>
        <w:rPr>
          <w:rFonts w:ascii="Times New Roman" w:eastAsia="Times New Roman" w:hAnsi="Times New Roman" w:cs="Times New Roman"/>
          <w:b/>
          <w:lang w:eastAsia="pl-PL"/>
        </w:rPr>
      </w:pPr>
      <w:r w:rsidRPr="00ED0B84">
        <w:rPr>
          <w:rFonts w:ascii="Times New Roman" w:eastAsia="Times New Roman" w:hAnsi="Times New Roman" w:cs="Times New Roman"/>
          <w:lang w:eastAsia="pl-PL"/>
        </w:rPr>
        <w:t xml:space="preserve">o Zdecydowanie nie </w:t>
      </w:r>
      <w:r w:rsidRPr="00ED0B84">
        <w:rPr>
          <w:rFonts w:ascii="Times New Roman" w:eastAsia="Times New Roman" w:hAnsi="Times New Roman" w:cs="Times New Roman"/>
          <w:b/>
          <w:lang w:eastAsia="pl-PL"/>
        </w:rPr>
        <w:t>4</w:t>
      </w:r>
      <w:r w:rsidRPr="00ED0B84">
        <w:rPr>
          <w:rFonts w:ascii="Times New Roman" w:eastAsia="Times New Roman" w:hAnsi="Times New Roman" w:cs="Times New Roman"/>
          <w:lang w:eastAsia="pl-PL"/>
        </w:rPr>
        <w:br/>
        <w:t xml:space="preserve">o Raczej nie </w:t>
      </w:r>
      <w:r w:rsidRPr="00ED0B84">
        <w:rPr>
          <w:rFonts w:ascii="Times New Roman" w:eastAsia="Times New Roman" w:hAnsi="Times New Roman" w:cs="Times New Roman"/>
          <w:b/>
          <w:lang w:eastAsia="pl-PL"/>
        </w:rPr>
        <w:t>3</w:t>
      </w:r>
      <w:r w:rsidRPr="00ED0B84">
        <w:rPr>
          <w:rFonts w:ascii="Times New Roman" w:eastAsia="Times New Roman" w:hAnsi="Times New Roman" w:cs="Times New Roman"/>
          <w:lang w:eastAsia="pl-PL"/>
        </w:rPr>
        <w:br/>
        <w:t xml:space="preserve">o Raczej tak </w:t>
      </w:r>
      <w:r w:rsidRPr="00ED0B84">
        <w:rPr>
          <w:rFonts w:ascii="Times New Roman" w:eastAsia="Times New Roman" w:hAnsi="Times New Roman" w:cs="Times New Roman"/>
          <w:b/>
          <w:lang w:eastAsia="pl-PL"/>
        </w:rPr>
        <w:t>77</w:t>
      </w:r>
      <w:r w:rsidRPr="00ED0B84">
        <w:rPr>
          <w:rFonts w:ascii="Times New Roman" w:eastAsia="Times New Roman" w:hAnsi="Times New Roman" w:cs="Times New Roman"/>
          <w:b/>
          <w:lang w:eastAsia="pl-PL"/>
        </w:rPr>
        <w:br/>
      </w:r>
      <w:r w:rsidRPr="00ED0B84">
        <w:rPr>
          <w:rFonts w:ascii="Times New Roman" w:eastAsia="Times New Roman" w:hAnsi="Times New Roman" w:cs="Times New Roman"/>
          <w:lang w:eastAsia="pl-PL"/>
        </w:rPr>
        <w:t xml:space="preserve">o Zdecydowanie tak </w:t>
      </w:r>
      <w:r w:rsidRPr="00ED0B84">
        <w:rPr>
          <w:rFonts w:ascii="Times New Roman" w:eastAsia="Times New Roman" w:hAnsi="Times New Roman" w:cs="Times New Roman"/>
          <w:b/>
          <w:lang w:eastAsia="pl-PL"/>
        </w:rPr>
        <w:t>203</w:t>
      </w:r>
    </w:p>
    <w:p w:rsidR="00ED0B84" w:rsidRPr="00ED0B84" w:rsidRDefault="003A670A" w:rsidP="00ED0B84">
      <w:pPr>
        <w:spacing w:after="0"/>
        <w:jc w:val="both"/>
        <w:rPr>
          <w:rFonts w:ascii="Times New Roman" w:eastAsia="Calibri" w:hAnsi="Times New Roman" w:cs="Times New Roman"/>
          <w:sz w:val="20"/>
          <w:szCs w:val="20"/>
        </w:rPr>
      </w:pPr>
      <w:r>
        <w:rPr>
          <w:rFonts w:ascii="Times New Roman" w:eastAsia="Calibri" w:hAnsi="Times New Roman" w:cs="Times New Roman"/>
          <w:sz w:val="20"/>
          <w:szCs w:val="20"/>
        </w:rPr>
        <w:t>Wykres 76</w:t>
      </w:r>
      <w:r w:rsidR="00ED0B84" w:rsidRPr="00ED0B84">
        <w:rPr>
          <w:rFonts w:ascii="Times New Roman" w:eastAsia="Calibri" w:hAnsi="Times New Roman" w:cs="Times New Roman"/>
          <w:sz w:val="20"/>
          <w:szCs w:val="20"/>
        </w:rPr>
        <w:t>. Odpowiedzi ankietowanych dotyczącą znajomości działań Rady Rodziców.</w:t>
      </w:r>
    </w:p>
    <w:p w:rsidR="00ED0B84" w:rsidRPr="00ED0B84" w:rsidRDefault="00ED0B84" w:rsidP="00ED0B84">
      <w:pPr>
        <w:spacing w:after="0"/>
        <w:jc w:val="both"/>
        <w:rPr>
          <w:rFonts w:ascii="Times New Roman" w:eastAsia="Calibri" w:hAnsi="Times New Roman" w:cs="Times New Roman"/>
          <w:sz w:val="24"/>
          <w:szCs w:val="24"/>
        </w:rPr>
      </w:pPr>
    </w:p>
    <w:p w:rsidR="00ED0B84" w:rsidRPr="00ED0B84" w:rsidRDefault="00ED0B84" w:rsidP="00ED0B84">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b/>
          <w:noProof/>
          <w:sz w:val="24"/>
          <w:szCs w:val="24"/>
          <w:lang w:eastAsia="pl-PL"/>
        </w:rPr>
        <w:drawing>
          <wp:inline distT="0" distB="0" distL="0" distR="0">
            <wp:extent cx="5943600" cy="1828800"/>
            <wp:effectExtent l="0" t="0" r="0" b="0"/>
            <wp:docPr id="1" name="Wykres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r w:rsidR="0001191E">
        <w:rPr>
          <w:rFonts w:ascii="Times New Roman" w:eastAsia="Calibri" w:hAnsi="Times New Roman" w:cs="Times New Roman"/>
          <w:sz w:val="24"/>
          <w:szCs w:val="24"/>
        </w:rPr>
        <w:t xml:space="preserve">           </w:t>
      </w:r>
      <w:r w:rsidRPr="00ED0B84">
        <w:rPr>
          <w:rFonts w:ascii="Times New Roman" w:eastAsia="Calibri" w:hAnsi="Times New Roman" w:cs="Times New Roman"/>
          <w:sz w:val="24"/>
          <w:szCs w:val="24"/>
        </w:rPr>
        <w:t xml:space="preserve">Zdaniem </w:t>
      </w:r>
      <w:r w:rsidRPr="00ED0B84">
        <w:rPr>
          <w:rFonts w:ascii="Times New Roman" w:eastAsia="Calibri" w:hAnsi="Times New Roman" w:cs="Times New Roman"/>
          <w:b/>
          <w:sz w:val="24"/>
          <w:szCs w:val="24"/>
        </w:rPr>
        <w:t xml:space="preserve">97,56 % </w:t>
      </w:r>
      <w:r w:rsidRPr="00ED0B84">
        <w:rPr>
          <w:rFonts w:ascii="Times New Roman" w:eastAsia="Calibri" w:hAnsi="Times New Roman" w:cs="Times New Roman"/>
          <w:sz w:val="24"/>
          <w:szCs w:val="24"/>
        </w:rPr>
        <w:t xml:space="preserve">ankietowanych rodziców zna zakres działań Rady Rodziców </w:t>
      </w:r>
      <w:r w:rsidRPr="00ED0B84">
        <w:rPr>
          <w:rFonts w:ascii="Times New Roman" w:eastAsia="Calibri" w:hAnsi="Times New Roman" w:cs="Times New Roman"/>
          <w:sz w:val="24"/>
          <w:szCs w:val="24"/>
        </w:rPr>
        <w:br/>
        <w:t xml:space="preserve">w  przedszkolu, do </w:t>
      </w:r>
      <w:r w:rsidR="00FC115A">
        <w:rPr>
          <w:rFonts w:ascii="Times New Roman" w:eastAsia="Calibri" w:hAnsi="Times New Roman" w:cs="Times New Roman"/>
          <w:sz w:val="24"/>
          <w:szCs w:val="24"/>
        </w:rPr>
        <w:t>którego uczęszcza jego dziecko.</w:t>
      </w:r>
    </w:p>
    <w:p w:rsidR="00ED0B84" w:rsidRPr="00ED0B84" w:rsidRDefault="00ED0B84" w:rsidP="00ED0B84">
      <w:pPr>
        <w:spacing w:after="120"/>
        <w:jc w:val="both"/>
        <w:rPr>
          <w:rFonts w:ascii="Times New Roman" w:eastAsia="Calibri" w:hAnsi="Times New Roman" w:cs="Times New Roman"/>
          <w:b/>
          <w:sz w:val="24"/>
          <w:szCs w:val="24"/>
        </w:rPr>
      </w:pPr>
      <w:r w:rsidRPr="00ED0B84">
        <w:rPr>
          <w:rFonts w:ascii="Times New Roman" w:eastAsia="Calibri" w:hAnsi="Times New Roman" w:cs="Times New Roman"/>
          <w:b/>
          <w:sz w:val="24"/>
          <w:szCs w:val="24"/>
        </w:rPr>
        <w:t>Podsumowanie</w:t>
      </w:r>
    </w:p>
    <w:p w:rsidR="00ED0B84" w:rsidRPr="000E04D5" w:rsidRDefault="00ED0B84" w:rsidP="0001191E">
      <w:pPr>
        <w:spacing w:after="0" w:line="360" w:lineRule="auto"/>
        <w:ind w:firstLine="708"/>
        <w:jc w:val="both"/>
        <w:rPr>
          <w:rFonts w:ascii="Times New Roman" w:eastAsia="Calibri" w:hAnsi="Times New Roman" w:cs="Times New Roman"/>
          <w:sz w:val="24"/>
          <w:szCs w:val="24"/>
        </w:rPr>
      </w:pPr>
      <w:r w:rsidRPr="000E04D5">
        <w:rPr>
          <w:rFonts w:ascii="Times New Roman" w:eastAsia="Calibri" w:hAnsi="Times New Roman" w:cs="Times New Roman"/>
          <w:sz w:val="24"/>
          <w:szCs w:val="24"/>
        </w:rPr>
        <w:t xml:space="preserve">Podsumowując ankiety skierowane do rodziców dzieci uczęszczających </w:t>
      </w:r>
      <w:r w:rsidRPr="000E04D5">
        <w:rPr>
          <w:rFonts w:ascii="Times New Roman" w:eastAsia="Calibri" w:hAnsi="Times New Roman" w:cs="Times New Roman"/>
          <w:sz w:val="24"/>
          <w:szCs w:val="24"/>
        </w:rPr>
        <w:br/>
        <w:t>do przedszkoli z terenu Gminy Krosno Odrzańskie można wywnioskować, że:</w:t>
      </w:r>
    </w:p>
    <w:p w:rsidR="00ED0B84" w:rsidRPr="000E04D5" w:rsidRDefault="00ED0B84" w:rsidP="00ED0B84">
      <w:pPr>
        <w:spacing w:after="0" w:line="360" w:lineRule="auto"/>
        <w:jc w:val="both"/>
        <w:rPr>
          <w:rFonts w:ascii="Times New Roman" w:eastAsia="Calibri" w:hAnsi="Times New Roman" w:cs="Times New Roman"/>
          <w:sz w:val="24"/>
          <w:szCs w:val="24"/>
        </w:rPr>
      </w:pPr>
      <w:r w:rsidRPr="000E04D5">
        <w:rPr>
          <w:rFonts w:ascii="Times New Roman" w:eastAsia="Calibri" w:hAnsi="Times New Roman" w:cs="Times New Roman"/>
          <w:sz w:val="24"/>
          <w:szCs w:val="24"/>
        </w:rPr>
        <w:t>- znaczna większość rodziców zna i akceptuje koncepcję pracy przedszkola, do której chodzi jego dziecko,</w:t>
      </w:r>
    </w:p>
    <w:p w:rsidR="00ED0B84" w:rsidRPr="000E04D5" w:rsidRDefault="00ED0B84" w:rsidP="00ED0B84">
      <w:pPr>
        <w:spacing w:after="0" w:line="360" w:lineRule="auto"/>
        <w:jc w:val="both"/>
        <w:rPr>
          <w:rFonts w:ascii="Times New Roman" w:eastAsia="Times New Roman" w:hAnsi="Times New Roman" w:cs="Times New Roman"/>
          <w:sz w:val="24"/>
          <w:szCs w:val="24"/>
          <w:lang w:eastAsia="pl-PL"/>
        </w:rPr>
      </w:pPr>
      <w:r w:rsidRPr="000E04D5">
        <w:rPr>
          <w:rFonts w:ascii="Times New Roman" w:eastAsia="Calibri" w:hAnsi="Times New Roman" w:cs="Times New Roman"/>
          <w:sz w:val="24"/>
          <w:szCs w:val="24"/>
        </w:rPr>
        <w:t xml:space="preserve">- </w:t>
      </w:r>
      <w:r w:rsidR="0001191E" w:rsidRPr="000E04D5">
        <w:rPr>
          <w:rFonts w:ascii="Times New Roman" w:eastAsia="Calibri" w:hAnsi="Times New Roman" w:cs="Times New Roman"/>
          <w:sz w:val="24"/>
          <w:szCs w:val="24"/>
        </w:rPr>
        <w:t>znaczna większość rodziców</w:t>
      </w:r>
      <w:r w:rsidRPr="000E04D5">
        <w:rPr>
          <w:rFonts w:ascii="Times New Roman" w:eastAsia="Calibri" w:hAnsi="Times New Roman" w:cs="Times New Roman"/>
          <w:sz w:val="24"/>
          <w:szCs w:val="24"/>
        </w:rPr>
        <w:t xml:space="preserve"> zna program </w:t>
      </w:r>
      <w:r w:rsidRPr="000E04D5">
        <w:rPr>
          <w:rFonts w:ascii="Times New Roman" w:eastAsia="Times New Roman" w:hAnsi="Times New Roman" w:cs="Times New Roman"/>
          <w:sz w:val="24"/>
          <w:szCs w:val="24"/>
          <w:lang w:eastAsia="pl-PL"/>
        </w:rPr>
        <w:t>wychowawczy i profilaktyczny przedszkola,</w:t>
      </w:r>
    </w:p>
    <w:p w:rsidR="00ED0B84" w:rsidRPr="000E04D5" w:rsidRDefault="00ED0B84" w:rsidP="00ED0B84">
      <w:pPr>
        <w:spacing w:after="0" w:line="360" w:lineRule="auto"/>
        <w:jc w:val="both"/>
        <w:rPr>
          <w:rFonts w:ascii="Times New Roman" w:eastAsia="Calibri" w:hAnsi="Times New Roman" w:cs="Times New Roman"/>
          <w:sz w:val="24"/>
          <w:szCs w:val="24"/>
        </w:rPr>
      </w:pPr>
      <w:r w:rsidRPr="000E04D5">
        <w:rPr>
          <w:rFonts w:ascii="Times New Roman" w:eastAsia="Times New Roman" w:hAnsi="Times New Roman" w:cs="Times New Roman"/>
          <w:sz w:val="24"/>
          <w:szCs w:val="24"/>
          <w:lang w:eastAsia="pl-PL"/>
        </w:rPr>
        <w:t xml:space="preserve">-  </w:t>
      </w:r>
      <w:r w:rsidRPr="000E04D5">
        <w:rPr>
          <w:rFonts w:ascii="Times New Roman" w:eastAsia="Calibri" w:hAnsi="Times New Roman" w:cs="Times New Roman"/>
          <w:sz w:val="24"/>
          <w:szCs w:val="24"/>
        </w:rPr>
        <w:t>przedszkole, do którego uczęszcza dziecko zaspakaja jego potrzeby edukacyjne,</w:t>
      </w:r>
    </w:p>
    <w:p w:rsidR="00ED0B84" w:rsidRPr="000E04D5" w:rsidRDefault="00ED0B84" w:rsidP="00ED0B84">
      <w:pPr>
        <w:spacing w:after="0" w:line="360" w:lineRule="auto"/>
        <w:jc w:val="both"/>
        <w:rPr>
          <w:rFonts w:ascii="Times New Roman" w:eastAsia="Times New Roman" w:hAnsi="Times New Roman" w:cs="Times New Roman"/>
          <w:sz w:val="24"/>
          <w:szCs w:val="24"/>
          <w:lang w:eastAsia="pl-PL"/>
        </w:rPr>
      </w:pPr>
      <w:r w:rsidRPr="000E04D5">
        <w:rPr>
          <w:rFonts w:ascii="Times New Roman" w:eastAsia="Calibri" w:hAnsi="Times New Roman" w:cs="Times New Roman"/>
          <w:sz w:val="24"/>
          <w:szCs w:val="24"/>
        </w:rPr>
        <w:t>- wielu rodziców poleciłoby przedszkole, do której uczęszcza jego dziecko</w:t>
      </w:r>
      <w:r w:rsidRPr="000E04D5">
        <w:rPr>
          <w:rFonts w:ascii="Times New Roman" w:eastAsia="Times New Roman" w:hAnsi="Times New Roman" w:cs="Times New Roman"/>
          <w:sz w:val="24"/>
          <w:szCs w:val="24"/>
          <w:lang w:eastAsia="pl-PL"/>
        </w:rPr>
        <w:t xml:space="preserve"> np. znajomym poszukującym przedszkola dla swojego dziecka,</w:t>
      </w:r>
    </w:p>
    <w:p w:rsidR="00ED0B84" w:rsidRPr="000E04D5" w:rsidRDefault="00ED0B84" w:rsidP="00ED0B84">
      <w:pPr>
        <w:spacing w:after="0" w:line="360" w:lineRule="auto"/>
        <w:jc w:val="both"/>
        <w:rPr>
          <w:rFonts w:ascii="Times New Roman" w:eastAsia="Times New Roman" w:hAnsi="Times New Roman" w:cs="Times New Roman"/>
          <w:color w:val="000000"/>
          <w:sz w:val="24"/>
          <w:szCs w:val="24"/>
          <w:lang w:eastAsia="pl-PL"/>
        </w:rPr>
      </w:pPr>
      <w:r w:rsidRPr="000E04D5">
        <w:rPr>
          <w:rFonts w:ascii="Times New Roman" w:eastAsia="Calibri" w:hAnsi="Times New Roman" w:cs="Times New Roman"/>
          <w:sz w:val="24"/>
          <w:szCs w:val="24"/>
        </w:rPr>
        <w:t xml:space="preserve">-  rodzice są regularnie informowani </w:t>
      </w:r>
      <w:r w:rsidRPr="000E04D5">
        <w:rPr>
          <w:rFonts w:ascii="Times New Roman" w:eastAsia="Times New Roman" w:hAnsi="Times New Roman" w:cs="Times New Roman"/>
          <w:color w:val="000000"/>
          <w:sz w:val="24"/>
          <w:szCs w:val="24"/>
          <w:lang w:eastAsia="pl-PL"/>
        </w:rPr>
        <w:t>o postępach i zachowaniu własnego dziecka,</w:t>
      </w:r>
    </w:p>
    <w:p w:rsidR="00ED0B84" w:rsidRPr="000E04D5" w:rsidRDefault="00ED0B84" w:rsidP="00ED0B84">
      <w:pPr>
        <w:spacing w:after="0" w:line="360" w:lineRule="auto"/>
        <w:jc w:val="both"/>
        <w:rPr>
          <w:rFonts w:ascii="Times New Roman" w:eastAsia="Times New Roman" w:hAnsi="Times New Roman" w:cs="Times New Roman"/>
          <w:color w:val="000000"/>
          <w:sz w:val="24"/>
          <w:szCs w:val="24"/>
          <w:lang w:eastAsia="pl-PL"/>
        </w:rPr>
      </w:pPr>
      <w:r w:rsidRPr="000E04D5">
        <w:rPr>
          <w:rFonts w:ascii="Times New Roman" w:eastAsia="Times New Roman" w:hAnsi="Times New Roman" w:cs="Times New Roman"/>
          <w:color w:val="000000"/>
          <w:sz w:val="24"/>
          <w:szCs w:val="24"/>
          <w:lang w:eastAsia="pl-PL"/>
        </w:rPr>
        <w:t xml:space="preserve">- wiedzę na temat pracy placówki rodzice uzyskują zarówno od dzieci jak i bezpośrednio </w:t>
      </w:r>
      <w:r w:rsidRPr="000E04D5">
        <w:rPr>
          <w:rFonts w:ascii="Times New Roman" w:eastAsia="Times New Roman" w:hAnsi="Times New Roman" w:cs="Times New Roman"/>
          <w:color w:val="000000"/>
          <w:sz w:val="24"/>
          <w:szCs w:val="24"/>
          <w:lang w:eastAsia="pl-PL"/>
        </w:rPr>
        <w:br/>
        <w:t>od wychowawcy grupy,</w:t>
      </w:r>
    </w:p>
    <w:p w:rsidR="00ED0B84" w:rsidRPr="000E04D5" w:rsidRDefault="00ED0B84" w:rsidP="00ED0B84">
      <w:pPr>
        <w:spacing w:after="0" w:line="360" w:lineRule="auto"/>
        <w:jc w:val="both"/>
        <w:rPr>
          <w:rFonts w:ascii="Times New Roman" w:eastAsia="Times New Roman" w:hAnsi="Times New Roman" w:cs="Times New Roman"/>
          <w:sz w:val="24"/>
          <w:szCs w:val="24"/>
          <w:lang w:eastAsia="pl-PL"/>
        </w:rPr>
      </w:pPr>
      <w:r w:rsidRPr="000E04D5">
        <w:rPr>
          <w:rFonts w:ascii="Times New Roman" w:eastAsia="Times New Roman" w:hAnsi="Times New Roman" w:cs="Times New Roman"/>
          <w:color w:val="000000"/>
          <w:sz w:val="24"/>
          <w:szCs w:val="24"/>
          <w:lang w:eastAsia="pl-PL"/>
        </w:rPr>
        <w:t xml:space="preserve">-  </w:t>
      </w:r>
      <w:r w:rsidRPr="000E04D5">
        <w:rPr>
          <w:rFonts w:ascii="Times New Roman" w:eastAsia="Times New Roman" w:hAnsi="Times New Roman" w:cs="Times New Roman"/>
          <w:sz w:val="24"/>
          <w:szCs w:val="24"/>
          <w:lang w:eastAsia="pl-PL"/>
        </w:rPr>
        <w:t>sposób wychowania dzieci przez przedszkole odpowiada  potrzebom rodziców,</w:t>
      </w:r>
    </w:p>
    <w:p w:rsidR="00ED0B84" w:rsidRPr="000E04D5" w:rsidRDefault="00ED0B84" w:rsidP="00ED0B84">
      <w:pPr>
        <w:spacing w:after="0" w:line="360" w:lineRule="auto"/>
        <w:jc w:val="both"/>
        <w:rPr>
          <w:rFonts w:ascii="Times New Roman" w:eastAsia="Times New Roman" w:hAnsi="Times New Roman" w:cs="Times New Roman"/>
          <w:sz w:val="24"/>
          <w:szCs w:val="24"/>
          <w:lang w:eastAsia="pl-PL"/>
        </w:rPr>
      </w:pPr>
      <w:r w:rsidRPr="000E04D5">
        <w:rPr>
          <w:rFonts w:ascii="Times New Roman" w:eastAsia="Times New Roman" w:hAnsi="Times New Roman" w:cs="Times New Roman"/>
          <w:sz w:val="24"/>
          <w:szCs w:val="24"/>
          <w:lang w:eastAsia="pl-PL"/>
        </w:rPr>
        <w:t>- w przedszkolu funkcjonuje system współpracy z rodzicami,</w:t>
      </w:r>
    </w:p>
    <w:p w:rsidR="00ED0B84" w:rsidRPr="000E04D5" w:rsidRDefault="00ED0B84" w:rsidP="00ED0B84">
      <w:pPr>
        <w:spacing w:after="0" w:line="360" w:lineRule="auto"/>
        <w:jc w:val="both"/>
        <w:rPr>
          <w:rFonts w:ascii="Times New Roman" w:eastAsia="Times New Roman" w:hAnsi="Times New Roman" w:cs="Times New Roman"/>
          <w:sz w:val="24"/>
          <w:szCs w:val="24"/>
          <w:lang w:eastAsia="pl-PL"/>
        </w:rPr>
      </w:pPr>
      <w:r w:rsidRPr="000E04D5">
        <w:rPr>
          <w:rFonts w:ascii="Times New Roman" w:eastAsia="Times New Roman" w:hAnsi="Times New Roman" w:cs="Times New Roman"/>
          <w:sz w:val="24"/>
          <w:szCs w:val="24"/>
          <w:lang w:eastAsia="pl-PL"/>
        </w:rPr>
        <w:t>-  większość rodziców jest zadowolonych ze współpracy z przedszkolem,</w:t>
      </w:r>
    </w:p>
    <w:p w:rsidR="00ED0B84" w:rsidRPr="000E04D5" w:rsidRDefault="00ED0B84" w:rsidP="00ED0B84">
      <w:pPr>
        <w:spacing w:after="0" w:line="360" w:lineRule="auto"/>
        <w:jc w:val="both"/>
        <w:rPr>
          <w:rFonts w:ascii="Times New Roman" w:eastAsia="Times New Roman" w:hAnsi="Times New Roman" w:cs="Times New Roman"/>
          <w:sz w:val="24"/>
          <w:szCs w:val="24"/>
          <w:lang w:eastAsia="pl-PL"/>
        </w:rPr>
      </w:pPr>
      <w:r w:rsidRPr="000E04D5">
        <w:rPr>
          <w:rFonts w:ascii="Times New Roman" w:eastAsia="Times New Roman" w:hAnsi="Times New Roman" w:cs="Times New Roman"/>
          <w:sz w:val="24"/>
          <w:szCs w:val="24"/>
          <w:lang w:eastAsia="pl-PL"/>
        </w:rPr>
        <w:lastRenderedPageBreak/>
        <w:t>-  rodzice chętnie pomagają przy organizacji wycieczek , festynów, wspierają finansowo placówki oświatowe, służą radą i pomocą w utrzymaniu estetyki przedszkola,</w:t>
      </w:r>
    </w:p>
    <w:p w:rsidR="00ED0B84" w:rsidRPr="000E04D5" w:rsidRDefault="00ED0B84" w:rsidP="00ED0B84">
      <w:pPr>
        <w:spacing w:after="0" w:line="360" w:lineRule="auto"/>
        <w:jc w:val="both"/>
        <w:rPr>
          <w:rFonts w:ascii="Times New Roman" w:eastAsia="Times New Roman" w:hAnsi="Times New Roman" w:cs="Times New Roman"/>
          <w:sz w:val="24"/>
          <w:szCs w:val="24"/>
          <w:lang w:eastAsia="pl-PL"/>
        </w:rPr>
      </w:pPr>
      <w:r w:rsidRPr="000E04D5">
        <w:rPr>
          <w:rFonts w:ascii="Times New Roman" w:eastAsia="Times New Roman" w:hAnsi="Times New Roman" w:cs="Times New Roman"/>
          <w:sz w:val="24"/>
          <w:szCs w:val="24"/>
          <w:lang w:eastAsia="pl-PL"/>
        </w:rPr>
        <w:t>-  dzieci czują się w przedszkolu bezpiecznie,</w:t>
      </w:r>
    </w:p>
    <w:p w:rsidR="00ED0B84" w:rsidRPr="000E04D5" w:rsidRDefault="00ED0B84" w:rsidP="00ED0B84">
      <w:pPr>
        <w:spacing w:after="0" w:line="360" w:lineRule="auto"/>
        <w:jc w:val="both"/>
        <w:rPr>
          <w:rFonts w:ascii="Times New Roman" w:eastAsia="Times New Roman" w:hAnsi="Times New Roman" w:cs="Times New Roman"/>
          <w:sz w:val="24"/>
          <w:szCs w:val="24"/>
          <w:lang w:eastAsia="pl-PL"/>
        </w:rPr>
      </w:pPr>
      <w:r w:rsidRPr="000E04D5">
        <w:rPr>
          <w:rFonts w:ascii="Times New Roman" w:eastAsia="Times New Roman" w:hAnsi="Times New Roman" w:cs="Times New Roman"/>
          <w:sz w:val="24"/>
          <w:szCs w:val="24"/>
          <w:lang w:eastAsia="pl-PL"/>
        </w:rPr>
        <w:t>-  przedszkole zapewnia stały kontakt rodzicom z nauczycielami,</w:t>
      </w:r>
    </w:p>
    <w:p w:rsidR="00ED0B84" w:rsidRPr="000E04D5" w:rsidRDefault="00ED0B84" w:rsidP="00ED0B84">
      <w:pPr>
        <w:spacing w:after="120" w:line="360" w:lineRule="auto"/>
        <w:jc w:val="both"/>
        <w:rPr>
          <w:rFonts w:ascii="Times New Roman" w:eastAsia="Times New Roman" w:hAnsi="Times New Roman" w:cs="Times New Roman"/>
          <w:sz w:val="24"/>
          <w:szCs w:val="24"/>
          <w:lang w:eastAsia="pl-PL"/>
        </w:rPr>
      </w:pPr>
      <w:r w:rsidRPr="000E04D5">
        <w:rPr>
          <w:rFonts w:ascii="Times New Roman" w:eastAsia="Times New Roman" w:hAnsi="Times New Roman" w:cs="Times New Roman"/>
          <w:sz w:val="24"/>
          <w:szCs w:val="24"/>
          <w:lang w:eastAsia="pl-PL"/>
        </w:rPr>
        <w:t>-  większość rodziców zna zakres działań Rady Rodziców w swojej placówce.</w:t>
      </w:r>
    </w:p>
    <w:p w:rsidR="00ED0B84" w:rsidRPr="00ED0B84" w:rsidRDefault="00ED0B84" w:rsidP="00295476">
      <w:pPr>
        <w:spacing w:after="240"/>
        <w:jc w:val="both"/>
        <w:rPr>
          <w:rFonts w:ascii="Times New Roman" w:eastAsia="Calibri" w:hAnsi="Times New Roman" w:cs="Times New Roman"/>
          <w:b/>
          <w:sz w:val="24"/>
          <w:szCs w:val="24"/>
        </w:rPr>
      </w:pPr>
      <w:r w:rsidRPr="00ED0B84">
        <w:rPr>
          <w:rFonts w:ascii="Times New Roman" w:eastAsia="Calibri" w:hAnsi="Times New Roman" w:cs="Times New Roman"/>
          <w:b/>
          <w:sz w:val="24"/>
          <w:szCs w:val="24"/>
        </w:rPr>
        <w:t>STRATEGIA ROZWOJU OŚWIATY W GMINIE KROSNO ODRZAŃSKIE</w:t>
      </w:r>
    </w:p>
    <w:p w:rsidR="00ED0B84" w:rsidRPr="00ED0B84" w:rsidRDefault="00ED0B84" w:rsidP="00295476">
      <w:pPr>
        <w:spacing w:after="120"/>
        <w:jc w:val="both"/>
        <w:rPr>
          <w:rFonts w:ascii="Times New Roman" w:eastAsia="Calibri" w:hAnsi="Times New Roman" w:cs="Times New Roman"/>
          <w:b/>
          <w:sz w:val="24"/>
          <w:szCs w:val="24"/>
        </w:rPr>
      </w:pPr>
      <w:r w:rsidRPr="00ED0B84">
        <w:rPr>
          <w:rFonts w:ascii="Times New Roman" w:eastAsia="Calibri" w:hAnsi="Times New Roman" w:cs="Times New Roman"/>
          <w:b/>
          <w:sz w:val="24"/>
          <w:szCs w:val="24"/>
        </w:rPr>
        <w:t>Analiza SWOT</w:t>
      </w:r>
    </w:p>
    <w:p w:rsidR="00ED0B84" w:rsidRPr="00ED0B84" w:rsidRDefault="00ED0B84" w:rsidP="005B0C86">
      <w:pPr>
        <w:autoSpaceDE w:val="0"/>
        <w:autoSpaceDN w:val="0"/>
        <w:adjustRightInd w:val="0"/>
        <w:spacing w:after="0" w:line="360" w:lineRule="auto"/>
        <w:ind w:firstLine="708"/>
        <w:jc w:val="both"/>
        <w:rPr>
          <w:rFonts w:ascii="Times New Roman" w:eastAsia="Calibri" w:hAnsi="Times New Roman" w:cs="Times New Roman"/>
          <w:sz w:val="24"/>
          <w:szCs w:val="24"/>
          <w:lang w:eastAsia="pl-PL"/>
        </w:rPr>
      </w:pPr>
      <w:r w:rsidRPr="00ED0B84">
        <w:rPr>
          <w:rFonts w:ascii="Times New Roman" w:eastAsia="Calibri" w:hAnsi="Times New Roman" w:cs="Times New Roman"/>
          <w:sz w:val="24"/>
          <w:szCs w:val="24"/>
        </w:rPr>
        <w:t xml:space="preserve">Punktem wyjścia do opracowania lokalnej polityki oświatowej jest rzetelna </w:t>
      </w:r>
      <w:r w:rsidRPr="00ED0B84">
        <w:rPr>
          <w:rFonts w:ascii="Times New Roman" w:eastAsia="Calibri" w:hAnsi="Times New Roman" w:cs="Times New Roman"/>
          <w:sz w:val="24"/>
          <w:szCs w:val="24"/>
        </w:rPr>
        <w:br/>
        <w:t>i wszechstronna analiza stanu posiadania. Popularną techniką przeprowadzania takiej analizy jest SWOT.</w:t>
      </w:r>
      <w:r w:rsidRPr="00ED0B84">
        <w:rPr>
          <w:rFonts w:ascii="Times New Roman" w:eastAsia="Calibri" w:hAnsi="Times New Roman" w:cs="Times New Roman"/>
          <w:sz w:val="24"/>
          <w:szCs w:val="24"/>
          <w:lang w:eastAsia="pl-PL"/>
        </w:rPr>
        <w:t xml:space="preserve"> Nazwa ta jest skrótem od angielskich słów: strengths (atuty, mocne strony), weaknesses (słabości, słabe strony), opportunities (możliwości, szanse), threats (zagrożenia). Wielką zaletą tej techniki jest przejrzyste przedstawienie sytuacji, w której się znajdujemy.</w:t>
      </w:r>
    </w:p>
    <w:p w:rsidR="00ED0B84" w:rsidRPr="00ED0B84" w:rsidRDefault="00ED0B84" w:rsidP="00ED0B84">
      <w:p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Jest to najczęściej stosowana metoda analityczna, wykorzystywana do usystematyzowania </w:t>
      </w:r>
      <w:r w:rsidRPr="00ED0B84">
        <w:rPr>
          <w:rFonts w:ascii="Times New Roman" w:eastAsia="Calibri" w:hAnsi="Times New Roman" w:cs="Times New Roman"/>
          <w:sz w:val="24"/>
          <w:szCs w:val="24"/>
        </w:rPr>
        <w:br/>
        <w:t xml:space="preserve">i prognozowania informacji na wszystkich obszarach planowania strategicznego. </w:t>
      </w:r>
      <w:r w:rsidRPr="00ED0B84">
        <w:rPr>
          <w:rFonts w:ascii="Times New Roman" w:eastAsia="Calibri" w:hAnsi="Times New Roman" w:cs="Times New Roman"/>
          <w:sz w:val="24"/>
          <w:szCs w:val="24"/>
          <w:lang w:eastAsia="pl-PL"/>
        </w:rPr>
        <w:t>Analiza SWOT nie może jednak być jedynym sposobem analizy punktu wyjścia, od którego chcemy zacząć projektować lokalną polityką. Konieczne jest oparcie się także na analizie danych statystycznych dotyczących oświaty lokalnej. Pozwala to na opracowanie obiektywnych informacji, które będą tłem dla dalszych prac. Przeprowadzono także badania opinii przy pomocy ankiet.</w:t>
      </w:r>
    </w:p>
    <w:p w:rsidR="00ED0B84" w:rsidRPr="00ED0B84" w:rsidRDefault="00992332" w:rsidP="00ED0B84">
      <w:pPr>
        <w:spacing w:after="0"/>
        <w:jc w:val="both"/>
        <w:rPr>
          <w:rFonts w:ascii="Times New Roman" w:eastAsia="Calibri" w:hAnsi="Times New Roman" w:cs="Times New Roman"/>
          <w:sz w:val="20"/>
          <w:szCs w:val="20"/>
        </w:rPr>
      </w:pPr>
      <w:r>
        <w:rPr>
          <w:rFonts w:ascii="Times New Roman" w:eastAsia="Calibri" w:hAnsi="Times New Roman" w:cs="Times New Roman"/>
          <w:sz w:val="20"/>
          <w:szCs w:val="20"/>
        </w:rPr>
        <w:t>Tabela 41</w:t>
      </w:r>
      <w:r w:rsidR="00ED0B84" w:rsidRPr="00ED0B84">
        <w:rPr>
          <w:rFonts w:ascii="Times New Roman" w:eastAsia="Calibri" w:hAnsi="Times New Roman" w:cs="Times New Roman"/>
          <w:sz w:val="20"/>
          <w:szCs w:val="20"/>
        </w:rPr>
        <w:t>. Analiza SWOT stanu oświaty w Gminie Krosno Odrzańskie:</w:t>
      </w:r>
    </w:p>
    <w:p w:rsidR="00ED0B84" w:rsidRPr="00ED0B84" w:rsidRDefault="00ED0B84" w:rsidP="00ED0B84">
      <w:pPr>
        <w:spacing w:after="0"/>
        <w:jc w:val="both"/>
        <w:rPr>
          <w:rFonts w:ascii="Times New Roman" w:eastAsia="Calibri"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426"/>
      </w:tblGrid>
      <w:tr w:rsidR="00ED0B84" w:rsidRPr="00ED0B84" w:rsidTr="00B3697E">
        <w:tc>
          <w:tcPr>
            <w:tcW w:w="4786" w:type="dxa"/>
            <w:shd w:val="clear" w:color="auto" w:fill="92D050"/>
          </w:tcPr>
          <w:p w:rsidR="00ED0B84" w:rsidRPr="00ED0B84" w:rsidRDefault="00ED0B84" w:rsidP="00ED0B84">
            <w:pPr>
              <w:spacing w:after="0"/>
              <w:jc w:val="center"/>
              <w:rPr>
                <w:rFonts w:ascii="Times New Roman" w:eastAsia="Calibri" w:hAnsi="Times New Roman" w:cs="Times New Roman"/>
                <w:b/>
                <w:sz w:val="24"/>
                <w:szCs w:val="24"/>
              </w:rPr>
            </w:pPr>
          </w:p>
          <w:p w:rsidR="00ED0B84" w:rsidRPr="00ED0B84" w:rsidRDefault="00ED0B84" w:rsidP="00ED0B84">
            <w:pPr>
              <w:spacing w:after="0"/>
              <w:jc w:val="center"/>
              <w:rPr>
                <w:rFonts w:ascii="Times New Roman" w:eastAsia="Calibri" w:hAnsi="Times New Roman" w:cs="Times New Roman"/>
                <w:b/>
                <w:sz w:val="24"/>
                <w:szCs w:val="24"/>
              </w:rPr>
            </w:pPr>
            <w:r w:rsidRPr="00ED0B84">
              <w:rPr>
                <w:rFonts w:ascii="Times New Roman" w:eastAsia="Calibri" w:hAnsi="Times New Roman" w:cs="Times New Roman"/>
                <w:b/>
                <w:sz w:val="24"/>
                <w:szCs w:val="24"/>
              </w:rPr>
              <w:t>Mocne strony</w:t>
            </w:r>
          </w:p>
        </w:tc>
        <w:tc>
          <w:tcPr>
            <w:tcW w:w="4426" w:type="dxa"/>
            <w:shd w:val="clear" w:color="auto" w:fill="92D050"/>
          </w:tcPr>
          <w:p w:rsidR="00ED0B84" w:rsidRPr="00ED0B84" w:rsidRDefault="00ED0B84" w:rsidP="00ED0B84">
            <w:pPr>
              <w:spacing w:after="0"/>
              <w:jc w:val="center"/>
              <w:rPr>
                <w:rFonts w:ascii="Times New Roman" w:eastAsia="Calibri" w:hAnsi="Times New Roman" w:cs="Times New Roman"/>
                <w:b/>
                <w:sz w:val="24"/>
                <w:szCs w:val="24"/>
              </w:rPr>
            </w:pPr>
          </w:p>
          <w:p w:rsidR="00ED0B84" w:rsidRPr="00ED0B84" w:rsidRDefault="00ED0B84" w:rsidP="00ED0B84">
            <w:pPr>
              <w:spacing w:after="0"/>
              <w:jc w:val="center"/>
              <w:rPr>
                <w:rFonts w:ascii="Times New Roman" w:eastAsia="Calibri" w:hAnsi="Times New Roman" w:cs="Times New Roman"/>
                <w:b/>
                <w:sz w:val="24"/>
                <w:szCs w:val="24"/>
              </w:rPr>
            </w:pPr>
            <w:r w:rsidRPr="00ED0B84">
              <w:rPr>
                <w:rFonts w:ascii="Times New Roman" w:eastAsia="Calibri" w:hAnsi="Times New Roman" w:cs="Times New Roman"/>
                <w:b/>
                <w:sz w:val="24"/>
                <w:szCs w:val="24"/>
              </w:rPr>
              <w:t>Strony wymagające doskonalenia</w:t>
            </w:r>
          </w:p>
        </w:tc>
      </w:tr>
      <w:tr w:rsidR="00ED0B84" w:rsidRPr="00ED0B84" w:rsidTr="00B3697E">
        <w:tc>
          <w:tcPr>
            <w:tcW w:w="478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Dobrze zorganizowana sieć szkół</w:t>
            </w:r>
            <w:r w:rsidR="00350BBA">
              <w:rPr>
                <w:rFonts w:ascii="Times New Roman" w:eastAsia="Calibri" w:hAnsi="Times New Roman" w:cs="Times New Roman"/>
                <w:sz w:val="24"/>
                <w:szCs w:val="24"/>
              </w:rPr>
              <w:t xml:space="preserve"> ( obwody szkolne)</w:t>
            </w:r>
          </w:p>
        </w:tc>
        <w:tc>
          <w:tcPr>
            <w:tcW w:w="442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Niski wskaźnik upowszechniania opieki </w:t>
            </w:r>
            <w:r w:rsidRPr="00ED0B84">
              <w:rPr>
                <w:rFonts w:ascii="Times New Roman" w:eastAsia="Calibri" w:hAnsi="Times New Roman" w:cs="Times New Roman"/>
                <w:sz w:val="24"/>
                <w:szCs w:val="24"/>
              </w:rPr>
              <w:br/>
              <w:t>w oddziałach przedszkolnych dla dzieci wiejskich ( tylko 5 i 6 – cio latki mają zapewnione miejsca)</w:t>
            </w:r>
          </w:p>
        </w:tc>
      </w:tr>
      <w:tr w:rsidR="00ED0B84" w:rsidRPr="00ED0B84" w:rsidTr="00B3697E">
        <w:tc>
          <w:tcPr>
            <w:tcW w:w="478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Wykształcona i ciągle doskonaląca się kadra pedagogiczna</w:t>
            </w:r>
          </w:p>
        </w:tc>
        <w:tc>
          <w:tcPr>
            <w:tcW w:w="4426" w:type="dxa"/>
            <w:shd w:val="clear" w:color="auto" w:fill="auto"/>
          </w:tcPr>
          <w:p w:rsidR="00ED0B84" w:rsidRPr="00ED0B84" w:rsidRDefault="00397217" w:rsidP="00ED0B84">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Niewystarczająca ilość w szkołach i przedszkolach nowoczesnych pomocy dydaktycznych</w:t>
            </w:r>
            <w:r w:rsidR="00ED0B84" w:rsidRPr="00ED0B84">
              <w:rPr>
                <w:rFonts w:ascii="Times New Roman" w:eastAsia="Calibri" w:hAnsi="Times New Roman" w:cs="Times New Roman"/>
                <w:sz w:val="24"/>
                <w:szCs w:val="24"/>
              </w:rPr>
              <w:t xml:space="preserve"> </w:t>
            </w:r>
          </w:p>
        </w:tc>
      </w:tr>
      <w:tr w:rsidR="00ED0B84" w:rsidRPr="00ED0B84" w:rsidTr="00B3697E">
        <w:tc>
          <w:tcPr>
            <w:tcW w:w="478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Dobra współpraca placówek oświatowych </w:t>
            </w:r>
            <w:r w:rsidRPr="00ED0B84">
              <w:rPr>
                <w:rFonts w:ascii="Times New Roman" w:eastAsia="Calibri" w:hAnsi="Times New Roman" w:cs="Times New Roman"/>
                <w:sz w:val="24"/>
                <w:szCs w:val="24"/>
              </w:rPr>
              <w:br/>
              <w:t>z samorządem</w:t>
            </w:r>
          </w:p>
        </w:tc>
        <w:tc>
          <w:tcPr>
            <w:tcW w:w="442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Wymagający prac remontowych stan techniczny niektórych placówek oświatowych oraz niewystarczające środki na za</w:t>
            </w:r>
            <w:r w:rsidR="00350BBA">
              <w:rPr>
                <w:rFonts w:ascii="Times New Roman" w:eastAsia="Calibri" w:hAnsi="Times New Roman" w:cs="Times New Roman"/>
                <w:sz w:val="24"/>
                <w:szCs w:val="24"/>
              </w:rPr>
              <w:t>dania inwestycyjno  - remontowe</w:t>
            </w:r>
          </w:p>
        </w:tc>
      </w:tr>
      <w:tr w:rsidR="00ED0B84" w:rsidRPr="00ED0B84" w:rsidTr="00B3697E">
        <w:tc>
          <w:tcPr>
            <w:tcW w:w="478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Dobra baza dydaktyczna i sportowa</w:t>
            </w:r>
          </w:p>
        </w:tc>
        <w:tc>
          <w:tcPr>
            <w:tcW w:w="442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Niewystarczająca baza lokalowa w przedszkolach ( brak sali do rytmiki),</w:t>
            </w:r>
          </w:p>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 w szkołach (brak sali gimnastycznej </w:t>
            </w:r>
            <w:r w:rsidRPr="00ED0B84">
              <w:rPr>
                <w:rFonts w:ascii="Times New Roman" w:eastAsia="Calibri" w:hAnsi="Times New Roman" w:cs="Times New Roman"/>
                <w:sz w:val="24"/>
                <w:szCs w:val="24"/>
              </w:rPr>
              <w:br/>
            </w:r>
            <w:r w:rsidRPr="00ED0B84">
              <w:rPr>
                <w:rFonts w:ascii="Times New Roman" w:eastAsia="Calibri" w:hAnsi="Times New Roman" w:cs="Times New Roman"/>
                <w:sz w:val="24"/>
                <w:szCs w:val="24"/>
              </w:rPr>
              <w:lastRenderedPageBreak/>
              <w:t>w S</w:t>
            </w:r>
            <w:r w:rsidR="00220646">
              <w:rPr>
                <w:rFonts w:ascii="Times New Roman" w:eastAsia="Calibri" w:hAnsi="Times New Roman" w:cs="Times New Roman"/>
                <w:sz w:val="24"/>
                <w:szCs w:val="24"/>
              </w:rPr>
              <w:t xml:space="preserve">P 1, SP Radnica </w:t>
            </w:r>
            <w:r w:rsidRPr="00ED0B84">
              <w:rPr>
                <w:rFonts w:ascii="Times New Roman" w:eastAsia="Calibri" w:hAnsi="Times New Roman" w:cs="Times New Roman"/>
                <w:sz w:val="24"/>
                <w:szCs w:val="24"/>
              </w:rPr>
              <w:t>)</w:t>
            </w:r>
          </w:p>
        </w:tc>
      </w:tr>
      <w:tr w:rsidR="00ED0B84" w:rsidRPr="00ED0B84" w:rsidTr="00B3697E">
        <w:tc>
          <w:tcPr>
            <w:tcW w:w="478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lastRenderedPageBreak/>
              <w:t xml:space="preserve">Wysoki poziom bezpieczeństwa </w:t>
            </w:r>
            <w:r w:rsidRPr="00ED0B84">
              <w:rPr>
                <w:rFonts w:ascii="Times New Roman" w:eastAsia="Calibri" w:hAnsi="Times New Roman" w:cs="Times New Roman"/>
                <w:sz w:val="24"/>
                <w:szCs w:val="24"/>
              </w:rPr>
              <w:br/>
              <w:t>w placówkach oświatowych</w:t>
            </w:r>
          </w:p>
        </w:tc>
        <w:tc>
          <w:tcPr>
            <w:tcW w:w="442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Brak funduszy na specjalistyczne zajęcia pozalekcyjne w przedszkolach</w:t>
            </w:r>
          </w:p>
        </w:tc>
      </w:tr>
      <w:tr w:rsidR="00ED0B84" w:rsidRPr="00ED0B84" w:rsidTr="00B3697E">
        <w:tc>
          <w:tcPr>
            <w:tcW w:w="478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Jednozmianowość</w:t>
            </w:r>
          </w:p>
        </w:tc>
        <w:tc>
          <w:tcPr>
            <w:tcW w:w="442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Brak pedagoga i psychologa w niektórych szkołach</w:t>
            </w:r>
          </w:p>
        </w:tc>
      </w:tr>
      <w:tr w:rsidR="00ED0B84" w:rsidRPr="00ED0B84" w:rsidTr="00B3697E">
        <w:tc>
          <w:tcPr>
            <w:tcW w:w="478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Wysoka frekwencja uczniów</w:t>
            </w:r>
          </w:p>
        </w:tc>
        <w:tc>
          <w:tcPr>
            <w:tcW w:w="4426" w:type="dxa"/>
            <w:shd w:val="clear" w:color="auto" w:fill="auto"/>
          </w:tcPr>
          <w:p w:rsidR="00ED0B84" w:rsidRPr="00ED0B84" w:rsidRDefault="00397217" w:rsidP="00ED0B84">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Niewystarczająca ilość lub brak</w:t>
            </w:r>
            <w:r w:rsidR="00EC5107">
              <w:rPr>
                <w:rFonts w:ascii="Times New Roman" w:eastAsia="Calibri" w:hAnsi="Times New Roman" w:cs="Times New Roman"/>
                <w:sz w:val="24"/>
                <w:szCs w:val="24"/>
              </w:rPr>
              <w:t xml:space="preserve"> w szkołach tablic interaktywnych i e - buków</w:t>
            </w:r>
          </w:p>
        </w:tc>
      </w:tr>
      <w:tr w:rsidR="00ED0B84" w:rsidRPr="00ED0B84" w:rsidTr="00B3697E">
        <w:tc>
          <w:tcPr>
            <w:tcW w:w="478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Dobrze zorganizowany dojazd uczniów </w:t>
            </w:r>
            <w:r w:rsidRPr="00ED0B84">
              <w:rPr>
                <w:rFonts w:ascii="Times New Roman" w:eastAsia="Calibri" w:hAnsi="Times New Roman" w:cs="Times New Roman"/>
                <w:sz w:val="24"/>
                <w:szCs w:val="24"/>
              </w:rPr>
              <w:br/>
              <w:t>do szkół</w:t>
            </w:r>
          </w:p>
        </w:tc>
        <w:tc>
          <w:tcPr>
            <w:tcW w:w="442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Dowożenie uczniów ograniczające dostępność na zajęcia pozalekcyjne</w:t>
            </w:r>
          </w:p>
        </w:tc>
      </w:tr>
      <w:tr w:rsidR="00ED0B84" w:rsidRPr="00ED0B84" w:rsidTr="00B3697E">
        <w:tc>
          <w:tcPr>
            <w:tcW w:w="478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Właściwa promocja szkół i przedszkoli</w:t>
            </w:r>
          </w:p>
        </w:tc>
        <w:tc>
          <w:tcPr>
            <w:tcW w:w="4426" w:type="dxa"/>
            <w:shd w:val="clear" w:color="auto" w:fill="auto"/>
          </w:tcPr>
          <w:p w:rsidR="00ED0B84" w:rsidRPr="00ED0B84" w:rsidRDefault="00EC5107" w:rsidP="00ED0B84">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Niezadawalający poziom</w:t>
            </w:r>
            <w:r w:rsidR="00ED0B84" w:rsidRPr="00ED0B84">
              <w:rPr>
                <w:rFonts w:ascii="Times New Roman" w:eastAsia="Calibri" w:hAnsi="Times New Roman" w:cs="Times New Roman"/>
                <w:sz w:val="24"/>
                <w:szCs w:val="24"/>
              </w:rPr>
              <w:t xml:space="preserve"> wyników uczniów na sprawdzianie i egzaminie gimnazjalnym </w:t>
            </w:r>
          </w:p>
        </w:tc>
      </w:tr>
      <w:tr w:rsidR="00ED0B84" w:rsidRPr="00ED0B84" w:rsidTr="00B3697E">
        <w:tc>
          <w:tcPr>
            <w:tcW w:w="478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Dobrze zorganizowana pomoc socjalna</w:t>
            </w:r>
          </w:p>
        </w:tc>
        <w:tc>
          <w:tcPr>
            <w:tcW w:w="442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Mało osiągnięć uczniów w konkursach </w:t>
            </w:r>
            <w:r w:rsidRPr="00ED0B84">
              <w:rPr>
                <w:rFonts w:ascii="Times New Roman" w:eastAsia="Calibri" w:hAnsi="Times New Roman" w:cs="Times New Roman"/>
                <w:sz w:val="24"/>
                <w:szCs w:val="24"/>
              </w:rPr>
              <w:br/>
              <w:t>i olimpiadach przedmiotowych na szczeblu wojewódzkim</w:t>
            </w:r>
          </w:p>
        </w:tc>
      </w:tr>
      <w:tr w:rsidR="00ED0B84" w:rsidRPr="00ED0B84" w:rsidTr="00B3697E">
        <w:tc>
          <w:tcPr>
            <w:tcW w:w="478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Wysokie osiągnięcia uczniów w konkursach </w:t>
            </w:r>
            <w:r w:rsidRPr="00ED0B84">
              <w:rPr>
                <w:rFonts w:ascii="Times New Roman" w:eastAsia="Calibri" w:hAnsi="Times New Roman" w:cs="Times New Roman"/>
                <w:sz w:val="24"/>
                <w:szCs w:val="24"/>
              </w:rPr>
              <w:br/>
              <w:t>i zawodach sportowych na szczeblu powiatowym, wojewódzkim, ogólnopolskim</w:t>
            </w:r>
            <w:r w:rsidRPr="00ED0B84">
              <w:rPr>
                <w:rFonts w:ascii="Times New Roman" w:eastAsia="Calibri" w:hAnsi="Times New Roman" w:cs="Times New Roman"/>
                <w:sz w:val="24"/>
                <w:szCs w:val="24"/>
              </w:rPr>
              <w:br/>
              <w:t xml:space="preserve"> i europejskim</w:t>
            </w:r>
          </w:p>
        </w:tc>
        <w:tc>
          <w:tcPr>
            <w:tcW w:w="4426" w:type="dxa"/>
            <w:shd w:val="clear" w:color="auto" w:fill="auto"/>
          </w:tcPr>
          <w:p w:rsidR="00ED0B84" w:rsidRPr="00ED0B84" w:rsidRDefault="00EC5107" w:rsidP="00ED0B84">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Brak w 2 placówkach</w:t>
            </w:r>
            <w:r w:rsidR="00ED0B84" w:rsidRPr="00ED0B84">
              <w:rPr>
                <w:rFonts w:ascii="Times New Roman" w:eastAsia="Calibri" w:hAnsi="Times New Roman" w:cs="Times New Roman"/>
                <w:sz w:val="24"/>
                <w:szCs w:val="24"/>
              </w:rPr>
              <w:t xml:space="preserve"> SP 3 i SP Radnica tytułu „Szkoły Odkrywców Talentu”</w:t>
            </w:r>
          </w:p>
        </w:tc>
      </w:tr>
      <w:tr w:rsidR="00ED0B84" w:rsidRPr="00ED0B84" w:rsidTr="00B3697E">
        <w:tc>
          <w:tcPr>
            <w:tcW w:w="478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Pozyskiwanie przez dyrektorów szkół </w:t>
            </w:r>
            <w:r w:rsidRPr="00ED0B84">
              <w:rPr>
                <w:rFonts w:ascii="Times New Roman" w:eastAsia="Calibri" w:hAnsi="Times New Roman" w:cs="Times New Roman"/>
                <w:sz w:val="24"/>
                <w:szCs w:val="24"/>
              </w:rPr>
              <w:br/>
              <w:t xml:space="preserve">i przedszkoli środków pozabudżetowych </w:t>
            </w:r>
            <w:r w:rsidRPr="00ED0B84">
              <w:rPr>
                <w:rFonts w:ascii="Times New Roman" w:eastAsia="Calibri" w:hAnsi="Times New Roman" w:cs="Times New Roman"/>
                <w:sz w:val="24"/>
                <w:szCs w:val="24"/>
              </w:rPr>
              <w:br/>
              <w:t>w celu zaspokoje</w:t>
            </w:r>
            <w:r w:rsidR="000268D1">
              <w:rPr>
                <w:rFonts w:ascii="Times New Roman" w:eastAsia="Calibri" w:hAnsi="Times New Roman" w:cs="Times New Roman"/>
                <w:sz w:val="24"/>
                <w:szCs w:val="24"/>
              </w:rPr>
              <w:t>nia potrzeb i oczekiwań uczniów</w:t>
            </w:r>
          </w:p>
        </w:tc>
        <w:tc>
          <w:tcPr>
            <w:tcW w:w="442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Niedostateczne przygotowanie </w:t>
            </w:r>
            <w:r w:rsidR="00EC5107">
              <w:rPr>
                <w:rFonts w:ascii="Times New Roman" w:eastAsia="Calibri" w:hAnsi="Times New Roman" w:cs="Times New Roman"/>
                <w:sz w:val="24"/>
                <w:szCs w:val="24"/>
              </w:rPr>
              <w:t xml:space="preserve">niektórych </w:t>
            </w:r>
            <w:r w:rsidRPr="00ED0B84">
              <w:rPr>
                <w:rFonts w:ascii="Times New Roman" w:eastAsia="Calibri" w:hAnsi="Times New Roman" w:cs="Times New Roman"/>
                <w:sz w:val="24"/>
                <w:szCs w:val="24"/>
              </w:rPr>
              <w:t>szkół na przyjście 6 latków</w:t>
            </w:r>
          </w:p>
        </w:tc>
      </w:tr>
      <w:tr w:rsidR="00ED0B84" w:rsidRPr="00ED0B84" w:rsidTr="00B3697E">
        <w:tc>
          <w:tcPr>
            <w:tcW w:w="478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Wprowadzenie standardów organizacyjnych szkół i przedszkoli wpływających na efektywność wykorzystania istniejących zasobów finansowych</w:t>
            </w:r>
          </w:p>
        </w:tc>
        <w:tc>
          <w:tcPr>
            <w:tcW w:w="442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Brak zintegrowanego systemu informatycznego ułatwiającego zarządzanie jednostkami na poziomie</w:t>
            </w:r>
            <w:r w:rsidR="00E613D7">
              <w:rPr>
                <w:rFonts w:ascii="Times New Roman" w:eastAsia="Calibri" w:hAnsi="Times New Roman" w:cs="Times New Roman"/>
                <w:sz w:val="24"/>
                <w:szCs w:val="24"/>
              </w:rPr>
              <w:t xml:space="preserve"> placówek i organu prowadzącego</w:t>
            </w:r>
          </w:p>
        </w:tc>
      </w:tr>
      <w:tr w:rsidR="00ED0B84" w:rsidRPr="00ED0B84" w:rsidTr="00B3697E">
        <w:tc>
          <w:tcPr>
            <w:tcW w:w="478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Zadbane i estetyczne placówki</w:t>
            </w:r>
          </w:p>
        </w:tc>
        <w:tc>
          <w:tcPr>
            <w:tcW w:w="4426" w:type="dxa"/>
            <w:shd w:val="clear" w:color="auto" w:fill="auto"/>
          </w:tcPr>
          <w:p w:rsidR="00ED0B84" w:rsidRPr="00ED0B84" w:rsidRDefault="00EC5107" w:rsidP="00ED0B84">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Brak termomodernizacji</w:t>
            </w:r>
            <w:r w:rsidR="00ED0B84" w:rsidRPr="00ED0B84">
              <w:rPr>
                <w:rFonts w:ascii="Times New Roman" w:eastAsia="Calibri" w:hAnsi="Times New Roman" w:cs="Times New Roman"/>
                <w:sz w:val="24"/>
                <w:szCs w:val="24"/>
              </w:rPr>
              <w:t xml:space="preserve"> budynku ZS w Wężyskach </w:t>
            </w:r>
          </w:p>
        </w:tc>
      </w:tr>
      <w:tr w:rsidR="00ED0B84" w:rsidRPr="00ED0B84" w:rsidTr="00B3697E">
        <w:tc>
          <w:tcPr>
            <w:tcW w:w="478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System stypendialny</w:t>
            </w:r>
          </w:p>
        </w:tc>
        <w:tc>
          <w:tcPr>
            <w:tcW w:w="442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Niskie wynagrodzenie oraz brak systemu motywacji pracowników administracji i obsługi</w:t>
            </w:r>
          </w:p>
        </w:tc>
      </w:tr>
      <w:tr w:rsidR="00ED0B84" w:rsidRPr="00ED0B84" w:rsidTr="00B3697E">
        <w:tc>
          <w:tcPr>
            <w:tcW w:w="478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Współpraca gimnazjum ze szkołą niemiecką </w:t>
            </w:r>
            <w:r w:rsidRPr="00ED0B84">
              <w:rPr>
                <w:rFonts w:ascii="Times New Roman" w:eastAsia="Calibri" w:hAnsi="Times New Roman" w:cs="Times New Roman"/>
                <w:sz w:val="24"/>
                <w:szCs w:val="24"/>
              </w:rPr>
              <w:br/>
              <w:t xml:space="preserve">w Schwarzheide </w:t>
            </w:r>
          </w:p>
        </w:tc>
        <w:tc>
          <w:tcPr>
            <w:tcW w:w="442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Niedostosowanie budynków szkolnych dla osób niepełnosprawnych.</w:t>
            </w:r>
          </w:p>
        </w:tc>
      </w:tr>
      <w:tr w:rsidR="00ED0B84" w:rsidRPr="00ED0B84" w:rsidTr="00B3697E">
        <w:tc>
          <w:tcPr>
            <w:tcW w:w="478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Uzyskanie przez większość szkół tytułu „Szkoły odkrywców talentu” </w:t>
            </w:r>
          </w:p>
        </w:tc>
        <w:tc>
          <w:tcPr>
            <w:tcW w:w="4426" w:type="dxa"/>
            <w:shd w:val="clear" w:color="auto" w:fill="auto"/>
          </w:tcPr>
          <w:p w:rsidR="00ED0B84" w:rsidRPr="00ED0B84" w:rsidRDefault="00635475" w:rsidP="00ED0B84">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Zbyt małe</w:t>
            </w:r>
            <w:r w:rsidR="00ED0B84" w:rsidRPr="00ED0B84">
              <w:rPr>
                <w:rFonts w:ascii="Times New Roman" w:eastAsia="Calibri" w:hAnsi="Times New Roman" w:cs="Times New Roman"/>
                <w:sz w:val="24"/>
                <w:szCs w:val="24"/>
              </w:rPr>
              <w:t xml:space="preserve"> zaangażowanie placówek kulturalnych dotyczących promocji zajęć dla młodzieży</w:t>
            </w:r>
          </w:p>
        </w:tc>
      </w:tr>
      <w:tr w:rsidR="00ED0B84" w:rsidRPr="00ED0B84" w:rsidTr="00B3697E">
        <w:tc>
          <w:tcPr>
            <w:tcW w:w="478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Uzyskanie przez ZE w Osiecznicy oraz Przedszkole nr 3 w Krośnie Odrz.  tytułu „Placówka promująca zdrowie” wpisanych do wojewódzkiej  sieci szkół promującej zdrowie.</w:t>
            </w:r>
          </w:p>
        </w:tc>
        <w:tc>
          <w:tcPr>
            <w:tcW w:w="442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Brak szkoły ogólnodostępnej z oddziałami integracyjnymi d</w:t>
            </w:r>
            <w:r w:rsidR="006C46B8">
              <w:rPr>
                <w:rFonts w:ascii="Times New Roman" w:eastAsia="Calibri" w:hAnsi="Times New Roman" w:cs="Times New Roman"/>
                <w:sz w:val="24"/>
                <w:szCs w:val="24"/>
              </w:rPr>
              <w:t>la dzieci z niepełnosprawnością</w:t>
            </w:r>
          </w:p>
        </w:tc>
      </w:tr>
      <w:tr w:rsidR="00ED0B84" w:rsidRPr="00ED0B84" w:rsidTr="00B3697E">
        <w:tc>
          <w:tcPr>
            <w:tcW w:w="478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Uzyskanie przez 5 (SP1,SP2, ZE, ZS, G) na 7 szkół tytułu „Szkoły Odkrywców Talentu”</w:t>
            </w:r>
          </w:p>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certyfikat Szkoły z klasą – SP2 Krosno Odrz.</w:t>
            </w:r>
          </w:p>
        </w:tc>
        <w:tc>
          <w:tcPr>
            <w:tcW w:w="4426" w:type="dxa"/>
            <w:shd w:val="clear" w:color="auto" w:fill="auto"/>
          </w:tcPr>
          <w:p w:rsidR="00ED0B84" w:rsidRPr="00ED0B84" w:rsidRDefault="00EC5107" w:rsidP="00ED0B84">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Zły stan techniczny </w:t>
            </w:r>
            <w:r w:rsidR="00ED0B84" w:rsidRPr="00ED0B84">
              <w:rPr>
                <w:rFonts w:ascii="Times New Roman" w:eastAsia="Calibri" w:hAnsi="Times New Roman" w:cs="Times New Roman"/>
                <w:sz w:val="24"/>
                <w:szCs w:val="24"/>
              </w:rPr>
              <w:t>budynku Przedszkola nr 1 i 2 w Krośnie Odrzańskim</w:t>
            </w:r>
          </w:p>
        </w:tc>
      </w:tr>
      <w:tr w:rsidR="00ED0B84" w:rsidRPr="00ED0B84" w:rsidTr="00B3697E">
        <w:tc>
          <w:tcPr>
            <w:tcW w:w="478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Uzyskanie przez szkoły: ZS w Wężyskach </w:t>
            </w:r>
            <w:r w:rsidRPr="00ED0B84">
              <w:rPr>
                <w:rFonts w:ascii="Times New Roman" w:eastAsia="Calibri" w:hAnsi="Times New Roman" w:cs="Times New Roman"/>
                <w:sz w:val="24"/>
                <w:szCs w:val="24"/>
              </w:rPr>
              <w:br/>
              <w:t>i SP2 nominacji do wyróżnienia MEN za „Rozwijanie zdolności najmłodszych uczniów w szkole”</w:t>
            </w:r>
          </w:p>
        </w:tc>
        <w:tc>
          <w:tcPr>
            <w:tcW w:w="442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Brak jednolitego systemu i zasad finansowania poszczególnych typów szkół i placówek oświatowych w ścisłym powiązaniu z kadrą i liczbą uczniów </w:t>
            </w:r>
            <w:r w:rsidR="00B9135E">
              <w:rPr>
                <w:rFonts w:ascii="Times New Roman" w:eastAsia="Calibri" w:hAnsi="Times New Roman" w:cs="Times New Roman"/>
                <w:sz w:val="24"/>
                <w:szCs w:val="24"/>
              </w:rPr>
              <w:t xml:space="preserve">(wg </w:t>
            </w:r>
            <w:r w:rsidR="00B9135E">
              <w:rPr>
                <w:rFonts w:ascii="Times New Roman" w:eastAsia="Calibri" w:hAnsi="Times New Roman" w:cs="Times New Roman"/>
                <w:sz w:val="24"/>
                <w:szCs w:val="24"/>
              </w:rPr>
              <w:lastRenderedPageBreak/>
              <w:t>SIO)</w:t>
            </w:r>
          </w:p>
        </w:tc>
      </w:tr>
      <w:tr w:rsidR="00ED0B84" w:rsidRPr="00ED0B84" w:rsidTr="00B3697E">
        <w:tc>
          <w:tcPr>
            <w:tcW w:w="478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lastRenderedPageBreak/>
              <w:t>Uzyskanie prze 2 szkoły (SP 2 w Krośnie Odrz., ZE Osiecznica) certyfikatu „Szkoły przyjaznej 6 latkom”</w:t>
            </w:r>
          </w:p>
        </w:tc>
        <w:tc>
          <w:tcPr>
            <w:tcW w:w="442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Słabo rozwinięte innowacyjne formy kształcenia</w:t>
            </w:r>
          </w:p>
        </w:tc>
      </w:tr>
      <w:tr w:rsidR="00ED0B84" w:rsidRPr="00ED0B84" w:rsidTr="00B3697E">
        <w:tc>
          <w:tcPr>
            <w:tcW w:w="478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Uzyskanie przez SP w ZS w Wężyskach Certyfikatu Udziału w NPRS (Narodowym Programie Rozwoju Sportu) POLSKI SPORT 2024  nadany przez PZS Warszawa</w:t>
            </w:r>
          </w:p>
        </w:tc>
        <w:tc>
          <w:tcPr>
            <w:tcW w:w="4426" w:type="dxa"/>
            <w:shd w:val="clear" w:color="auto" w:fill="auto"/>
          </w:tcPr>
          <w:p w:rsidR="00ED0B84" w:rsidRPr="00ED0B84" w:rsidRDefault="00B9135E" w:rsidP="00ED0B84">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Zbyt małe</w:t>
            </w:r>
            <w:r w:rsidR="00ED0B84" w:rsidRPr="00ED0B84">
              <w:rPr>
                <w:rFonts w:ascii="Times New Roman" w:eastAsia="Calibri" w:hAnsi="Times New Roman" w:cs="Times New Roman"/>
                <w:sz w:val="24"/>
                <w:szCs w:val="24"/>
              </w:rPr>
              <w:t xml:space="preserve"> zaangażowanie szkół i przedszkoli w pozyskiwanie środków pozabudżeto</w:t>
            </w:r>
            <w:r w:rsidR="006C46B8">
              <w:rPr>
                <w:rFonts w:ascii="Times New Roman" w:eastAsia="Calibri" w:hAnsi="Times New Roman" w:cs="Times New Roman"/>
                <w:sz w:val="24"/>
                <w:szCs w:val="24"/>
              </w:rPr>
              <w:t>wych np. z projektów UE czy MEN</w:t>
            </w:r>
          </w:p>
        </w:tc>
      </w:tr>
      <w:tr w:rsidR="00ED0B84" w:rsidRPr="00ED0B84" w:rsidTr="00B3697E">
        <w:tc>
          <w:tcPr>
            <w:tcW w:w="478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Duży udział uczniów w zajęciach pozalekcyjnych finansowan</w:t>
            </w:r>
            <w:r w:rsidR="000268D1">
              <w:rPr>
                <w:rFonts w:ascii="Times New Roman" w:eastAsia="Calibri" w:hAnsi="Times New Roman" w:cs="Times New Roman"/>
                <w:sz w:val="24"/>
                <w:szCs w:val="24"/>
              </w:rPr>
              <w:t>ych ze środków Unii Europejskie</w:t>
            </w:r>
          </w:p>
        </w:tc>
        <w:tc>
          <w:tcPr>
            <w:tcW w:w="442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Znaczne zróżnicowanie szkół podstawowych pod względem efektów kształcenia potwierdzone wynikami egzaminów zewnętrznych</w:t>
            </w:r>
          </w:p>
        </w:tc>
      </w:tr>
      <w:tr w:rsidR="00ED0B84" w:rsidRPr="00ED0B84" w:rsidTr="00B3697E">
        <w:tc>
          <w:tcPr>
            <w:tcW w:w="4786" w:type="dxa"/>
            <w:shd w:val="clear" w:color="auto" w:fill="auto"/>
          </w:tcPr>
          <w:p w:rsidR="00ED0B84" w:rsidRPr="00ED0B84" w:rsidRDefault="00ED0B84" w:rsidP="003871F2">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Wyposażenie </w:t>
            </w:r>
            <w:r w:rsidRPr="00E613D7">
              <w:rPr>
                <w:rFonts w:ascii="Times New Roman" w:eastAsia="Calibri" w:hAnsi="Times New Roman" w:cs="Times New Roman"/>
                <w:sz w:val="24"/>
                <w:szCs w:val="24"/>
              </w:rPr>
              <w:t>szkó</w:t>
            </w:r>
            <w:r w:rsidR="003871F2" w:rsidRPr="00E613D7">
              <w:rPr>
                <w:rFonts w:ascii="Times New Roman" w:eastAsia="Calibri" w:hAnsi="Times New Roman" w:cs="Times New Roman"/>
                <w:sz w:val="24"/>
                <w:szCs w:val="24"/>
              </w:rPr>
              <w:t>ł</w:t>
            </w:r>
            <w:r w:rsidRPr="00E613D7">
              <w:rPr>
                <w:rFonts w:ascii="Times New Roman" w:eastAsia="Calibri" w:hAnsi="Times New Roman" w:cs="Times New Roman"/>
                <w:sz w:val="24"/>
                <w:szCs w:val="24"/>
              </w:rPr>
              <w:t xml:space="preserve"> w </w:t>
            </w:r>
            <w:r w:rsidR="000268D1">
              <w:rPr>
                <w:rFonts w:ascii="Times New Roman" w:eastAsia="Calibri" w:hAnsi="Times New Roman" w:cs="Times New Roman"/>
                <w:sz w:val="24"/>
                <w:szCs w:val="24"/>
              </w:rPr>
              <w:t>pracownie komputerowe</w:t>
            </w:r>
          </w:p>
        </w:tc>
        <w:tc>
          <w:tcPr>
            <w:tcW w:w="4426" w:type="dxa"/>
            <w:shd w:val="clear" w:color="auto" w:fill="auto"/>
          </w:tcPr>
          <w:p w:rsidR="00ED0B84" w:rsidRPr="00ED0B84" w:rsidRDefault="00ED0B84" w:rsidP="00ED0B84">
            <w:pPr>
              <w:autoSpaceDE w:val="0"/>
              <w:autoSpaceDN w:val="0"/>
              <w:adjustRightInd w:val="0"/>
              <w:spacing w:after="0" w:line="240" w:lineRule="auto"/>
              <w:rPr>
                <w:rFonts w:ascii="TimesNewRomanPSMT" w:eastAsia="Calibri" w:hAnsi="TimesNewRomanPSMT" w:cs="TimesNewRomanPSMT"/>
                <w:lang w:eastAsia="pl-PL"/>
              </w:rPr>
            </w:pPr>
            <w:r w:rsidRPr="00ED0B84">
              <w:rPr>
                <w:rFonts w:ascii="TimesNewRomanPSMT" w:eastAsia="Calibri" w:hAnsi="TimesNewRomanPSMT" w:cs="TimesNewRomanPSMT"/>
                <w:lang w:eastAsia="pl-PL"/>
              </w:rPr>
              <w:t>Brak środków w budżecie gminy na wkłady</w:t>
            </w:r>
          </w:p>
          <w:p w:rsidR="00ED0B84" w:rsidRPr="00ED0B84" w:rsidRDefault="00ED0B84" w:rsidP="00ED0B84">
            <w:pPr>
              <w:autoSpaceDE w:val="0"/>
              <w:autoSpaceDN w:val="0"/>
              <w:adjustRightInd w:val="0"/>
              <w:spacing w:after="0" w:line="240" w:lineRule="auto"/>
              <w:rPr>
                <w:rFonts w:ascii="TimesNewRomanPSMT" w:eastAsia="Calibri" w:hAnsi="TimesNewRomanPSMT" w:cs="TimesNewRomanPSMT"/>
                <w:lang w:eastAsia="pl-PL"/>
              </w:rPr>
            </w:pPr>
            <w:r w:rsidRPr="00ED0B84">
              <w:rPr>
                <w:rFonts w:ascii="TimesNewRomanPSMT" w:eastAsia="Calibri" w:hAnsi="TimesNewRomanPSMT" w:cs="TimesNewRomanPSMT"/>
                <w:lang w:eastAsia="pl-PL"/>
              </w:rPr>
              <w:t>własne do projektów unijnych i programów</w:t>
            </w:r>
          </w:p>
          <w:p w:rsidR="00ED0B84" w:rsidRPr="00ED0B84" w:rsidRDefault="000268D1" w:rsidP="00ED0B84">
            <w:pPr>
              <w:spacing w:after="0" w:line="240" w:lineRule="auto"/>
              <w:rPr>
                <w:rFonts w:ascii="Times New Roman" w:eastAsia="Calibri" w:hAnsi="Times New Roman" w:cs="Times New Roman"/>
                <w:sz w:val="24"/>
                <w:szCs w:val="24"/>
              </w:rPr>
            </w:pPr>
            <w:r>
              <w:rPr>
                <w:rFonts w:ascii="TimesNewRomanPSMT" w:eastAsia="Calibri" w:hAnsi="TimesNewRomanPSMT" w:cs="TimesNewRomanPSMT"/>
                <w:lang w:eastAsia="pl-PL"/>
              </w:rPr>
              <w:t>rządowych</w:t>
            </w:r>
          </w:p>
        </w:tc>
      </w:tr>
      <w:tr w:rsidR="00ED0B84" w:rsidRPr="00ED0B84" w:rsidTr="00B3697E">
        <w:trPr>
          <w:trHeight w:val="372"/>
        </w:trPr>
        <w:tc>
          <w:tcPr>
            <w:tcW w:w="478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Bardzo dobra współpraca z biblioteką miejską – bogata oferta skierowana do dziec</w:t>
            </w:r>
            <w:r w:rsidR="000268D1">
              <w:rPr>
                <w:rFonts w:ascii="Times New Roman" w:eastAsia="Calibri" w:hAnsi="Times New Roman" w:cs="Times New Roman"/>
                <w:sz w:val="24"/>
                <w:szCs w:val="24"/>
              </w:rPr>
              <w:t>i i młodzieży</w:t>
            </w:r>
          </w:p>
        </w:tc>
        <w:tc>
          <w:tcPr>
            <w:tcW w:w="442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p>
        </w:tc>
      </w:tr>
      <w:tr w:rsidR="00ED0B84" w:rsidRPr="00ED0B84" w:rsidTr="00B3697E">
        <w:tc>
          <w:tcPr>
            <w:tcW w:w="4786" w:type="dxa"/>
            <w:shd w:val="clear" w:color="auto" w:fill="92D050"/>
          </w:tcPr>
          <w:p w:rsidR="00ED0B84" w:rsidRPr="00ED0B84" w:rsidRDefault="00ED0B84" w:rsidP="00ED0B84">
            <w:pPr>
              <w:spacing w:after="0" w:line="240" w:lineRule="auto"/>
              <w:jc w:val="center"/>
              <w:rPr>
                <w:rFonts w:ascii="Times New Roman" w:eastAsia="Calibri" w:hAnsi="Times New Roman" w:cs="Times New Roman"/>
                <w:b/>
                <w:sz w:val="24"/>
                <w:szCs w:val="24"/>
              </w:rPr>
            </w:pPr>
            <w:r w:rsidRPr="00ED0B84">
              <w:rPr>
                <w:rFonts w:ascii="Times New Roman" w:eastAsia="Calibri" w:hAnsi="Times New Roman" w:cs="Times New Roman"/>
                <w:b/>
                <w:sz w:val="24"/>
                <w:szCs w:val="24"/>
              </w:rPr>
              <w:t>Szanse</w:t>
            </w:r>
          </w:p>
        </w:tc>
        <w:tc>
          <w:tcPr>
            <w:tcW w:w="4426" w:type="dxa"/>
            <w:shd w:val="clear" w:color="auto" w:fill="92D050"/>
          </w:tcPr>
          <w:p w:rsidR="00ED0B84" w:rsidRPr="00ED0B84" w:rsidRDefault="00ED0B84" w:rsidP="00ED0B84">
            <w:pPr>
              <w:spacing w:after="0" w:line="240" w:lineRule="auto"/>
              <w:jc w:val="center"/>
              <w:rPr>
                <w:rFonts w:ascii="Times New Roman" w:eastAsia="Calibri" w:hAnsi="Times New Roman" w:cs="Times New Roman"/>
                <w:b/>
                <w:sz w:val="24"/>
                <w:szCs w:val="24"/>
              </w:rPr>
            </w:pPr>
            <w:r w:rsidRPr="00ED0B84">
              <w:rPr>
                <w:rFonts w:ascii="Times New Roman" w:eastAsia="Calibri" w:hAnsi="Times New Roman" w:cs="Times New Roman"/>
                <w:b/>
                <w:sz w:val="24"/>
                <w:szCs w:val="24"/>
              </w:rPr>
              <w:t>Zagrożenia</w:t>
            </w:r>
          </w:p>
        </w:tc>
      </w:tr>
      <w:tr w:rsidR="00ED0B84" w:rsidRPr="00ED0B84" w:rsidTr="00B3697E">
        <w:tc>
          <w:tcPr>
            <w:tcW w:w="478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Istnieje coraz większa liczba programów pozarządowych umożliwiających pozyskiwanie funduszy na wyrównywanie szans edukacyjnych </w:t>
            </w:r>
          </w:p>
        </w:tc>
        <w:tc>
          <w:tcPr>
            <w:tcW w:w="442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Ciągłe reformowanie przez państwo systemu oświaty - za proponowanymi zmianami nie idzie pomoc ze strony MEN, </w:t>
            </w:r>
            <w:r w:rsidR="006C46B8">
              <w:rPr>
                <w:rFonts w:ascii="Times New Roman" w:eastAsia="Calibri" w:hAnsi="Times New Roman" w:cs="Times New Roman"/>
                <w:sz w:val="24"/>
                <w:szCs w:val="24"/>
              </w:rPr>
              <w:t>ani wsparcie finansowe dla gmin</w:t>
            </w:r>
          </w:p>
        </w:tc>
      </w:tr>
      <w:tr w:rsidR="00ED0B84" w:rsidRPr="00ED0B84" w:rsidTr="00B3697E">
        <w:tc>
          <w:tcPr>
            <w:tcW w:w="478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Właściwa współpraca pomiędzy placówkami </w:t>
            </w:r>
            <w:r w:rsidRPr="00ED0B84">
              <w:rPr>
                <w:rFonts w:ascii="Times New Roman" w:eastAsia="Calibri" w:hAnsi="Times New Roman" w:cs="Times New Roman"/>
                <w:sz w:val="24"/>
                <w:szCs w:val="24"/>
              </w:rPr>
              <w:br/>
              <w:t>a samorządem</w:t>
            </w:r>
          </w:p>
        </w:tc>
        <w:tc>
          <w:tcPr>
            <w:tcW w:w="442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Zwiększająca się liczba uczniów wymagających pomocy psychologiczno – pedagogicznej </w:t>
            </w:r>
          </w:p>
        </w:tc>
      </w:tr>
      <w:tr w:rsidR="00ED0B84" w:rsidRPr="00ED0B84" w:rsidTr="00B3697E">
        <w:tc>
          <w:tcPr>
            <w:tcW w:w="478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Pozyskiwanie środków zewnętrznych na poprawę warunków pracy i nauki</w:t>
            </w:r>
          </w:p>
        </w:tc>
        <w:tc>
          <w:tcPr>
            <w:tcW w:w="442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Zubożenie społeczeństwa, a co za tym idzie zwiększenie liczby rodzin wymagających wsparcia ze strony Gminy </w:t>
            </w:r>
          </w:p>
        </w:tc>
      </w:tr>
      <w:tr w:rsidR="00ED0B84" w:rsidRPr="00ED0B84" w:rsidTr="00B3697E">
        <w:tc>
          <w:tcPr>
            <w:tcW w:w="478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Polepszenie wyposażenia szkół w sprzęt komputerowy </w:t>
            </w:r>
          </w:p>
        </w:tc>
        <w:tc>
          <w:tcPr>
            <w:tcW w:w="442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Niedostateczne dofinansowanie oświaty przez budżet państwa</w:t>
            </w:r>
          </w:p>
        </w:tc>
      </w:tr>
      <w:tr w:rsidR="00ED0B84" w:rsidRPr="00ED0B84" w:rsidTr="00B3697E">
        <w:tc>
          <w:tcPr>
            <w:tcW w:w="478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p>
        </w:tc>
        <w:tc>
          <w:tcPr>
            <w:tcW w:w="442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Eurosieroty – brak kontaktu z rodzicami pracującymi za granicą w celach zarobkowych, utrudnia p</w:t>
            </w:r>
            <w:r w:rsidR="006C46B8">
              <w:rPr>
                <w:rFonts w:ascii="Times New Roman" w:eastAsia="Calibri" w:hAnsi="Times New Roman" w:cs="Times New Roman"/>
                <w:sz w:val="24"/>
                <w:szCs w:val="24"/>
              </w:rPr>
              <w:t>roces dydaktyczno – wychowawczy</w:t>
            </w:r>
          </w:p>
        </w:tc>
      </w:tr>
      <w:tr w:rsidR="00ED0B84" w:rsidRPr="00ED0B84" w:rsidTr="00B3697E">
        <w:tc>
          <w:tcPr>
            <w:tcW w:w="478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p>
        </w:tc>
        <w:tc>
          <w:tcPr>
            <w:tcW w:w="442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Postępujący spadek liczby uczniów ( niż demograficzny) </w:t>
            </w:r>
          </w:p>
        </w:tc>
      </w:tr>
      <w:tr w:rsidR="00ED0B84" w:rsidRPr="00ED0B84" w:rsidTr="00B3697E">
        <w:tc>
          <w:tcPr>
            <w:tcW w:w="478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p>
        </w:tc>
        <w:tc>
          <w:tcPr>
            <w:tcW w:w="442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Wzrastające koszty bieżącego utrzymania przedszkoli w związku ze zmianą przepisów oświatowych w zakres</w:t>
            </w:r>
            <w:r w:rsidR="000268D1">
              <w:rPr>
                <w:rFonts w:ascii="Times New Roman" w:eastAsia="Calibri" w:hAnsi="Times New Roman" w:cs="Times New Roman"/>
                <w:sz w:val="24"/>
                <w:szCs w:val="24"/>
              </w:rPr>
              <w:t>ie opłat za przedszkola</w:t>
            </w:r>
          </w:p>
        </w:tc>
      </w:tr>
      <w:tr w:rsidR="00ED0B84" w:rsidRPr="00ED0B84" w:rsidTr="00B3697E">
        <w:tc>
          <w:tcPr>
            <w:tcW w:w="478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p>
        </w:tc>
        <w:tc>
          <w:tcPr>
            <w:tcW w:w="4426" w:type="dxa"/>
            <w:shd w:val="clear" w:color="auto" w:fill="auto"/>
          </w:tcPr>
          <w:p w:rsidR="00ED0B84" w:rsidRPr="00ED0B84" w:rsidRDefault="00ED0B84" w:rsidP="00ED0B84">
            <w:pPr>
              <w:autoSpaceDE w:val="0"/>
              <w:autoSpaceDN w:val="0"/>
              <w:adjustRightInd w:val="0"/>
              <w:spacing w:after="0" w:line="240" w:lineRule="auto"/>
              <w:rPr>
                <w:rFonts w:ascii="TimesNewRomanPSMT" w:eastAsia="Calibri" w:hAnsi="TimesNewRomanPSMT" w:cs="TimesNewRomanPSMT"/>
                <w:lang w:eastAsia="pl-PL"/>
              </w:rPr>
            </w:pPr>
            <w:r w:rsidRPr="00ED0B84">
              <w:rPr>
                <w:rFonts w:ascii="TimesNewRomanPSMT" w:eastAsia="Calibri" w:hAnsi="TimesNewRomanPSMT" w:cs="TimesNewRomanPSMT"/>
                <w:lang w:eastAsia="pl-PL"/>
              </w:rPr>
              <w:t>Rosnące wydatki związane z realizacją Karty</w:t>
            </w:r>
          </w:p>
          <w:p w:rsidR="00ED0B84" w:rsidRPr="00ED0B84" w:rsidRDefault="006C46B8" w:rsidP="00ED0B84">
            <w:pPr>
              <w:spacing w:after="0" w:line="240" w:lineRule="auto"/>
              <w:rPr>
                <w:rFonts w:ascii="Times New Roman" w:eastAsia="Calibri" w:hAnsi="Times New Roman" w:cs="Times New Roman"/>
                <w:sz w:val="24"/>
                <w:szCs w:val="24"/>
              </w:rPr>
            </w:pPr>
            <w:r>
              <w:rPr>
                <w:rFonts w:ascii="TimesNewRomanPSMT" w:eastAsia="Calibri" w:hAnsi="TimesNewRomanPSMT" w:cs="TimesNewRomanPSMT"/>
                <w:lang w:eastAsia="pl-PL"/>
              </w:rPr>
              <w:t>Nauczyciela</w:t>
            </w:r>
          </w:p>
        </w:tc>
      </w:tr>
      <w:tr w:rsidR="00ED0B84" w:rsidRPr="00ED0B84" w:rsidTr="00B3697E">
        <w:tc>
          <w:tcPr>
            <w:tcW w:w="478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p>
        </w:tc>
        <w:tc>
          <w:tcPr>
            <w:tcW w:w="4426" w:type="dxa"/>
            <w:shd w:val="clear" w:color="auto" w:fill="auto"/>
          </w:tcPr>
          <w:p w:rsidR="00ED0B84" w:rsidRPr="00ED0B84" w:rsidRDefault="00ED0B84" w:rsidP="00ED0B84">
            <w:pPr>
              <w:autoSpaceDE w:val="0"/>
              <w:autoSpaceDN w:val="0"/>
              <w:adjustRightInd w:val="0"/>
              <w:spacing w:after="0" w:line="240" w:lineRule="auto"/>
              <w:rPr>
                <w:rFonts w:ascii="TimesNewRomanPSMT" w:eastAsia="Calibri" w:hAnsi="TimesNewRomanPSMT" w:cs="TimesNewRomanPSMT"/>
                <w:lang w:eastAsia="pl-PL"/>
              </w:rPr>
            </w:pPr>
            <w:r w:rsidRPr="00ED0B84">
              <w:rPr>
                <w:rFonts w:ascii="TimesNewRomanPSMT" w:eastAsia="Calibri" w:hAnsi="TimesNewRomanPSMT" w:cs="TimesNewRomanPSMT"/>
                <w:lang w:eastAsia="pl-PL"/>
              </w:rPr>
              <w:t>Kumulacja dwóch roczników uczniów klas</w:t>
            </w:r>
          </w:p>
          <w:p w:rsidR="00ED0B84" w:rsidRPr="00ED0B84" w:rsidRDefault="00ED0B84" w:rsidP="00ED0B84">
            <w:pPr>
              <w:autoSpaceDE w:val="0"/>
              <w:autoSpaceDN w:val="0"/>
              <w:adjustRightInd w:val="0"/>
              <w:spacing w:after="0" w:line="240" w:lineRule="auto"/>
              <w:rPr>
                <w:rFonts w:ascii="TimesNewRomanPSMT" w:eastAsia="Calibri" w:hAnsi="TimesNewRomanPSMT" w:cs="TimesNewRomanPSMT"/>
                <w:lang w:eastAsia="pl-PL"/>
              </w:rPr>
            </w:pPr>
            <w:r w:rsidRPr="00ED0B84">
              <w:rPr>
                <w:rFonts w:ascii="TimesNewRomanPSMT" w:eastAsia="Calibri" w:hAnsi="TimesNewRomanPSMT" w:cs="TimesNewRomanPSMT"/>
                <w:lang w:eastAsia="pl-PL"/>
              </w:rPr>
              <w:t>pierwszych szkoły podstawowej w roku</w:t>
            </w:r>
          </w:p>
          <w:p w:rsidR="00ED0B84" w:rsidRPr="00ED0B84" w:rsidRDefault="00ED0B84" w:rsidP="00ED0B84">
            <w:pPr>
              <w:autoSpaceDE w:val="0"/>
              <w:autoSpaceDN w:val="0"/>
              <w:adjustRightInd w:val="0"/>
              <w:spacing w:after="0" w:line="240" w:lineRule="auto"/>
              <w:rPr>
                <w:rFonts w:ascii="TimesNewRomanPSMT" w:eastAsia="Calibri" w:hAnsi="TimesNewRomanPSMT" w:cs="TimesNewRomanPSMT"/>
                <w:lang w:eastAsia="pl-PL"/>
              </w:rPr>
            </w:pPr>
            <w:r w:rsidRPr="00ED0B84">
              <w:rPr>
                <w:rFonts w:ascii="TimesNewRomanPSMT" w:eastAsia="Calibri" w:hAnsi="TimesNewRomanPSMT" w:cs="TimesNewRomanPSMT"/>
                <w:lang w:eastAsia="pl-PL"/>
              </w:rPr>
              <w:t xml:space="preserve">szkolnym </w:t>
            </w:r>
            <w:r w:rsidR="00B9135E">
              <w:rPr>
                <w:rFonts w:ascii="TimesNewRomanPSMT" w:eastAsia="Calibri" w:hAnsi="TimesNewRomanPSMT" w:cs="TimesNewRomanPSMT"/>
                <w:lang w:eastAsia="pl-PL"/>
              </w:rPr>
              <w:t xml:space="preserve">2014/2015 i </w:t>
            </w:r>
            <w:r w:rsidR="006C46B8">
              <w:rPr>
                <w:rFonts w:ascii="TimesNewRomanPSMT" w:eastAsia="Calibri" w:hAnsi="TimesNewRomanPSMT" w:cs="TimesNewRomanPSMT"/>
                <w:lang w:eastAsia="pl-PL"/>
              </w:rPr>
              <w:t>2015/2016</w:t>
            </w:r>
          </w:p>
        </w:tc>
      </w:tr>
      <w:tr w:rsidR="00ED0B84" w:rsidRPr="00ED0B84" w:rsidTr="00B3697E">
        <w:tc>
          <w:tcPr>
            <w:tcW w:w="478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p>
        </w:tc>
        <w:tc>
          <w:tcPr>
            <w:tcW w:w="4426" w:type="dxa"/>
            <w:shd w:val="clear" w:color="auto" w:fill="auto"/>
          </w:tcPr>
          <w:p w:rsidR="00ED0B84" w:rsidRPr="00ED0B84" w:rsidRDefault="00ED0B84" w:rsidP="00ED0B84">
            <w:pPr>
              <w:autoSpaceDE w:val="0"/>
              <w:autoSpaceDN w:val="0"/>
              <w:adjustRightInd w:val="0"/>
              <w:spacing w:after="0" w:line="240" w:lineRule="auto"/>
              <w:rPr>
                <w:rFonts w:ascii="TimesNewRomanPSMT" w:eastAsia="Calibri" w:hAnsi="TimesNewRomanPSMT" w:cs="TimesNewRomanPSMT"/>
                <w:lang w:eastAsia="pl-PL"/>
              </w:rPr>
            </w:pPr>
            <w:r w:rsidRPr="00ED0B84">
              <w:rPr>
                <w:rFonts w:ascii="TimesNewRomanPSMT" w:eastAsia="Calibri" w:hAnsi="TimesNewRomanPSMT" w:cs="TimesNewRomanPSMT"/>
                <w:lang w:eastAsia="pl-PL"/>
              </w:rPr>
              <w:t>Brak środków finansowych na zapewnienie</w:t>
            </w:r>
          </w:p>
          <w:p w:rsidR="00ED0B84" w:rsidRPr="00ED0B84" w:rsidRDefault="00ED0B84" w:rsidP="00ED0B84">
            <w:pPr>
              <w:autoSpaceDE w:val="0"/>
              <w:autoSpaceDN w:val="0"/>
              <w:adjustRightInd w:val="0"/>
              <w:spacing w:after="0" w:line="240" w:lineRule="auto"/>
              <w:rPr>
                <w:rFonts w:ascii="TimesNewRomanPSMT" w:eastAsia="Calibri" w:hAnsi="TimesNewRomanPSMT" w:cs="TimesNewRomanPSMT"/>
                <w:lang w:eastAsia="pl-PL"/>
              </w:rPr>
            </w:pPr>
            <w:r w:rsidRPr="00ED0B84">
              <w:rPr>
                <w:rFonts w:ascii="TimesNewRomanPSMT" w:eastAsia="Calibri" w:hAnsi="TimesNewRomanPSMT" w:cs="TimesNewRomanPSMT"/>
                <w:lang w:eastAsia="pl-PL"/>
              </w:rPr>
              <w:t>opieki lekarskiej i pielęgniarskiej w szkołach</w:t>
            </w:r>
          </w:p>
          <w:p w:rsidR="00ED0B84" w:rsidRPr="00ED0B84" w:rsidRDefault="000268D1" w:rsidP="00ED0B84">
            <w:pPr>
              <w:autoSpaceDE w:val="0"/>
              <w:autoSpaceDN w:val="0"/>
              <w:adjustRightInd w:val="0"/>
              <w:spacing w:after="0" w:line="240" w:lineRule="auto"/>
              <w:rPr>
                <w:rFonts w:ascii="TimesNewRomanPSMT" w:eastAsia="Calibri" w:hAnsi="TimesNewRomanPSMT" w:cs="TimesNewRomanPSMT"/>
                <w:lang w:eastAsia="pl-PL"/>
              </w:rPr>
            </w:pPr>
            <w:r>
              <w:rPr>
                <w:rFonts w:ascii="TimesNewRomanPSMT" w:eastAsia="Calibri" w:hAnsi="TimesNewRomanPSMT" w:cs="TimesNewRomanPSMT"/>
                <w:lang w:eastAsia="pl-PL"/>
              </w:rPr>
              <w:t>i placówkach ogólnodostępnych</w:t>
            </w:r>
          </w:p>
        </w:tc>
      </w:tr>
      <w:tr w:rsidR="00ED0B84" w:rsidRPr="00ED0B84" w:rsidTr="00B3697E">
        <w:tc>
          <w:tcPr>
            <w:tcW w:w="4786" w:type="dxa"/>
            <w:shd w:val="clear" w:color="auto" w:fill="auto"/>
          </w:tcPr>
          <w:p w:rsidR="00ED0B84" w:rsidRPr="00ED0B84" w:rsidRDefault="00ED0B84" w:rsidP="00ED0B84">
            <w:pPr>
              <w:spacing w:after="0" w:line="240" w:lineRule="auto"/>
              <w:rPr>
                <w:rFonts w:ascii="Times New Roman" w:eastAsia="Calibri" w:hAnsi="Times New Roman" w:cs="Times New Roman"/>
                <w:sz w:val="24"/>
                <w:szCs w:val="24"/>
              </w:rPr>
            </w:pPr>
          </w:p>
        </w:tc>
        <w:tc>
          <w:tcPr>
            <w:tcW w:w="4426" w:type="dxa"/>
            <w:shd w:val="clear" w:color="auto" w:fill="auto"/>
          </w:tcPr>
          <w:p w:rsidR="00ED0B84" w:rsidRPr="00ED0B84" w:rsidRDefault="00ED0B84" w:rsidP="00ED0B84">
            <w:pPr>
              <w:autoSpaceDE w:val="0"/>
              <w:autoSpaceDN w:val="0"/>
              <w:adjustRightInd w:val="0"/>
              <w:spacing w:after="0" w:line="240" w:lineRule="auto"/>
              <w:rPr>
                <w:rFonts w:ascii="TimesNewRomanPSMT" w:eastAsia="Calibri" w:hAnsi="TimesNewRomanPSMT" w:cs="TimesNewRomanPSMT"/>
                <w:lang w:eastAsia="pl-PL"/>
              </w:rPr>
            </w:pPr>
            <w:r w:rsidRPr="00ED0B84">
              <w:rPr>
                <w:rFonts w:ascii="TimesNewRomanPSMT" w:eastAsia="Calibri" w:hAnsi="TimesNewRomanPSMT" w:cs="TimesNewRomanPSMT"/>
                <w:lang w:eastAsia="pl-PL"/>
              </w:rPr>
              <w:t>Wadliwy, nieefektywny system awansu</w:t>
            </w:r>
          </w:p>
          <w:p w:rsidR="00ED0B84" w:rsidRPr="00ED0B84" w:rsidRDefault="006C46B8" w:rsidP="00ED0B84">
            <w:pPr>
              <w:autoSpaceDE w:val="0"/>
              <w:autoSpaceDN w:val="0"/>
              <w:adjustRightInd w:val="0"/>
              <w:spacing w:after="0" w:line="240" w:lineRule="auto"/>
              <w:rPr>
                <w:rFonts w:ascii="TimesNewRomanPSMT" w:eastAsia="Calibri" w:hAnsi="TimesNewRomanPSMT" w:cs="TimesNewRomanPSMT"/>
                <w:lang w:eastAsia="pl-PL"/>
              </w:rPr>
            </w:pPr>
            <w:r>
              <w:rPr>
                <w:rFonts w:ascii="TimesNewRomanPSMT" w:eastAsia="Calibri" w:hAnsi="TimesNewRomanPSMT" w:cs="TimesNewRomanPSMT"/>
                <w:lang w:eastAsia="pl-PL"/>
              </w:rPr>
              <w:t>zawodowego nauczycieli</w:t>
            </w:r>
          </w:p>
        </w:tc>
      </w:tr>
    </w:tbl>
    <w:p w:rsidR="00ED0B84" w:rsidRPr="00ED0B84" w:rsidRDefault="00ED0B84" w:rsidP="00ED0B84">
      <w:pPr>
        <w:spacing w:after="0" w:line="240" w:lineRule="auto"/>
        <w:jc w:val="both"/>
        <w:rPr>
          <w:rFonts w:ascii="Times New Roman" w:eastAsia="Calibri" w:hAnsi="Times New Roman" w:cs="Times New Roman"/>
          <w:b/>
          <w:sz w:val="24"/>
          <w:szCs w:val="24"/>
        </w:rPr>
      </w:pPr>
    </w:p>
    <w:p w:rsidR="00ED0B84" w:rsidRPr="00ED0B84" w:rsidRDefault="00ED0B84" w:rsidP="00ED0B84">
      <w:pPr>
        <w:spacing w:after="0" w:line="240" w:lineRule="auto"/>
        <w:jc w:val="both"/>
        <w:rPr>
          <w:rFonts w:ascii="Times New Roman" w:eastAsia="Calibri" w:hAnsi="Times New Roman" w:cs="Times New Roman"/>
          <w:sz w:val="24"/>
          <w:szCs w:val="24"/>
        </w:rPr>
      </w:pPr>
      <w:r w:rsidRPr="00ED0B84">
        <w:rPr>
          <w:rFonts w:ascii="Times New Roman" w:eastAsia="Calibri" w:hAnsi="Times New Roman" w:cs="Times New Roman"/>
          <w:b/>
          <w:sz w:val="24"/>
          <w:szCs w:val="24"/>
        </w:rPr>
        <w:t>Misja krośnieńskiej oświaty</w:t>
      </w:r>
      <w:r w:rsidRPr="00ED0B84">
        <w:rPr>
          <w:rFonts w:ascii="Times New Roman" w:eastAsia="Calibri" w:hAnsi="Times New Roman" w:cs="Times New Roman"/>
          <w:sz w:val="24"/>
          <w:szCs w:val="24"/>
        </w:rPr>
        <w:t xml:space="preserve">. </w:t>
      </w:r>
    </w:p>
    <w:p w:rsidR="00ED0B84" w:rsidRPr="00ED0B84" w:rsidRDefault="00ED0B84" w:rsidP="00ED0B84">
      <w:pPr>
        <w:spacing w:after="0" w:line="240" w:lineRule="auto"/>
        <w:jc w:val="both"/>
        <w:rPr>
          <w:rFonts w:ascii="Times New Roman" w:eastAsia="Calibri" w:hAnsi="Times New Roman" w:cs="Times New Roman"/>
          <w:sz w:val="24"/>
          <w:szCs w:val="24"/>
        </w:rPr>
      </w:pPr>
    </w:p>
    <w:p w:rsidR="00ED0B84" w:rsidRPr="00ED0B84" w:rsidRDefault="00ED0B84" w:rsidP="005B0C86">
      <w:pPr>
        <w:spacing w:after="0" w:line="360" w:lineRule="auto"/>
        <w:ind w:firstLine="708"/>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Misją krośnieńskiej oświaty jest zagwarantowanie dzieciom i młodzieży mieszkającej  na terenie Gminy Krosno Odrzańskie, dostępu do oświaty nowoczesnej na najwyższym poziomie poprzez tworzenie sprzyjających warunków do rozwoju lokalnych szkół </w:t>
      </w:r>
      <w:r w:rsidRPr="00ED0B84">
        <w:rPr>
          <w:rFonts w:ascii="Times New Roman" w:eastAsia="Calibri" w:hAnsi="Times New Roman" w:cs="Times New Roman"/>
          <w:sz w:val="24"/>
          <w:szCs w:val="24"/>
        </w:rPr>
        <w:br/>
        <w:t>i przedszkoli. Szkoła powinna stwarzać warunki zapewniające bezpieczeństwo, możliwość rozwijania zainteresowań, aktywność intelektualną i społeczną, kreatywność i otwartość na innych, tak aby każdy uczeń z powodzeniem mógł kontynuować dalszą naukę na wyższym etapie edukacyjnym.</w:t>
      </w:r>
    </w:p>
    <w:p w:rsidR="00ED0B84" w:rsidRPr="00ED0B84" w:rsidRDefault="00ED0B84" w:rsidP="00ED0B84">
      <w:pPr>
        <w:spacing w:after="0" w:line="240" w:lineRule="auto"/>
        <w:jc w:val="both"/>
        <w:rPr>
          <w:rFonts w:ascii="Times New Roman" w:eastAsia="Calibri" w:hAnsi="Times New Roman" w:cs="Times New Roman"/>
          <w:sz w:val="24"/>
          <w:szCs w:val="24"/>
        </w:rPr>
      </w:pPr>
    </w:p>
    <w:p w:rsidR="00ED0B84" w:rsidRPr="00ED0B84" w:rsidRDefault="00ED0B84" w:rsidP="00ED0B84">
      <w:pPr>
        <w:tabs>
          <w:tab w:val="left" w:pos="3105"/>
        </w:tabs>
        <w:spacing w:after="0" w:line="240" w:lineRule="auto"/>
        <w:rPr>
          <w:rFonts w:ascii="Times New Roman" w:eastAsia="Times New Roman" w:hAnsi="Times New Roman" w:cs="Times New Roman"/>
          <w:b/>
          <w:sz w:val="24"/>
          <w:szCs w:val="24"/>
          <w:lang w:eastAsia="pl-PL"/>
        </w:rPr>
      </w:pPr>
      <w:bookmarkStart w:id="4" w:name="_Toc347769716"/>
      <w:r w:rsidRPr="00ED0B84">
        <w:rPr>
          <w:rFonts w:ascii="Times New Roman" w:eastAsia="Times New Roman" w:hAnsi="Times New Roman" w:cs="Times New Roman"/>
          <w:b/>
          <w:sz w:val="24"/>
          <w:szCs w:val="24"/>
          <w:lang w:eastAsia="pl-PL"/>
        </w:rPr>
        <w:t>CELE, SPOSOBY I WSKAŹNIKI REALIZACJI STRATEGII</w:t>
      </w:r>
      <w:bookmarkEnd w:id="4"/>
    </w:p>
    <w:p w:rsidR="00ED0B84" w:rsidRPr="00ED0B84" w:rsidRDefault="00ED0B84" w:rsidP="00ED0B84">
      <w:pPr>
        <w:spacing w:after="0" w:line="240" w:lineRule="auto"/>
        <w:jc w:val="both"/>
        <w:rPr>
          <w:rFonts w:ascii="Times New Roman" w:eastAsia="Calibri" w:hAnsi="Times New Roman" w:cs="Times New Roman"/>
          <w:sz w:val="24"/>
          <w:szCs w:val="24"/>
        </w:rPr>
      </w:pPr>
    </w:p>
    <w:p w:rsidR="00ED0B84" w:rsidRPr="00ED0B84" w:rsidRDefault="00ED0B84" w:rsidP="00ED0B84">
      <w:pPr>
        <w:numPr>
          <w:ilvl w:val="0"/>
          <w:numId w:val="12"/>
        </w:numPr>
        <w:spacing w:after="0" w:line="360" w:lineRule="auto"/>
        <w:jc w:val="both"/>
        <w:rPr>
          <w:rFonts w:ascii="Times New Roman" w:eastAsia="Calibri" w:hAnsi="Times New Roman" w:cs="Times New Roman"/>
          <w:b/>
          <w:sz w:val="24"/>
          <w:szCs w:val="24"/>
        </w:rPr>
      </w:pPr>
      <w:r w:rsidRPr="00ED0B84">
        <w:rPr>
          <w:rFonts w:ascii="Times New Roman" w:eastAsia="Calibri" w:hAnsi="Times New Roman" w:cs="Times New Roman"/>
          <w:b/>
          <w:sz w:val="24"/>
          <w:szCs w:val="24"/>
        </w:rPr>
        <w:t>Cel strategiczny: Podnoszenie jakości kształcenia.</w:t>
      </w:r>
    </w:p>
    <w:p w:rsidR="00ED0B84" w:rsidRPr="00ED0B84" w:rsidRDefault="00ED0B84" w:rsidP="00ED0B84">
      <w:p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1.1. Cele operacyjne: </w:t>
      </w:r>
    </w:p>
    <w:p w:rsidR="00ED0B84" w:rsidRPr="00ED0B84" w:rsidRDefault="00ED0B84" w:rsidP="00ED0B84">
      <w:pPr>
        <w:numPr>
          <w:ilvl w:val="0"/>
          <w:numId w:val="13"/>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Poprawa ef</w:t>
      </w:r>
      <w:r w:rsidR="006D6FA6">
        <w:rPr>
          <w:rFonts w:ascii="Times New Roman" w:eastAsia="Calibri" w:hAnsi="Times New Roman" w:cs="Times New Roman"/>
          <w:sz w:val="24"/>
          <w:szCs w:val="24"/>
        </w:rPr>
        <w:t>ektywności kształcenia:</w:t>
      </w:r>
    </w:p>
    <w:p w:rsidR="00ED0B84" w:rsidRPr="00ED0B84" w:rsidRDefault="00ED0B84" w:rsidP="00ED0B84">
      <w:pPr>
        <w:numPr>
          <w:ilvl w:val="0"/>
          <w:numId w:val="14"/>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stosowanie w pracy z uczniami metod i form dostosowanych do możliwości każdego dziecka wzmacniających motywację do uczenia się,</w:t>
      </w:r>
    </w:p>
    <w:p w:rsidR="00ED0B84" w:rsidRPr="00ED0B84" w:rsidRDefault="00ED0B84" w:rsidP="00ED0B84">
      <w:pPr>
        <w:numPr>
          <w:ilvl w:val="0"/>
          <w:numId w:val="14"/>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wyposażenie uczniów w umiejętności i techniki skutecznego uczenia się,</w:t>
      </w:r>
    </w:p>
    <w:p w:rsidR="00ED0B84" w:rsidRPr="00ED0B84" w:rsidRDefault="00ED0B84" w:rsidP="00ED0B84">
      <w:pPr>
        <w:numPr>
          <w:ilvl w:val="0"/>
          <w:numId w:val="14"/>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pogłębienie oferty zajęć pozalekcyjnych w celu szerokiego rozwijania zainteresowań uczniów,</w:t>
      </w:r>
    </w:p>
    <w:p w:rsidR="00ED0B84" w:rsidRPr="00ED0B84" w:rsidRDefault="00ED0B84" w:rsidP="00ED0B84">
      <w:pPr>
        <w:numPr>
          <w:ilvl w:val="0"/>
          <w:numId w:val="14"/>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wspieranie szkół w zakresie innowacji pedagogicznych,</w:t>
      </w:r>
    </w:p>
    <w:p w:rsidR="00ED0B84" w:rsidRDefault="00ED0B84" w:rsidP="00ED0B84">
      <w:pPr>
        <w:numPr>
          <w:ilvl w:val="0"/>
          <w:numId w:val="14"/>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stosowanie w pracy z uczniami aktywizujących metod pracy,</w:t>
      </w:r>
    </w:p>
    <w:p w:rsidR="009175F5" w:rsidRPr="009175F5" w:rsidRDefault="009175F5" w:rsidP="009175F5">
      <w:pPr>
        <w:numPr>
          <w:ilvl w:val="0"/>
          <w:numId w:val="14"/>
        </w:numPr>
        <w:spacing w:after="0" w:line="360" w:lineRule="auto"/>
        <w:jc w:val="both"/>
        <w:rPr>
          <w:rFonts w:ascii="Times New Roman" w:hAnsi="Times New Roman"/>
          <w:sz w:val="24"/>
          <w:szCs w:val="24"/>
        </w:rPr>
      </w:pPr>
      <w:r w:rsidRPr="009175F5">
        <w:rPr>
          <w:rFonts w:ascii="Times New Roman" w:hAnsi="Times New Roman"/>
          <w:sz w:val="24"/>
          <w:szCs w:val="24"/>
        </w:rPr>
        <w:t>wypracowanie systemu zajęć dodatkowych w przedszkolach,</w:t>
      </w:r>
    </w:p>
    <w:p w:rsidR="00ED0B84" w:rsidRPr="00ED0B84" w:rsidRDefault="00ED0B84" w:rsidP="00ED0B84">
      <w:pPr>
        <w:numPr>
          <w:ilvl w:val="0"/>
          <w:numId w:val="14"/>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nawiązanie szerszej współpracy z Uniwersytetem Zielonogórskim oraz szkołami </w:t>
      </w:r>
      <w:r w:rsidR="005B0C86" w:rsidRPr="005B0C86">
        <w:rPr>
          <w:rFonts w:ascii="Times New Roman" w:eastAsia="Calibri" w:hAnsi="Times New Roman" w:cs="Times New Roman"/>
          <w:sz w:val="24"/>
          <w:szCs w:val="24"/>
        </w:rPr>
        <w:t xml:space="preserve">gminnymi </w:t>
      </w:r>
      <w:r w:rsidRPr="005B0C86">
        <w:rPr>
          <w:rFonts w:ascii="Times New Roman" w:eastAsia="Calibri" w:hAnsi="Times New Roman" w:cs="Times New Roman"/>
          <w:sz w:val="24"/>
          <w:szCs w:val="24"/>
        </w:rPr>
        <w:t>w</w:t>
      </w:r>
      <w:r w:rsidRPr="00ED0B84">
        <w:rPr>
          <w:rFonts w:ascii="Times New Roman" w:eastAsia="Calibri" w:hAnsi="Times New Roman" w:cs="Times New Roman"/>
          <w:sz w:val="24"/>
          <w:szCs w:val="24"/>
        </w:rPr>
        <w:t xml:space="preserve"> celu wspólnego oddziaływania edukacyjnego nauczycieli,</w:t>
      </w:r>
    </w:p>
    <w:p w:rsidR="00ED0B84" w:rsidRPr="00ED0B84" w:rsidRDefault="00ED0B84" w:rsidP="00ED0B84">
      <w:pPr>
        <w:numPr>
          <w:ilvl w:val="0"/>
          <w:numId w:val="14"/>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wspieranie uczniów zdolnych poprzez system stypendialny,</w:t>
      </w:r>
    </w:p>
    <w:p w:rsidR="00ED0B84" w:rsidRPr="00ED0B84" w:rsidRDefault="00ED0B84" w:rsidP="00ED0B84">
      <w:pPr>
        <w:numPr>
          <w:ilvl w:val="0"/>
          <w:numId w:val="14"/>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organizacja współzawodnictwa międzyszkolnego szkół podstawowych                   i gimnazjalnych,</w:t>
      </w:r>
    </w:p>
    <w:p w:rsidR="00ED0B84" w:rsidRPr="00ED0B84" w:rsidRDefault="00ED0B84" w:rsidP="00ED0B84">
      <w:pPr>
        <w:numPr>
          <w:ilvl w:val="0"/>
          <w:numId w:val="14"/>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promowanie sukcesów uczniów i nauczycieli w środowisku lokalnym,</w:t>
      </w:r>
    </w:p>
    <w:p w:rsidR="00ED0B84" w:rsidRPr="00ED0B84" w:rsidRDefault="00ED0B84" w:rsidP="00ED0B84">
      <w:pPr>
        <w:numPr>
          <w:ilvl w:val="0"/>
          <w:numId w:val="14"/>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ciągłe monitorowanie osiągnięć edukacyjnych uczniów po każdym etapie kształcenia. Przeprowadzanie analiz z wykorzystaniem wyników z egzaminów zewnętrznych,</w:t>
      </w:r>
    </w:p>
    <w:p w:rsidR="00ED0B84" w:rsidRPr="00ED0B84" w:rsidRDefault="00ED0B84" w:rsidP="00ED0B84">
      <w:pPr>
        <w:numPr>
          <w:ilvl w:val="0"/>
          <w:numId w:val="14"/>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lastRenderedPageBreak/>
        <w:t>wzmocnienie działań związanych z poprawą frekwencji na obowiązkowych zajęciach szkolnych w gimnazjach.</w:t>
      </w:r>
    </w:p>
    <w:p w:rsidR="00ED0B84" w:rsidRPr="00ED0B84" w:rsidRDefault="006D6FA6" w:rsidP="00ED0B84">
      <w:pPr>
        <w:numPr>
          <w:ilvl w:val="0"/>
          <w:numId w:val="13"/>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Wspieranie rozwoju nauczycieli:</w:t>
      </w:r>
    </w:p>
    <w:p w:rsidR="00ED0B84" w:rsidRPr="00ED0B84" w:rsidRDefault="00ED0B84" w:rsidP="00ED0B84">
      <w:pPr>
        <w:numPr>
          <w:ilvl w:val="0"/>
          <w:numId w:val="15"/>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zwiększenie efektywności doskonalenia zawodowego nauczycieli,</w:t>
      </w:r>
    </w:p>
    <w:p w:rsidR="00ED0B84" w:rsidRPr="00ED0B84" w:rsidRDefault="00ED0B84" w:rsidP="00ED0B84">
      <w:pPr>
        <w:numPr>
          <w:ilvl w:val="0"/>
          <w:numId w:val="15"/>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poszerzenie oferty szkoleń dla nauczycieli w ramach Wewnętrznego Doskonalenia Nauczycieli (WDN),</w:t>
      </w:r>
    </w:p>
    <w:p w:rsidR="00ED0B84" w:rsidRPr="00ED0B84" w:rsidRDefault="00ED0B84" w:rsidP="00ED0B84">
      <w:pPr>
        <w:numPr>
          <w:ilvl w:val="0"/>
          <w:numId w:val="15"/>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podejmowanie przez nauczycieli nauki na studiach podyplomowych uprawniających do nauczania drugiego przedmiotu, </w:t>
      </w:r>
    </w:p>
    <w:p w:rsidR="00ED0B84" w:rsidRPr="00ED0B84" w:rsidRDefault="00ED0B84" w:rsidP="00ED0B84">
      <w:pPr>
        <w:numPr>
          <w:ilvl w:val="0"/>
          <w:numId w:val="15"/>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doskonalenie się nauczycieli w kierunku stosowania nowych technik nauczania </w:t>
      </w:r>
      <w:r w:rsidRPr="00ED0B84">
        <w:rPr>
          <w:rFonts w:ascii="Times New Roman" w:eastAsia="Calibri" w:hAnsi="Times New Roman" w:cs="Times New Roman"/>
          <w:sz w:val="24"/>
          <w:szCs w:val="24"/>
        </w:rPr>
        <w:br/>
        <w:t>i pracy z uczniem,</w:t>
      </w:r>
    </w:p>
    <w:p w:rsidR="00ED0B84" w:rsidRPr="00ED0B84" w:rsidRDefault="00ED0B84" w:rsidP="00ED0B84">
      <w:pPr>
        <w:numPr>
          <w:ilvl w:val="0"/>
          <w:numId w:val="15"/>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wymiana doświadczeń i wiadomości przez nauczycieli w ramach wspólnych warsztatów międzyszkolnych.,</w:t>
      </w:r>
    </w:p>
    <w:p w:rsidR="00ED0B84" w:rsidRPr="00ED0B84" w:rsidRDefault="00ED0B84" w:rsidP="00ED0B84">
      <w:pPr>
        <w:numPr>
          <w:ilvl w:val="0"/>
          <w:numId w:val="15"/>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wspieranie i promowanie działań innowacyjnych i upowszechnianie przykładów dobrej praktyki,</w:t>
      </w:r>
    </w:p>
    <w:p w:rsidR="00ED0B84" w:rsidRPr="00ED0B84" w:rsidRDefault="00ED0B84" w:rsidP="00ED0B84">
      <w:pPr>
        <w:numPr>
          <w:ilvl w:val="0"/>
          <w:numId w:val="15"/>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stworzenie skutecznego systemu przepływu informacji w środowisku oświatowym,</w:t>
      </w:r>
    </w:p>
    <w:p w:rsidR="00ED0B84" w:rsidRPr="00E95825" w:rsidRDefault="00ED0B84" w:rsidP="00ED0B84">
      <w:pPr>
        <w:numPr>
          <w:ilvl w:val="0"/>
          <w:numId w:val="15"/>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zacieśnienie współpracy pomiędzy szkołami i placówkami oświatowymi.</w:t>
      </w:r>
    </w:p>
    <w:p w:rsidR="00ED0B84" w:rsidRPr="00ED0B84" w:rsidRDefault="006D6FA6" w:rsidP="00ED0B84">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1.2.Efekty działań:</w:t>
      </w:r>
    </w:p>
    <w:p w:rsidR="00ED0B84" w:rsidRPr="00ED0B84" w:rsidRDefault="00ED0B84" w:rsidP="00ED0B84">
      <w:pPr>
        <w:numPr>
          <w:ilvl w:val="0"/>
          <w:numId w:val="16"/>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uzyskiwanie wyników z egzaminów zewnętrznych wyższych od średniej krajowej dla danego typu szkoły,</w:t>
      </w:r>
    </w:p>
    <w:p w:rsidR="00ED0B84" w:rsidRPr="00ED0B84" w:rsidRDefault="00ED0B84" w:rsidP="00ED0B84">
      <w:pPr>
        <w:numPr>
          <w:ilvl w:val="0"/>
          <w:numId w:val="16"/>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coraz większy odsetek uczniów biorących z powodzeniem udział w konkursach     i olimpiadach przedmiotowych,</w:t>
      </w:r>
    </w:p>
    <w:p w:rsidR="00ED0B84" w:rsidRPr="00ED0B84" w:rsidRDefault="00ED0B84" w:rsidP="00ED0B84">
      <w:pPr>
        <w:numPr>
          <w:ilvl w:val="0"/>
          <w:numId w:val="16"/>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wzrost frekwencji uczniów na obowiązkowych zajęciach w gimnazjum,</w:t>
      </w:r>
    </w:p>
    <w:p w:rsidR="00ED0B84" w:rsidRPr="00ED0B84" w:rsidRDefault="00ED0B84" w:rsidP="00ED0B84">
      <w:pPr>
        <w:numPr>
          <w:ilvl w:val="0"/>
          <w:numId w:val="16"/>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coraz więcej uczniów uczęszczających na dodatkowe zajęcia pozalekcyjne, koła zainteresowań</w:t>
      </w:r>
    </w:p>
    <w:p w:rsidR="00ED0B84" w:rsidRPr="00ED0B84" w:rsidRDefault="00ED0B84" w:rsidP="00ED0B84">
      <w:pPr>
        <w:numPr>
          <w:ilvl w:val="0"/>
          <w:numId w:val="15"/>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pełniejsze wykorzystanie środków przeznaczonych na doskonalenie nauczycieli    w zakresie stosowania nowych technik nauczania i pracy z uczniem,</w:t>
      </w:r>
    </w:p>
    <w:p w:rsidR="00ED0B84" w:rsidRDefault="00ED0B84" w:rsidP="00ED0B84">
      <w:pPr>
        <w:numPr>
          <w:ilvl w:val="0"/>
          <w:numId w:val="16"/>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lepsza współpraca pomiędzy szkołami i przedszkolami w celu wymiany doświadczeń,</w:t>
      </w:r>
    </w:p>
    <w:p w:rsidR="009175F5" w:rsidRPr="009175F5" w:rsidRDefault="009175F5" w:rsidP="009175F5">
      <w:pPr>
        <w:numPr>
          <w:ilvl w:val="0"/>
          <w:numId w:val="16"/>
        </w:numPr>
        <w:spacing w:after="0" w:line="360" w:lineRule="auto"/>
        <w:jc w:val="both"/>
        <w:rPr>
          <w:rFonts w:ascii="Times New Roman" w:hAnsi="Times New Roman"/>
          <w:sz w:val="24"/>
          <w:szCs w:val="24"/>
        </w:rPr>
      </w:pPr>
      <w:r w:rsidRPr="009175F5">
        <w:rPr>
          <w:rFonts w:ascii="Times New Roman" w:hAnsi="Times New Roman"/>
          <w:sz w:val="24"/>
          <w:szCs w:val="24"/>
        </w:rPr>
        <w:t>poszerzenie oferty edukacyjnej i wychowawczej przedszkola poprzez szeroką gamę zajęć dodatkowych</w:t>
      </w:r>
      <w:r>
        <w:rPr>
          <w:rFonts w:ascii="Times New Roman" w:hAnsi="Times New Roman"/>
          <w:sz w:val="24"/>
          <w:szCs w:val="24"/>
        </w:rPr>
        <w:t>,</w:t>
      </w:r>
    </w:p>
    <w:p w:rsidR="00ED0B84" w:rsidRPr="00ED0B84" w:rsidRDefault="00ED0B84" w:rsidP="00ED0B84">
      <w:pPr>
        <w:numPr>
          <w:ilvl w:val="0"/>
          <w:numId w:val="16"/>
        </w:numPr>
        <w:spacing w:after="12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promocja szkół i przedszkoli poprzez bogatą ofertę edukacyjną.</w:t>
      </w:r>
    </w:p>
    <w:p w:rsidR="00ED0B84" w:rsidRPr="00295476" w:rsidRDefault="00D5401C" w:rsidP="00295476">
      <w:pPr>
        <w:numPr>
          <w:ilvl w:val="0"/>
          <w:numId w:val="12"/>
        </w:numPr>
        <w:spacing w:after="120"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Cel strategiczny: W</w:t>
      </w:r>
      <w:r w:rsidR="00ED0B84" w:rsidRPr="00ED0B84">
        <w:rPr>
          <w:rFonts w:ascii="Times New Roman" w:eastAsia="Calibri" w:hAnsi="Times New Roman" w:cs="Times New Roman"/>
          <w:b/>
          <w:sz w:val="24"/>
          <w:szCs w:val="24"/>
        </w:rPr>
        <w:t>yrównywanie szans edukacyjnych uczniów.</w:t>
      </w:r>
    </w:p>
    <w:p w:rsidR="00ED0B84" w:rsidRPr="00ED0B84" w:rsidRDefault="00ED0B84" w:rsidP="00ED0B84">
      <w:p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2.1. Cel operacyjny: </w:t>
      </w:r>
    </w:p>
    <w:p w:rsidR="00ED0B84" w:rsidRPr="00ED0B84" w:rsidRDefault="00011872" w:rsidP="00ED0B84">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 </w:t>
      </w:r>
      <w:r w:rsidR="00ED0B84" w:rsidRPr="00ED0B84">
        <w:rPr>
          <w:rFonts w:ascii="Times New Roman" w:eastAsia="Calibri" w:hAnsi="Times New Roman" w:cs="Times New Roman"/>
          <w:sz w:val="24"/>
          <w:szCs w:val="24"/>
        </w:rPr>
        <w:t>Poprawa jakości wsparcia edukacyjno – terapeutycznego udzielanego dziecku.</w:t>
      </w:r>
    </w:p>
    <w:p w:rsidR="00ED0B84" w:rsidRPr="00ED0B84" w:rsidRDefault="00ED0B84" w:rsidP="00ED0B84">
      <w:pPr>
        <w:numPr>
          <w:ilvl w:val="0"/>
          <w:numId w:val="17"/>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wczesne wykrywanie dysfunkcji rozwojowych u dzieci, analiza potrzeb              we współpracy z Poradnią Psychologiczno – Pedagogiczną,</w:t>
      </w:r>
    </w:p>
    <w:p w:rsidR="00ED0B84" w:rsidRPr="00ED0B84" w:rsidRDefault="00ED0B84" w:rsidP="00ED0B84">
      <w:pPr>
        <w:numPr>
          <w:ilvl w:val="0"/>
          <w:numId w:val="17"/>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podnoszenie jakości procesu edukacyjno – terapeutycznego od przedszkola poprzez szkołę podstawową do gimnazjum,</w:t>
      </w:r>
    </w:p>
    <w:p w:rsidR="00ED0B84" w:rsidRPr="00ED0B84" w:rsidRDefault="00ED0B84" w:rsidP="00ED0B84">
      <w:pPr>
        <w:numPr>
          <w:ilvl w:val="0"/>
          <w:numId w:val="17"/>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dostosowanie oddziaływań terapeutycznych do potrzeb uczniów zgodnie </w:t>
      </w:r>
      <w:r w:rsidRPr="00ED0B84">
        <w:rPr>
          <w:rFonts w:ascii="Times New Roman" w:eastAsia="Calibri" w:hAnsi="Times New Roman" w:cs="Times New Roman"/>
          <w:sz w:val="24"/>
          <w:szCs w:val="24"/>
        </w:rPr>
        <w:br/>
        <w:t xml:space="preserve">z zaleceniami Poradni Psychologiczno – Pedagogicznej,      </w:t>
      </w:r>
    </w:p>
    <w:p w:rsidR="00ED0B84" w:rsidRPr="00ED0B84" w:rsidRDefault="00ED0B84" w:rsidP="00ED0B84">
      <w:pPr>
        <w:numPr>
          <w:ilvl w:val="0"/>
          <w:numId w:val="17"/>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poszerzenie bazy dydaktycznej wspomagającej pracę nauczyciela z uczniem         ze specyficznymi problemami rozwojowymi,</w:t>
      </w:r>
    </w:p>
    <w:p w:rsidR="00ED0B84" w:rsidRPr="00ED0B84" w:rsidRDefault="00ED0B84" w:rsidP="00ED0B84">
      <w:pPr>
        <w:numPr>
          <w:ilvl w:val="0"/>
          <w:numId w:val="17"/>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wspieranie różnych form pomocy uczniom z dysfunkcjami rozwojowymi,</w:t>
      </w:r>
    </w:p>
    <w:p w:rsidR="00ED0B84" w:rsidRPr="00ED0B84" w:rsidRDefault="00ED0B84" w:rsidP="00ED0B84">
      <w:pPr>
        <w:numPr>
          <w:ilvl w:val="0"/>
          <w:numId w:val="17"/>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systematyczne diagnozowanie przez dyrektorów szkół i przedszkoli potrzeb szkoleniowych w zakresie pomocy psychologiczno – pedagogicznej,</w:t>
      </w:r>
    </w:p>
    <w:p w:rsidR="00ED0B84" w:rsidRPr="00295476" w:rsidRDefault="00ED0B84" w:rsidP="00ED0B84">
      <w:pPr>
        <w:numPr>
          <w:ilvl w:val="0"/>
          <w:numId w:val="17"/>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położenie nacisku na pomoc i wspieranie uczniów oraz rodziców zgodnie               z ich oczekiwaniem i potrzebami.</w:t>
      </w:r>
    </w:p>
    <w:p w:rsidR="00ED0B84" w:rsidRPr="00ED0B84" w:rsidRDefault="006D6FA6" w:rsidP="00ED0B84">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2.2. Efekty działań:</w:t>
      </w:r>
    </w:p>
    <w:p w:rsidR="00ED0B84" w:rsidRPr="00ED0B84" w:rsidRDefault="00ED0B84" w:rsidP="00ED0B84">
      <w:pPr>
        <w:numPr>
          <w:ilvl w:val="0"/>
          <w:numId w:val="17"/>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zadowolenie rodziców z udzielanego wsparcia.</w:t>
      </w:r>
    </w:p>
    <w:p w:rsidR="00ED0B84" w:rsidRPr="00ED0B84" w:rsidRDefault="00ED0B84" w:rsidP="00ED0B84">
      <w:pPr>
        <w:numPr>
          <w:ilvl w:val="0"/>
          <w:numId w:val="17"/>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objęcie ucznia wszechstronną  pomocą od początku edukacji,</w:t>
      </w:r>
    </w:p>
    <w:p w:rsidR="00ED0B84" w:rsidRPr="00ED0B84" w:rsidRDefault="00ED0B84" w:rsidP="00ED0B84">
      <w:pPr>
        <w:numPr>
          <w:ilvl w:val="0"/>
          <w:numId w:val="17"/>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zmniejszenie różnic pomiędzy osiągnięciami uczniów w nauce poprzez podnoszenie wyników uczniów z dysfunkcjami rozwojowymi,</w:t>
      </w:r>
    </w:p>
    <w:p w:rsidR="00ED0B84" w:rsidRPr="00ED0B84" w:rsidRDefault="00ED0B84" w:rsidP="00ED0B84">
      <w:pPr>
        <w:numPr>
          <w:ilvl w:val="0"/>
          <w:numId w:val="17"/>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poprawa wyników egzaminów zewnętrznych,</w:t>
      </w:r>
    </w:p>
    <w:p w:rsidR="00ED0B84" w:rsidRPr="00ED0B84" w:rsidRDefault="00ED0B84" w:rsidP="00ED0B84">
      <w:pPr>
        <w:numPr>
          <w:ilvl w:val="0"/>
          <w:numId w:val="17"/>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dostosowanie planu szkoleń nauczycieli ukierunkowanych na pomoc uczniom       z opiniami lub orzeczeniami z Poradni Psychologiczno – Pedagogicznej,</w:t>
      </w:r>
    </w:p>
    <w:p w:rsidR="00ED0B84" w:rsidRPr="00ED0B84" w:rsidRDefault="00ED0B84" w:rsidP="00ED0B84">
      <w:pPr>
        <w:numPr>
          <w:ilvl w:val="0"/>
          <w:numId w:val="17"/>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wspólne zaangażowanie nauczycieli, pedagogów, logopedów i psychologów skierowane na pomoc dziecku i rodzinie w celu pokonania barier i wsparcie ucznia w jego rozwoju,</w:t>
      </w:r>
    </w:p>
    <w:p w:rsidR="00ED0B84" w:rsidRPr="00ED0B84" w:rsidRDefault="00ED0B84" w:rsidP="00ED0B84">
      <w:pPr>
        <w:numPr>
          <w:ilvl w:val="0"/>
          <w:numId w:val="17"/>
        </w:numPr>
        <w:spacing w:after="12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zwiększenie liczby godzin zajęć pozalekcyjnych dydaktyczno – wyrównawczych, terapeutycznych, logopedycznych.</w:t>
      </w:r>
    </w:p>
    <w:p w:rsidR="00ED0B84" w:rsidRPr="00ED0B84" w:rsidRDefault="00ED0B84" w:rsidP="00ED0B84">
      <w:pPr>
        <w:numPr>
          <w:ilvl w:val="0"/>
          <w:numId w:val="12"/>
        </w:numPr>
        <w:spacing w:after="120" w:line="360" w:lineRule="auto"/>
        <w:jc w:val="both"/>
        <w:rPr>
          <w:rFonts w:ascii="Times New Roman" w:eastAsia="Calibri" w:hAnsi="Times New Roman" w:cs="Times New Roman"/>
          <w:b/>
          <w:sz w:val="24"/>
          <w:szCs w:val="24"/>
        </w:rPr>
      </w:pPr>
      <w:r w:rsidRPr="00ED0B84">
        <w:rPr>
          <w:rFonts w:ascii="Times New Roman" w:eastAsia="Calibri" w:hAnsi="Times New Roman" w:cs="Times New Roman"/>
          <w:b/>
          <w:sz w:val="24"/>
          <w:szCs w:val="24"/>
        </w:rPr>
        <w:t>Ce</w:t>
      </w:r>
      <w:r w:rsidR="00E95825">
        <w:rPr>
          <w:rFonts w:ascii="Times New Roman" w:eastAsia="Calibri" w:hAnsi="Times New Roman" w:cs="Times New Roman"/>
          <w:b/>
          <w:sz w:val="24"/>
          <w:szCs w:val="24"/>
        </w:rPr>
        <w:t>l strategiczny: P</w:t>
      </w:r>
      <w:r w:rsidRPr="00ED0B84">
        <w:rPr>
          <w:rFonts w:ascii="Times New Roman" w:eastAsia="Calibri" w:hAnsi="Times New Roman" w:cs="Times New Roman"/>
          <w:b/>
          <w:sz w:val="24"/>
          <w:szCs w:val="24"/>
        </w:rPr>
        <w:t>oprawa bezpieczeństwa uczniów.</w:t>
      </w:r>
    </w:p>
    <w:p w:rsidR="00ED0B84" w:rsidRPr="00ED0B84" w:rsidRDefault="00ED0B84" w:rsidP="00ED0B84">
      <w:p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3.1. Cel operacyjny: </w:t>
      </w:r>
    </w:p>
    <w:p w:rsidR="00ED0B84" w:rsidRPr="00ED0B84" w:rsidRDefault="00ED0B84" w:rsidP="00ED0B84">
      <w:p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1. Zapewnienie bezpieczeństwa dzieciom i młodzieży na terenie szkół i przedszkoli.</w:t>
      </w:r>
    </w:p>
    <w:p w:rsidR="00ED0B84" w:rsidRPr="00ED0B84" w:rsidRDefault="00ED0B84" w:rsidP="00ED0B84">
      <w:pPr>
        <w:numPr>
          <w:ilvl w:val="0"/>
          <w:numId w:val="18"/>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lastRenderedPageBreak/>
        <w:t>opracowanie i wdrażanie standardów bezpieczeństwa przebywania w szkołach i przedszkolach,</w:t>
      </w:r>
    </w:p>
    <w:p w:rsidR="00ED0B84" w:rsidRPr="00ED0B84" w:rsidRDefault="00ED0B84" w:rsidP="00ED0B84">
      <w:pPr>
        <w:numPr>
          <w:ilvl w:val="0"/>
          <w:numId w:val="18"/>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opracowanie i wdrażanie regulaminów wycieczek szkolnych i przedszkolnych,</w:t>
      </w:r>
    </w:p>
    <w:p w:rsidR="00ED0B84" w:rsidRPr="00ED0B84" w:rsidRDefault="00ED0B84" w:rsidP="00ED0B84">
      <w:pPr>
        <w:numPr>
          <w:ilvl w:val="0"/>
          <w:numId w:val="18"/>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systematyczne szkolenie kadry pedagogicznej </w:t>
      </w:r>
      <w:r w:rsidR="007E5905">
        <w:rPr>
          <w:rFonts w:ascii="Times New Roman" w:eastAsia="Calibri" w:hAnsi="Times New Roman" w:cs="Times New Roman"/>
          <w:sz w:val="24"/>
          <w:szCs w:val="24"/>
        </w:rPr>
        <w:t xml:space="preserve">i obsługi </w:t>
      </w:r>
      <w:r w:rsidRPr="00ED0B84">
        <w:rPr>
          <w:rFonts w:ascii="Times New Roman" w:eastAsia="Calibri" w:hAnsi="Times New Roman" w:cs="Times New Roman"/>
          <w:sz w:val="24"/>
          <w:szCs w:val="24"/>
        </w:rPr>
        <w:t>w zakresie udzielania pierwszej pomocy oraz zarządzania kryzysowego,</w:t>
      </w:r>
    </w:p>
    <w:p w:rsidR="00ED0B84" w:rsidRPr="00ED0B84" w:rsidRDefault="00ED0B84" w:rsidP="00ED0B84">
      <w:pPr>
        <w:numPr>
          <w:ilvl w:val="0"/>
          <w:numId w:val="18"/>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terminowe wykonywanie przeglądów wszystkich budynków oświatowych oraz sprzętu będącego na wyposażeniu,</w:t>
      </w:r>
    </w:p>
    <w:p w:rsidR="00ED0B84" w:rsidRPr="00ED0B84" w:rsidRDefault="00ED0B84" w:rsidP="00ED0B84">
      <w:pPr>
        <w:numPr>
          <w:ilvl w:val="0"/>
          <w:numId w:val="18"/>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cykliczne przeprowadzanie ćwiczeń ewakuacji dzieci i</w:t>
      </w:r>
      <w:r w:rsidR="004960EB">
        <w:rPr>
          <w:rFonts w:ascii="Times New Roman" w:eastAsia="Calibri" w:hAnsi="Times New Roman" w:cs="Times New Roman"/>
          <w:sz w:val="24"/>
          <w:szCs w:val="24"/>
        </w:rPr>
        <w:t xml:space="preserve"> młodzieży oraz pracowników </w:t>
      </w:r>
      <w:r w:rsidR="004960EB" w:rsidRPr="005B0C86">
        <w:rPr>
          <w:rFonts w:ascii="Times New Roman" w:eastAsia="Calibri" w:hAnsi="Times New Roman" w:cs="Times New Roman"/>
          <w:sz w:val="24"/>
          <w:szCs w:val="24"/>
        </w:rPr>
        <w:t>szkół</w:t>
      </w:r>
      <w:r w:rsidRPr="005B0C86">
        <w:rPr>
          <w:rFonts w:ascii="Times New Roman" w:eastAsia="Calibri" w:hAnsi="Times New Roman" w:cs="Times New Roman"/>
          <w:sz w:val="24"/>
          <w:szCs w:val="24"/>
        </w:rPr>
        <w:t xml:space="preserve"> </w:t>
      </w:r>
      <w:r w:rsidRPr="00ED0B84">
        <w:rPr>
          <w:rFonts w:ascii="Times New Roman" w:eastAsia="Calibri" w:hAnsi="Times New Roman" w:cs="Times New Roman"/>
          <w:sz w:val="24"/>
          <w:szCs w:val="24"/>
        </w:rPr>
        <w:t>i przedszkoli,</w:t>
      </w:r>
    </w:p>
    <w:p w:rsidR="00ED0B84" w:rsidRPr="00ED0B84" w:rsidRDefault="00ED0B84" w:rsidP="00ED0B84">
      <w:pPr>
        <w:numPr>
          <w:ilvl w:val="0"/>
          <w:numId w:val="18"/>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stała aktualizacja instrukcji przeciwpożarowych oraz oznaczeń ciągów komunikacyjnych,</w:t>
      </w:r>
    </w:p>
    <w:p w:rsidR="00ED0B84" w:rsidRPr="00ED0B84" w:rsidRDefault="00ED0B84" w:rsidP="00ED0B84">
      <w:pPr>
        <w:numPr>
          <w:ilvl w:val="0"/>
          <w:numId w:val="18"/>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bieżąca konserwacja sprzętu gaśniczego oraz monitoringu w szkołach,</w:t>
      </w:r>
    </w:p>
    <w:p w:rsidR="00ED0B84" w:rsidRPr="00ED0B84" w:rsidRDefault="00ED0B84" w:rsidP="00ED0B84">
      <w:pPr>
        <w:numPr>
          <w:ilvl w:val="0"/>
          <w:numId w:val="18"/>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prowadzenie edukacji wśród dzieci i młodzieży na temat bezpiecznego zachowania się w różnych sytuacjach,</w:t>
      </w:r>
    </w:p>
    <w:p w:rsidR="00ED0B84" w:rsidRDefault="00ED0B84" w:rsidP="00ED0B84">
      <w:pPr>
        <w:numPr>
          <w:ilvl w:val="0"/>
          <w:numId w:val="18"/>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wyposażenie szkół </w:t>
      </w:r>
      <w:r w:rsidR="007E5905">
        <w:rPr>
          <w:rFonts w:ascii="Times New Roman" w:eastAsia="Calibri" w:hAnsi="Times New Roman" w:cs="Times New Roman"/>
          <w:sz w:val="24"/>
          <w:szCs w:val="24"/>
        </w:rPr>
        <w:t xml:space="preserve">i przedszkoli </w:t>
      </w:r>
      <w:r w:rsidRPr="00ED0B84">
        <w:rPr>
          <w:rFonts w:ascii="Times New Roman" w:eastAsia="Calibri" w:hAnsi="Times New Roman" w:cs="Times New Roman"/>
          <w:sz w:val="24"/>
          <w:szCs w:val="24"/>
        </w:rPr>
        <w:t xml:space="preserve">w fantomy </w:t>
      </w:r>
      <w:r w:rsidR="007E5905">
        <w:rPr>
          <w:rFonts w:ascii="Times New Roman" w:eastAsia="Calibri" w:hAnsi="Times New Roman" w:cs="Times New Roman"/>
          <w:sz w:val="24"/>
          <w:szCs w:val="24"/>
        </w:rPr>
        <w:t>do udzielania pierwszej pomocy,</w:t>
      </w:r>
    </w:p>
    <w:p w:rsidR="007E5905" w:rsidRPr="007E5905" w:rsidRDefault="007E5905" w:rsidP="007E5905">
      <w:pPr>
        <w:numPr>
          <w:ilvl w:val="0"/>
          <w:numId w:val="18"/>
        </w:numPr>
        <w:spacing w:after="0" w:line="360" w:lineRule="auto"/>
        <w:jc w:val="both"/>
        <w:rPr>
          <w:rFonts w:ascii="Times New Roman" w:hAnsi="Times New Roman"/>
          <w:sz w:val="24"/>
          <w:szCs w:val="24"/>
        </w:rPr>
      </w:pPr>
      <w:r w:rsidRPr="007E5905">
        <w:rPr>
          <w:rFonts w:ascii="Times New Roman" w:hAnsi="Times New Roman"/>
          <w:sz w:val="24"/>
          <w:szCs w:val="24"/>
        </w:rPr>
        <w:t xml:space="preserve">wyposażenie placówek (w których nie ma) w monitoring, systemy antywłamaniowe i  popoż. </w:t>
      </w:r>
    </w:p>
    <w:p w:rsidR="00ED0B84" w:rsidRPr="006C46B8" w:rsidRDefault="006C46B8" w:rsidP="006C46B8">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 </w:t>
      </w:r>
      <w:r w:rsidR="00ED0B84" w:rsidRPr="006C46B8">
        <w:rPr>
          <w:rFonts w:ascii="Times New Roman" w:eastAsia="Calibri" w:hAnsi="Times New Roman" w:cs="Times New Roman"/>
          <w:sz w:val="24"/>
          <w:szCs w:val="24"/>
        </w:rPr>
        <w:t>Podejmowa</w:t>
      </w:r>
      <w:r w:rsidR="006D6FA6">
        <w:rPr>
          <w:rFonts w:ascii="Times New Roman" w:eastAsia="Calibri" w:hAnsi="Times New Roman" w:cs="Times New Roman"/>
          <w:sz w:val="24"/>
          <w:szCs w:val="24"/>
        </w:rPr>
        <w:t>nie działań promujących zdrowie:</w:t>
      </w:r>
    </w:p>
    <w:p w:rsidR="00ED0B84" w:rsidRPr="00ED0B84" w:rsidRDefault="00ED0B84" w:rsidP="00ED0B84">
      <w:pPr>
        <w:numPr>
          <w:ilvl w:val="0"/>
          <w:numId w:val="19"/>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kształtowanie postaw i zachowań prozdrowotnych,</w:t>
      </w:r>
    </w:p>
    <w:p w:rsidR="00ED0B84" w:rsidRPr="00ED0B84" w:rsidRDefault="00ED0B84" w:rsidP="00ED0B84">
      <w:pPr>
        <w:numPr>
          <w:ilvl w:val="0"/>
          <w:numId w:val="19"/>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aktywny udział uczniów w zajęciach wychowania fizycznego,</w:t>
      </w:r>
    </w:p>
    <w:p w:rsidR="00ED0B84" w:rsidRPr="00ED0B84" w:rsidRDefault="00ED0B84" w:rsidP="00ED0B84">
      <w:pPr>
        <w:numPr>
          <w:ilvl w:val="0"/>
          <w:numId w:val="19"/>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prowadzenie kampanii promującej zdrowy styl życia,</w:t>
      </w:r>
    </w:p>
    <w:p w:rsidR="00ED0B84" w:rsidRPr="00ED0B84" w:rsidRDefault="00ED0B84" w:rsidP="00ED0B84">
      <w:pPr>
        <w:numPr>
          <w:ilvl w:val="0"/>
          <w:numId w:val="19"/>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przystąpienie wszystkich szkół i przedszkoli do programu promującego zdrowie i uzyskanie certyfikatu „Placówka promująca zdrowie” oraz wpisu </w:t>
      </w:r>
      <w:r w:rsidRPr="00ED0B84">
        <w:rPr>
          <w:rFonts w:ascii="Times New Roman" w:eastAsia="Calibri" w:hAnsi="Times New Roman" w:cs="Times New Roman"/>
          <w:sz w:val="24"/>
          <w:szCs w:val="24"/>
        </w:rPr>
        <w:br/>
        <w:t>do wojewódzkiej sieci szkół promującej zdrowie,</w:t>
      </w:r>
    </w:p>
    <w:p w:rsidR="00ED0B84" w:rsidRPr="00ED0B84" w:rsidRDefault="00ED0B84" w:rsidP="00ED0B84">
      <w:pPr>
        <w:numPr>
          <w:ilvl w:val="0"/>
          <w:numId w:val="19"/>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podnoszenie umiejętności nauczycieli zaangażowanych w programy prozdrowotne.</w:t>
      </w:r>
    </w:p>
    <w:p w:rsidR="00ED0B84" w:rsidRPr="00ED0B84" w:rsidRDefault="006C46B8" w:rsidP="00ED0B84">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3. </w:t>
      </w:r>
      <w:r w:rsidR="00ED0B84" w:rsidRPr="00ED0B84">
        <w:rPr>
          <w:rFonts w:ascii="Times New Roman" w:eastAsia="Calibri" w:hAnsi="Times New Roman" w:cs="Times New Roman"/>
          <w:sz w:val="24"/>
          <w:szCs w:val="24"/>
        </w:rPr>
        <w:t xml:space="preserve">Prowadzenie działań profilaktyczno – edukacyjnych w celu przeciwdziałaniu </w:t>
      </w:r>
      <w:r w:rsidR="00E81022">
        <w:rPr>
          <w:rFonts w:ascii="Times New Roman" w:eastAsia="Calibri" w:hAnsi="Times New Roman" w:cs="Times New Roman"/>
          <w:sz w:val="24"/>
          <w:szCs w:val="24"/>
        </w:rPr>
        <w:t xml:space="preserve">  </w:t>
      </w:r>
      <w:r w:rsidR="00E81022">
        <w:rPr>
          <w:rFonts w:ascii="Times New Roman" w:eastAsia="Calibri" w:hAnsi="Times New Roman" w:cs="Times New Roman"/>
          <w:sz w:val="24"/>
          <w:szCs w:val="24"/>
        </w:rPr>
        <w:br/>
        <w:t xml:space="preserve">      </w:t>
      </w:r>
      <w:r w:rsidR="00ED0B84" w:rsidRPr="00ED0B84">
        <w:rPr>
          <w:rFonts w:ascii="Times New Roman" w:eastAsia="Calibri" w:hAnsi="Times New Roman" w:cs="Times New Roman"/>
          <w:sz w:val="24"/>
          <w:szCs w:val="24"/>
        </w:rPr>
        <w:t>uzależnieniom, patologiom i wykluczeniu społecznemu:</w:t>
      </w:r>
    </w:p>
    <w:p w:rsidR="00ED0B84" w:rsidRPr="00ED0B84" w:rsidRDefault="00ED0B84" w:rsidP="00ED0B84">
      <w:pPr>
        <w:numPr>
          <w:ilvl w:val="0"/>
          <w:numId w:val="20"/>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systematyczna diagnoza problemów dzieci i młodzieży w środowisku szkolnym i przedszkolnym, a także  rodzinnym ucznia,</w:t>
      </w:r>
    </w:p>
    <w:p w:rsidR="00ED0B84" w:rsidRPr="00ED0B84" w:rsidRDefault="00ED0B84" w:rsidP="00ED0B84">
      <w:pPr>
        <w:numPr>
          <w:ilvl w:val="0"/>
          <w:numId w:val="20"/>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realizacja programów profilaktycznych dla dzieci i młodzieży w szkołach </w:t>
      </w:r>
      <w:r w:rsidRPr="00ED0B84">
        <w:rPr>
          <w:rFonts w:ascii="Times New Roman" w:eastAsia="Calibri" w:hAnsi="Times New Roman" w:cs="Times New Roman"/>
          <w:sz w:val="24"/>
          <w:szCs w:val="24"/>
        </w:rPr>
        <w:br/>
        <w:t>i przedszkolach,</w:t>
      </w:r>
    </w:p>
    <w:p w:rsidR="00ED0B84" w:rsidRPr="00ED0B84" w:rsidRDefault="00ED0B84" w:rsidP="00ED0B84">
      <w:pPr>
        <w:numPr>
          <w:ilvl w:val="0"/>
          <w:numId w:val="20"/>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lastRenderedPageBreak/>
        <w:t xml:space="preserve">ścisła współpraca pedagogów szkolnych i nauczycieli z pełnomocnikiem </w:t>
      </w:r>
      <w:r w:rsidRPr="00ED0B84">
        <w:rPr>
          <w:rFonts w:ascii="Times New Roman" w:eastAsia="Calibri" w:hAnsi="Times New Roman" w:cs="Times New Roman"/>
          <w:sz w:val="24"/>
          <w:szCs w:val="24"/>
        </w:rPr>
        <w:br/>
        <w:t>ds. rozwiązywania problemów alkoholowych,</w:t>
      </w:r>
    </w:p>
    <w:p w:rsidR="00ED0B84" w:rsidRPr="00ED0B84" w:rsidRDefault="00ED0B84" w:rsidP="00ED0B84">
      <w:pPr>
        <w:numPr>
          <w:ilvl w:val="0"/>
          <w:numId w:val="20"/>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podejmowanie działań profilaktycznych oraz przeciwdziałających wykluczeniu społecznemu dzieci i młodzieży z różnych środowisk rodzinnych,</w:t>
      </w:r>
    </w:p>
    <w:p w:rsidR="00ED0B84" w:rsidRPr="00ED0B84" w:rsidRDefault="00ED0B84" w:rsidP="00ED0B84">
      <w:pPr>
        <w:numPr>
          <w:ilvl w:val="0"/>
          <w:numId w:val="20"/>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prowadzenie kampanii informacyjnej dla rodziców o dostępnych formach pomocy dla dziecka i rodziny,</w:t>
      </w:r>
    </w:p>
    <w:p w:rsidR="00ED0B84" w:rsidRPr="00ED0B84" w:rsidRDefault="00ED0B84" w:rsidP="00ED0B84">
      <w:pPr>
        <w:numPr>
          <w:ilvl w:val="0"/>
          <w:numId w:val="20"/>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wspieranie działań pedagoga szkolnego przez całe grono pedagogiczne oraz pracowników szkoły w celu podejmowania systemowych działań profilaktycznych,</w:t>
      </w:r>
    </w:p>
    <w:p w:rsidR="00ED0B84" w:rsidRPr="00ED0B84" w:rsidRDefault="00ED0B84" w:rsidP="00ED0B84">
      <w:pPr>
        <w:numPr>
          <w:ilvl w:val="0"/>
          <w:numId w:val="20"/>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wypracowanie szkolnych procedur reagowania w sytuacjach kryzysowych,</w:t>
      </w:r>
    </w:p>
    <w:p w:rsidR="00ED0B84" w:rsidRPr="00ED0B84" w:rsidRDefault="00ED0B84" w:rsidP="00ED0B84">
      <w:pPr>
        <w:numPr>
          <w:ilvl w:val="0"/>
          <w:numId w:val="20"/>
        </w:numPr>
        <w:autoSpaceDE w:val="0"/>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rozwój aktywności uczniów poprzez udział w planowaniu, organizowaniu </w:t>
      </w:r>
      <w:r w:rsidRPr="00ED0B84">
        <w:rPr>
          <w:rFonts w:ascii="Times New Roman" w:eastAsia="Calibri" w:hAnsi="Times New Roman" w:cs="Times New Roman"/>
          <w:sz w:val="24"/>
          <w:szCs w:val="24"/>
        </w:rPr>
        <w:br/>
        <w:t>i przygotowaniu imprez klasowych, szkolnych, wycieczek, wyjść itp.</w:t>
      </w:r>
    </w:p>
    <w:p w:rsidR="00ED0B84" w:rsidRPr="00ED0B84" w:rsidRDefault="00ED0B84" w:rsidP="00ED0B84">
      <w:pPr>
        <w:numPr>
          <w:ilvl w:val="0"/>
          <w:numId w:val="20"/>
        </w:numPr>
        <w:autoSpaceDE w:val="0"/>
        <w:spacing w:after="0" w:line="360" w:lineRule="auto"/>
        <w:rPr>
          <w:rFonts w:ascii="Times New Roman" w:eastAsia="Calibri" w:hAnsi="Times New Roman" w:cs="Times New Roman"/>
          <w:sz w:val="24"/>
          <w:szCs w:val="24"/>
        </w:rPr>
      </w:pPr>
      <w:r w:rsidRPr="00ED0B84">
        <w:rPr>
          <w:rFonts w:ascii="Times New Roman" w:eastAsia="Calibri" w:hAnsi="Times New Roman" w:cs="Times New Roman"/>
          <w:sz w:val="24"/>
          <w:szCs w:val="24"/>
        </w:rPr>
        <w:t>stworzenie warunków do rozwoju indywidualnych zainteresowań i uzdolnień uczniów.,</w:t>
      </w:r>
    </w:p>
    <w:p w:rsidR="00ED0B84" w:rsidRPr="00ED0B84" w:rsidRDefault="00ED0B84" w:rsidP="00ED0B84">
      <w:pPr>
        <w:numPr>
          <w:ilvl w:val="0"/>
          <w:numId w:val="20"/>
        </w:numPr>
        <w:autoSpaceDE w:val="0"/>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realizacja różnorodnych programów ukierunkowanych na przeciwdziałanie przemocy, niebezpieczeństwa Internetu, bezpieczeństwa na drogach czy bezpiecznego korzystanie z mediów.</w:t>
      </w:r>
    </w:p>
    <w:p w:rsidR="00ED0B84" w:rsidRPr="00ED0B84" w:rsidRDefault="00E7024A" w:rsidP="00E7024A">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3.2 </w:t>
      </w:r>
      <w:r w:rsidR="00ED0B84" w:rsidRPr="00ED0B84">
        <w:rPr>
          <w:rFonts w:ascii="Times New Roman" w:eastAsia="Calibri" w:hAnsi="Times New Roman" w:cs="Times New Roman"/>
          <w:sz w:val="24"/>
          <w:szCs w:val="24"/>
        </w:rPr>
        <w:t>Efekty działań:</w:t>
      </w:r>
    </w:p>
    <w:p w:rsidR="00ED0B84" w:rsidRPr="00ED0B84" w:rsidRDefault="00ED0B84" w:rsidP="00ED0B84">
      <w:pPr>
        <w:numPr>
          <w:ilvl w:val="0"/>
          <w:numId w:val="21"/>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zmniejszenie liczby wypadków dzieci i młodzieży zarówno na terenie szkoły jak i poza nią, a także w czasie wakacji,</w:t>
      </w:r>
    </w:p>
    <w:p w:rsidR="00ED0B84" w:rsidRPr="00ED0B84" w:rsidRDefault="00ED0B84" w:rsidP="00ED0B84">
      <w:pPr>
        <w:numPr>
          <w:ilvl w:val="0"/>
          <w:numId w:val="21"/>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zwiększenie liczby nauczycieli przeszkolonych</w:t>
      </w:r>
      <w:r w:rsidR="00E15DF9" w:rsidRPr="00E15DF9">
        <w:rPr>
          <w:rFonts w:ascii="Times New Roman" w:hAnsi="Times New Roman"/>
          <w:color w:val="FF0000"/>
          <w:sz w:val="24"/>
          <w:szCs w:val="24"/>
        </w:rPr>
        <w:t xml:space="preserve"> </w:t>
      </w:r>
      <w:r w:rsidR="00E15DF9" w:rsidRPr="00E15DF9">
        <w:rPr>
          <w:rFonts w:ascii="Times New Roman" w:hAnsi="Times New Roman"/>
          <w:sz w:val="24"/>
          <w:szCs w:val="24"/>
        </w:rPr>
        <w:t>i pracowników obsługi</w:t>
      </w:r>
      <w:r w:rsidRPr="00E15DF9">
        <w:rPr>
          <w:rFonts w:ascii="Times New Roman" w:eastAsia="Calibri" w:hAnsi="Times New Roman" w:cs="Times New Roman"/>
          <w:sz w:val="24"/>
          <w:szCs w:val="24"/>
        </w:rPr>
        <w:t xml:space="preserve"> </w:t>
      </w:r>
      <w:r w:rsidR="00E15DF9">
        <w:rPr>
          <w:rFonts w:ascii="Times New Roman" w:eastAsia="Calibri" w:hAnsi="Times New Roman" w:cs="Times New Roman"/>
          <w:sz w:val="24"/>
          <w:szCs w:val="24"/>
        </w:rPr>
        <w:br/>
      </w:r>
      <w:r w:rsidRPr="00ED0B84">
        <w:rPr>
          <w:rFonts w:ascii="Times New Roman" w:eastAsia="Calibri" w:hAnsi="Times New Roman" w:cs="Times New Roman"/>
          <w:sz w:val="24"/>
          <w:szCs w:val="24"/>
        </w:rPr>
        <w:t>w zakresie udzielania pierwszej pomocy,</w:t>
      </w:r>
    </w:p>
    <w:p w:rsidR="00ED0B84" w:rsidRPr="00ED0B84" w:rsidRDefault="00ED0B84" w:rsidP="00ED0B84">
      <w:pPr>
        <w:numPr>
          <w:ilvl w:val="0"/>
          <w:numId w:val="21"/>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wyrobienie nawyku bezpiecznego zachowania, zauważania zagrożeń,</w:t>
      </w:r>
    </w:p>
    <w:p w:rsidR="00ED0B84" w:rsidRPr="00ED0B84" w:rsidRDefault="00ED0B84" w:rsidP="00ED0B84">
      <w:pPr>
        <w:numPr>
          <w:ilvl w:val="0"/>
          <w:numId w:val="21"/>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wyrobienie nawyku szybkiej i bezpiecznej ewakuacji z budynku szkolnego </w:t>
      </w:r>
      <w:r w:rsidRPr="00ED0B84">
        <w:rPr>
          <w:rFonts w:ascii="Times New Roman" w:eastAsia="Calibri" w:hAnsi="Times New Roman" w:cs="Times New Roman"/>
          <w:sz w:val="24"/>
          <w:szCs w:val="24"/>
        </w:rPr>
        <w:br/>
        <w:t>i przedszkolnego w sytuacji zagrożenia,</w:t>
      </w:r>
    </w:p>
    <w:p w:rsidR="00ED0B84" w:rsidRPr="00ED0B84" w:rsidRDefault="00ED0B84" w:rsidP="00ED0B84">
      <w:pPr>
        <w:numPr>
          <w:ilvl w:val="0"/>
          <w:numId w:val="19"/>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uzyskanie przez szkoły i przedszkola certyfikatu „Placówka promująca zdrowie” oraz wpisu do wojewódzkiej sieci szkół promującej zdrowie,</w:t>
      </w:r>
    </w:p>
    <w:p w:rsidR="00ED0B84" w:rsidRPr="00ED0B84" w:rsidRDefault="00ED0B84" w:rsidP="00ED0B84">
      <w:pPr>
        <w:numPr>
          <w:ilvl w:val="0"/>
          <w:numId w:val="21"/>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zmniejszenie liczby zwolnień z zajęć wychowania fizycznego,</w:t>
      </w:r>
    </w:p>
    <w:p w:rsidR="00ED0B84" w:rsidRPr="00ED0B84" w:rsidRDefault="00ED0B84" w:rsidP="00ED0B84">
      <w:pPr>
        <w:numPr>
          <w:ilvl w:val="0"/>
          <w:numId w:val="21"/>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zwiększenie ilości podjętych inicjatyw prozdrowotnych,</w:t>
      </w:r>
    </w:p>
    <w:p w:rsidR="00ED0B84" w:rsidRPr="00ED0B84" w:rsidRDefault="00ED0B84" w:rsidP="00ED0B84">
      <w:pPr>
        <w:numPr>
          <w:ilvl w:val="0"/>
          <w:numId w:val="21"/>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systematyczne zwiększenie się liczby dzieci i uczniów biorących udział </w:t>
      </w:r>
      <w:r w:rsidRPr="00ED0B84">
        <w:rPr>
          <w:rFonts w:ascii="Times New Roman" w:eastAsia="Calibri" w:hAnsi="Times New Roman" w:cs="Times New Roman"/>
          <w:sz w:val="24"/>
          <w:szCs w:val="24"/>
        </w:rPr>
        <w:br/>
        <w:t>w imprezach, konkursach, wycieczkach itp.,</w:t>
      </w:r>
    </w:p>
    <w:p w:rsidR="00ED0B84" w:rsidRPr="00ED0B84" w:rsidRDefault="00ED0B84" w:rsidP="00ED0B84">
      <w:pPr>
        <w:numPr>
          <w:ilvl w:val="0"/>
          <w:numId w:val="21"/>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lang w:eastAsia="pl-PL"/>
        </w:rPr>
        <w:lastRenderedPageBreak/>
        <w:t>ograniczenie i likwidowanie czynników ryzyka (jednostkowych, rodzinnych, rówieśniczych, szkolnych, środowiskowych), które zaburzają prawidłowy rozwój  ucznia i dezorganizują jego zdrowy styl życia,</w:t>
      </w:r>
    </w:p>
    <w:p w:rsidR="00ED0B84" w:rsidRPr="00ED0B84" w:rsidRDefault="00ED0B84" w:rsidP="00ED0B84">
      <w:pPr>
        <w:numPr>
          <w:ilvl w:val="0"/>
          <w:numId w:val="21"/>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zmniejszenie się liczby ocen nieodpowiednich i negatywnych zachowania uczniów, zwłaszcza wśród młodzieży gimnazjalnej,</w:t>
      </w:r>
    </w:p>
    <w:p w:rsidR="00ED0B84" w:rsidRDefault="00ED0B84" w:rsidP="00ED0B84">
      <w:pPr>
        <w:numPr>
          <w:ilvl w:val="0"/>
          <w:numId w:val="21"/>
        </w:numPr>
        <w:spacing w:after="12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większa liczba uczniów uzyskuje kart</w:t>
      </w:r>
      <w:r w:rsidR="00E15DF9">
        <w:rPr>
          <w:rFonts w:ascii="Times New Roman" w:eastAsia="Calibri" w:hAnsi="Times New Roman" w:cs="Times New Roman"/>
          <w:sz w:val="24"/>
          <w:szCs w:val="24"/>
        </w:rPr>
        <w:t>ę rowerową i kartę motorowerową,</w:t>
      </w:r>
    </w:p>
    <w:p w:rsidR="00E15DF9" w:rsidRPr="00E15DF9" w:rsidRDefault="00E15DF9" w:rsidP="00E15DF9">
      <w:pPr>
        <w:numPr>
          <w:ilvl w:val="0"/>
          <w:numId w:val="21"/>
        </w:numPr>
        <w:spacing w:after="120" w:line="360" w:lineRule="auto"/>
        <w:jc w:val="both"/>
        <w:rPr>
          <w:rFonts w:ascii="Times New Roman" w:hAnsi="Times New Roman"/>
          <w:sz w:val="24"/>
          <w:szCs w:val="24"/>
        </w:rPr>
      </w:pPr>
      <w:r w:rsidRPr="00E15DF9">
        <w:rPr>
          <w:rFonts w:ascii="Times New Roman" w:hAnsi="Times New Roman"/>
          <w:sz w:val="24"/>
          <w:szCs w:val="24"/>
        </w:rPr>
        <w:t xml:space="preserve">ograniczenie i likwidowanie czynników ryzyka zagrożenia życia i zdrowia wychowanków oraz należyte zabezpieczenie majątku placówek poprzez systemy antywłamaniowe, popoż i monitoring. </w:t>
      </w:r>
    </w:p>
    <w:p w:rsidR="00ED0B84" w:rsidRPr="00ED0B84" w:rsidRDefault="00ED0B84" w:rsidP="00ED0B84">
      <w:pPr>
        <w:numPr>
          <w:ilvl w:val="0"/>
          <w:numId w:val="12"/>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b/>
          <w:sz w:val="24"/>
          <w:szCs w:val="24"/>
        </w:rPr>
        <w:t>Cel strategiczny: Wzmocnienie wychowawczej i środowiskowej roli placówek oświatowych</w:t>
      </w:r>
      <w:r w:rsidRPr="00ED0B84">
        <w:rPr>
          <w:rFonts w:ascii="Times New Roman" w:eastAsia="Calibri" w:hAnsi="Times New Roman" w:cs="Times New Roman"/>
          <w:sz w:val="24"/>
          <w:szCs w:val="24"/>
        </w:rPr>
        <w:t>.</w:t>
      </w:r>
    </w:p>
    <w:p w:rsidR="00ED0B84" w:rsidRPr="00ED0B84" w:rsidRDefault="000268D1" w:rsidP="00ED0B84">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4.1 Cel operacyjny: </w:t>
      </w:r>
      <w:r w:rsidR="00ED0B84" w:rsidRPr="00ED0B84">
        <w:rPr>
          <w:rFonts w:ascii="Times New Roman" w:eastAsia="Calibri" w:hAnsi="Times New Roman" w:cs="Times New Roman"/>
          <w:sz w:val="24"/>
          <w:szCs w:val="24"/>
        </w:rPr>
        <w:t>Wzmocnienie wychowawczej roli szkoły oraz podniesienie poziomu aktywności społecznej i zaangażowania rodziców w działania oświatowe:</w:t>
      </w:r>
    </w:p>
    <w:p w:rsidR="00ED0B84" w:rsidRPr="00ED0B84" w:rsidRDefault="00ED0B84" w:rsidP="00ED0B84">
      <w:pPr>
        <w:numPr>
          <w:ilvl w:val="0"/>
          <w:numId w:val="24"/>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planowanie i realizacja pracy wychowawczej szkoły na podstawie diagnozy środowiska szkolnego ucznia,</w:t>
      </w:r>
    </w:p>
    <w:p w:rsidR="00ED0B84" w:rsidRPr="00ED0B84" w:rsidRDefault="00ED0B84" w:rsidP="00ED0B84">
      <w:pPr>
        <w:numPr>
          <w:ilvl w:val="0"/>
          <w:numId w:val="22"/>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systemowa opieka psychologiczno – pedagogiczna w szkołach </w:t>
      </w:r>
      <w:r w:rsidRPr="00ED0B84">
        <w:rPr>
          <w:rFonts w:ascii="Times New Roman" w:eastAsia="Calibri" w:hAnsi="Times New Roman" w:cs="Times New Roman"/>
          <w:sz w:val="24"/>
          <w:szCs w:val="24"/>
        </w:rPr>
        <w:br/>
        <w:t>i przedszkolach,</w:t>
      </w:r>
    </w:p>
    <w:p w:rsidR="00ED0B84" w:rsidRPr="00ED0B84" w:rsidRDefault="00ED0B84" w:rsidP="00ED0B84">
      <w:pPr>
        <w:numPr>
          <w:ilvl w:val="0"/>
          <w:numId w:val="22"/>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rozszerzenie wśród dzieci i młodzieży działań proekologicznych poprzez aktywny udział w akcjach ekologicznych, konkursach, </w:t>
      </w:r>
    </w:p>
    <w:p w:rsidR="00ED0B84" w:rsidRPr="00ED0B84" w:rsidRDefault="00ED0B84" w:rsidP="00ED0B84">
      <w:pPr>
        <w:numPr>
          <w:ilvl w:val="0"/>
          <w:numId w:val="22"/>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wspieranie programów rozwiązywania konfliktów, przeciwdziałania agresji, negocjacji rówieśniczych,</w:t>
      </w:r>
    </w:p>
    <w:p w:rsidR="00ED0B84" w:rsidRPr="00ED0B84" w:rsidRDefault="00ED0B84" w:rsidP="00ED0B84">
      <w:pPr>
        <w:numPr>
          <w:ilvl w:val="0"/>
          <w:numId w:val="22"/>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wspieranie działań Samorządów Uczniowskich, Młodzieżowej Rady Miejskiej,</w:t>
      </w:r>
    </w:p>
    <w:p w:rsidR="00ED0B84" w:rsidRPr="00ED0B84" w:rsidRDefault="00ED0B84" w:rsidP="00ED0B84">
      <w:pPr>
        <w:numPr>
          <w:ilvl w:val="0"/>
          <w:numId w:val="22"/>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wspieranie działań mających na celu rozszerzenie i upowszechnienie działalności charytatywnej,</w:t>
      </w:r>
    </w:p>
    <w:p w:rsidR="00ED0B84" w:rsidRPr="00ED0B84" w:rsidRDefault="00ED0B84" w:rsidP="00ED0B84">
      <w:pPr>
        <w:numPr>
          <w:ilvl w:val="0"/>
          <w:numId w:val="22"/>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stałe włączanie rodziców w bieżące sprawy szkoły,</w:t>
      </w:r>
    </w:p>
    <w:p w:rsidR="00ED0B84" w:rsidRPr="00ED0B84" w:rsidRDefault="00ED0B84" w:rsidP="00ED0B84">
      <w:pPr>
        <w:numPr>
          <w:ilvl w:val="0"/>
          <w:numId w:val="22"/>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poszerzenie współpracy z CAK Zamek, OSiR oraz organizacjami pozarządowymi w realizacji zadań z zakresu edukacji i wychowania,</w:t>
      </w:r>
    </w:p>
    <w:p w:rsidR="00ED0B84" w:rsidRPr="00ED0B84" w:rsidRDefault="00ED0B84" w:rsidP="00ED0B84">
      <w:pPr>
        <w:numPr>
          <w:ilvl w:val="0"/>
          <w:numId w:val="22"/>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organizacja imprez środowiskowych z udziałem placówek oświatowych, rodziców i mieszkańców,</w:t>
      </w:r>
    </w:p>
    <w:p w:rsidR="00ED0B84" w:rsidRDefault="00ED0B84" w:rsidP="00ED0B84">
      <w:pPr>
        <w:numPr>
          <w:ilvl w:val="0"/>
          <w:numId w:val="22"/>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prowadzenie kampanii informacyjnej prezentującej ofertę edukacyjną szkół </w:t>
      </w:r>
      <w:r w:rsidRPr="00ED0B84">
        <w:rPr>
          <w:rFonts w:ascii="Times New Roman" w:eastAsia="Calibri" w:hAnsi="Times New Roman" w:cs="Times New Roman"/>
          <w:sz w:val="24"/>
          <w:szCs w:val="24"/>
        </w:rPr>
        <w:br/>
        <w:t>i przedszkoli.</w:t>
      </w:r>
    </w:p>
    <w:p w:rsidR="000268D1" w:rsidRPr="00ED0B84" w:rsidRDefault="000268D1" w:rsidP="000268D1">
      <w:pPr>
        <w:spacing w:after="0" w:line="360" w:lineRule="auto"/>
        <w:ind w:left="1440"/>
        <w:jc w:val="both"/>
        <w:rPr>
          <w:rFonts w:ascii="Times New Roman" w:eastAsia="Calibri" w:hAnsi="Times New Roman" w:cs="Times New Roman"/>
          <w:sz w:val="24"/>
          <w:szCs w:val="24"/>
        </w:rPr>
      </w:pPr>
    </w:p>
    <w:p w:rsidR="00ED0B84" w:rsidRPr="00ED0B84" w:rsidRDefault="00E7024A" w:rsidP="00E7024A">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4.2 </w:t>
      </w:r>
      <w:r w:rsidR="00ED0B84" w:rsidRPr="00ED0B84">
        <w:rPr>
          <w:rFonts w:ascii="Times New Roman" w:eastAsia="Calibri" w:hAnsi="Times New Roman" w:cs="Times New Roman"/>
          <w:sz w:val="24"/>
          <w:szCs w:val="24"/>
        </w:rPr>
        <w:t>Efekty działań:</w:t>
      </w:r>
    </w:p>
    <w:p w:rsidR="00ED0B84" w:rsidRPr="00ED0B84" w:rsidRDefault="00ED0B84" w:rsidP="00ED0B84">
      <w:pPr>
        <w:numPr>
          <w:ilvl w:val="0"/>
          <w:numId w:val="23"/>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program wychowawczy szkoły dostosowany do potrzeb uczniów,</w:t>
      </w:r>
    </w:p>
    <w:p w:rsidR="00ED0B84" w:rsidRPr="00ED0B84" w:rsidRDefault="00ED0B84" w:rsidP="00ED0B84">
      <w:pPr>
        <w:numPr>
          <w:ilvl w:val="0"/>
          <w:numId w:val="23"/>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wzrost zaangażowania rodziców w życie szkoły i przedszkola,</w:t>
      </w:r>
    </w:p>
    <w:p w:rsidR="00ED0B84" w:rsidRPr="00ED0B84" w:rsidRDefault="00ED0B84" w:rsidP="00ED0B84">
      <w:pPr>
        <w:numPr>
          <w:ilvl w:val="0"/>
          <w:numId w:val="23"/>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wzrost świadomości ekologicznej wśród dzieci, młodzieży, mieszkańców,</w:t>
      </w:r>
    </w:p>
    <w:p w:rsidR="00ED0B84" w:rsidRPr="00ED0B84" w:rsidRDefault="00ED0B84" w:rsidP="00ED0B84">
      <w:pPr>
        <w:numPr>
          <w:ilvl w:val="0"/>
          <w:numId w:val="23"/>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promocja placówek oświatowych w środowisku lokalnym,</w:t>
      </w:r>
    </w:p>
    <w:p w:rsidR="00ED0B84" w:rsidRPr="00ED0B84" w:rsidRDefault="00ED0B84" w:rsidP="00ED0B84">
      <w:pPr>
        <w:numPr>
          <w:ilvl w:val="0"/>
          <w:numId w:val="23"/>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pogłębienie współpracy oraz wypracowanie wspólnego kalendarza imprez przez CAK Zamek, OSIR i organizacje pozarządowe,</w:t>
      </w:r>
    </w:p>
    <w:p w:rsidR="00ED0B84" w:rsidRPr="00ED0B84" w:rsidRDefault="00ED0B84" w:rsidP="00ED0B84">
      <w:pPr>
        <w:numPr>
          <w:ilvl w:val="0"/>
          <w:numId w:val="23"/>
        </w:numPr>
        <w:spacing w:after="12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rozwój samorządności młodzieży.</w:t>
      </w:r>
    </w:p>
    <w:p w:rsidR="00ED0B84" w:rsidRPr="00ED0B84" w:rsidRDefault="00ED0B84" w:rsidP="00ED0B84">
      <w:pPr>
        <w:numPr>
          <w:ilvl w:val="0"/>
          <w:numId w:val="12"/>
        </w:numPr>
        <w:spacing w:after="0" w:line="360" w:lineRule="auto"/>
        <w:jc w:val="both"/>
        <w:rPr>
          <w:rFonts w:ascii="Times New Roman" w:eastAsia="Calibri" w:hAnsi="Times New Roman" w:cs="Times New Roman"/>
          <w:b/>
          <w:sz w:val="24"/>
          <w:szCs w:val="24"/>
        </w:rPr>
      </w:pPr>
      <w:r w:rsidRPr="00ED0B84">
        <w:rPr>
          <w:rFonts w:ascii="Times New Roman" w:eastAsia="Calibri" w:hAnsi="Times New Roman" w:cs="Times New Roman"/>
          <w:b/>
          <w:sz w:val="24"/>
          <w:szCs w:val="24"/>
        </w:rPr>
        <w:t>Cel strategiczny: Reorganizacja sieci i modernizacja bazy placówek oświatowych.</w:t>
      </w:r>
    </w:p>
    <w:p w:rsidR="00ED0B84" w:rsidRPr="00ED0B84" w:rsidRDefault="00ED0B84" w:rsidP="00ED0B84">
      <w:p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5.1 Cel operacyjny: dostosowanie sieci szkół i przedszkoli oraz obwodów do zmian demograficznych i realnych potrzeb lokalnego środowiska:</w:t>
      </w:r>
    </w:p>
    <w:p w:rsidR="00ED0B84" w:rsidRPr="00ED0B84" w:rsidRDefault="00ED0B84" w:rsidP="00ED0B84">
      <w:pPr>
        <w:numPr>
          <w:ilvl w:val="0"/>
          <w:numId w:val="25"/>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racjonalizacja sieci szkół,</w:t>
      </w:r>
    </w:p>
    <w:p w:rsidR="00ED0B84" w:rsidRPr="00ED0B84" w:rsidRDefault="00ED0B84" w:rsidP="00ED0B84">
      <w:pPr>
        <w:numPr>
          <w:ilvl w:val="0"/>
          <w:numId w:val="25"/>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analiza potrzeb inwestycyjnych i remontowych placówek oświatowych,</w:t>
      </w:r>
    </w:p>
    <w:p w:rsidR="00ED0B84" w:rsidRPr="00ED0B84" w:rsidRDefault="00ED0B84" w:rsidP="00ED0B84">
      <w:pPr>
        <w:numPr>
          <w:ilvl w:val="0"/>
          <w:numId w:val="25"/>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opracowanie planu inwestycji i remontów w placówkach oświatowych oraz wdrożenie go w miarę posiadanych środków,</w:t>
      </w:r>
    </w:p>
    <w:p w:rsidR="00ED0B84" w:rsidRPr="00ED0B84" w:rsidRDefault="00ED0B84" w:rsidP="00ED0B84">
      <w:pPr>
        <w:numPr>
          <w:ilvl w:val="0"/>
          <w:numId w:val="25"/>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pozyskiwanie środków zewnętrznych z projektów,</w:t>
      </w:r>
    </w:p>
    <w:p w:rsidR="00ED0B84" w:rsidRPr="00ED0B84" w:rsidRDefault="00ED0B84" w:rsidP="00ED0B84">
      <w:pPr>
        <w:numPr>
          <w:ilvl w:val="0"/>
          <w:numId w:val="25"/>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unowocześnianie wyposażenia technicznego i dydaktycznego placówek oświatowych,</w:t>
      </w:r>
    </w:p>
    <w:p w:rsidR="00ED0B84" w:rsidRPr="00ED0B84" w:rsidRDefault="00ED0B84" w:rsidP="00ED0B84">
      <w:pPr>
        <w:numPr>
          <w:ilvl w:val="0"/>
          <w:numId w:val="25"/>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tworzenie nowoczesnych sal do nauki języków obcych,</w:t>
      </w:r>
    </w:p>
    <w:p w:rsidR="00ED0B84" w:rsidRPr="00ED0B84" w:rsidRDefault="00ED0B84" w:rsidP="00ED0B84">
      <w:pPr>
        <w:numPr>
          <w:ilvl w:val="0"/>
          <w:numId w:val="25"/>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popraw</w:t>
      </w:r>
      <w:r w:rsidR="00776185">
        <w:rPr>
          <w:rFonts w:ascii="Times New Roman" w:eastAsia="Calibri" w:hAnsi="Times New Roman" w:cs="Times New Roman"/>
          <w:sz w:val="24"/>
          <w:szCs w:val="24"/>
        </w:rPr>
        <w:t xml:space="preserve">a bazy sportowej, budowa </w:t>
      </w:r>
      <w:r w:rsidRPr="00ED0B84">
        <w:rPr>
          <w:rFonts w:ascii="Times New Roman" w:eastAsia="Calibri" w:hAnsi="Times New Roman" w:cs="Times New Roman"/>
          <w:sz w:val="24"/>
          <w:szCs w:val="24"/>
        </w:rPr>
        <w:t>sali gimnastycznej przy Szkole Podstawowej nr 1 w Krośnie Odrzańskim,</w:t>
      </w:r>
    </w:p>
    <w:p w:rsidR="00ED0B84" w:rsidRPr="00ED0B84" w:rsidRDefault="00ED0B84" w:rsidP="00ED0B84">
      <w:pPr>
        <w:numPr>
          <w:ilvl w:val="0"/>
          <w:numId w:val="25"/>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likwidacja barier architektonicznych dla osób niepełnosprawnych,</w:t>
      </w:r>
    </w:p>
    <w:p w:rsidR="00ED0B84" w:rsidRPr="00ED0B84" w:rsidRDefault="00ED0B84" w:rsidP="00ED0B84">
      <w:pPr>
        <w:numPr>
          <w:ilvl w:val="0"/>
          <w:numId w:val="25"/>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zagospodarowanie terenów wokół szkół i przedszkoli.</w:t>
      </w:r>
    </w:p>
    <w:p w:rsidR="00ED0B84" w:rsidRPr="00ED0B84" w:rsidRDefault="00E7024A" w:rsidP="00E7024A">
      <w:pPr>
        <w:spacing w:after="0" w:line="360" w:lineRule="auto"/>
        <w:ind w:left="142"/>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5.2 </w:t>
      </w:r>
      <w:r w:rsidR="00ED0B84" w:rsidRPr="00ED0B84">
        <w:rPr>
          <w:rFonts w:ascii="Times New Roman" w:eastAsia="Calibri" w:hAnsi="Times New Roman" w:cs="Times New Roman"/>
          <w:sz w:val="24"/>
          <w:szCs w:val="24"/>
        </w:rPr>
        <w:t>Efekty działań:</w:t>
      </w:r>
    </w:p>
    <w:p w:rsidR="00ED0B84" w:rsidRPr="00ED0B84" w:rsidRDefault="00412E43" w:rsidP="00ED0B84">
      <w:pPr>
        <w:numPr>
          <w:ilvl w:val="0"/>
          <w:numId w:val="26"/>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sieć</w:t>
      </w:r>
      <w:r w:rsidR="00ED0B84" w:rsidRPr="00ED0B84">
        <w:rPr>
          <w:rFonts w:ascii="Times New Roman" w:eastAsia="Calibri" w:hAnsi="Times New Roman" w:cs="Times New Roman"/>
          <w:sz w:val="24"/>
          <w:szCs w:val="24"/>
        </w:rPr>
        <w:t xml:space="preserve"> szkół dostosowana do aktualnych potrzeb i zmian demograficznych,</w:t>
      </w:r>
    </w:p>
    <w:p w:rsidR="00ED0B84" w:rsidRPr="00ED0B84" w:rsidRDefault="00ED0B84" w:rsidP="00ED0B84">
      <w:pPr>
        <w:numPr>
          <w:ilvl w:val="0"/>
          <w:numId w:val="26"/>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poprawa stanu technicznego i dydaktycznego szkól i przedszkoli,</w:t>
      </w:r>
    </w:p>
    <w:p w:rsidR="00ED0B84" w:rsidRPr="00ED0B84" w:rsidRDefault="00ED0B84" w:rsidP="00ED0B84">
      <w:pPr>
        <w:numPr>
          <w:ilvl w:val="0"/>
          <w:numId w:val="26"/>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uzyskanie coraz wyższych standardów bazy lokalowej szkól i przedszkoli,</w:t>
      </w:r>
    </w:p>
    <w:p w:rsidR="00ED0B84" w:rsidRPr="00ED0B84" w:rsidRDefault="00ED0B84" w:rsidP="00ED0B84">
      <w:pPr>
        <w:numPr>
          <w:ilvl w:val="0"/>
          <w:numId w:val="26"/>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realizacja wszystkich zaleceń i decyzji Powiatowego Inspektora Sanitarnego,</w:t>
      </w:r>
    </w:p>
    <w:p w:rsidR="00ED0B84" w:rsidRDefault="00ED0B84" w:rsidP="00ED0B84">
      <w:pPr>
        <w:numPr>
          <w:ilvl w:val="0"/>
          <w:numId w:val="26"/>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zagospodarowanie terenów wokół szkół o charakterze przyrodniczym </w:t>
      </w:r>
      <w:r w:rsidRPr="00ED0B84">
        <w:rPr>
          <w:rFonts w:ascii="Times New Roman" w:eastAsia="Calibri" w:hAnsi="Times New Roman" w:cs="Times New Roman"/>
          <w:sz w:val="24"/>
          <w:szCs w:val="24"/>
        </w:rPr>
        <w:br/>
        <w:t xml:space="preserve">i sportowo – rekreacyjnym. </w:t>
      </w:r>
    </w:p>
    <w:p w:rsidR="00E81022" w:rsidRDefault="00E81022" w:rsidP="00E81022">
      <w:pPr>
        <w:spacing w:after="0" w:line="360" w:lineRule="auto"/>
        <w:ind w:left="1500"/>
        <w:jc w:val="both"/>
        <w:rPr>
          <w:rFonts w:ascii="Times New Roman" w:eastAsia="Calibri" w:hAnsi="Times New Roman" w:cs="Times New Roman"/>
          <w:sz w:val="24"/>
          <w:szCs w:val="24"/>
        </w:rPr>
      </w:pPr>
    </w:p>
    <w:p w:rsidR="00412E43" w:rsidRPr="00ED0B84" w:rsidRDefault="00412E43" w:rsidP="00E81022">
      <w:pPr>
        <w:spacing w:after="0" w:line="360" w:lineRule="auto"/>
        <w:ind w:left="1500"/>
        <w:jc w:val="both"/>
        <w:rPr>
          <w:rFonts w:ascii="Times New Roman" w:eastAsia="Calibri" w:hAnsi="Times New Roman" w:cs="Times New Roman"/>
          <w:sz w:val="24"/>
          <w:szCs w:val="24"/>
        </w:rPr>
      </w:pPr>
    </w:p>
    <w:p w:rsidR="00ED0B84" w:rsidRPr="00ED0B84" w:rsidRDefault="00ED0B84" w:rsidP="00ED0B84">
      <w:pPr>
        <w:numPr>
          <w:ilvl w:val="0"/>
          <w:numId w:val="12"/>
        </w:numPr>
        <w:spacing w:after="0" w:line="360" w:lineRule="auto"/>
        <w:jc w:val="both"/>
        <w:rPr>
          <w:rFonts w:ascii="Times New Roman" w:eastAsia="Calibri" w:hAnsi="Times New Roman" w:cs="Times New Roman"/>
          <w:b/>
          <w:sz w:val="24"/>
          <w:szCs w:val="24"/>
        </w:rPr>
      </w:pPr>
      <w:r w:rsidRPr="00ED0B84">
        <w:rPr>
          <w:rFonts w:ascii="Times New Roman" w:eastAsia="Calibri" w:hAnsi="Times New Roman" w:cs="Times New Roman"/>
          <w:b/>
          <w:sz w:val="24"/>
          <w:szCs w:val="24"/>
        </w:rPr>
        <w:lastRenderedPageBreak/>
        <w:t>Cel strategiczny: Poprawa jakości i efektywności zarządzania oświatą.</w:t>
      </w:r>
    </w:p>
    <w:p w:rsidR="00ED0B84" w:rsidRPr="00ED0B84" w:rsidRDefault="00ED0B84" w:rsidP="00ED0B84">
      <w:p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6.1 Cel operacyjny: usprawnienie organizacji pracy szkół i przedszkoli:</w:t>
      </w:r>
    </w:p>
    <w:p w:rsidR="00ED0B84" w:rsidRPr="00ED0B84" w:rsidRDefault="00ED0B84" w:rsidP="00ED0B84">
      <w:pPr>
        <w:numPr>
          <w:ilvl w:val="0"/>
          <w:numId w:val="27"/>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coroczne uaktualnianie i wdrażanie norm zatrudnienia nauczycieli oraz  pracowników administracji i obsługi,</w:t>
      </w:r>
    </w:p>
    <w:p w:rsidR="00ED0B84" w:rsidRPr="00ED0B84" w:rsidRDefault="00ED0B84" w:rsidP="00ED0B84">
      <w:pPr>
        <w:numPr>
          <w:ilvl w:val="0"/>
          <w:numId w:val="27"/>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coroczne uaktualnianie i wdrażanie standardów dotyczących organizacji szkół </w:t>
      </w:r>
      <w:r w:rsidRPr="00ED0B84">
        <w:rPr>
          <w:rFonts w:ascii="Times New Roman" w:eastAsia="Calibri" w:hAnsi="Times New Roman" w:cs="Times New Roman"/>
          <w:sz w:val="24"/>
          <w:szCs w:val="24"/>
        </w:rPr>
        <w:br/>
        <w:t>i przedszkoli,</w:t>
      </w:r>
    </w:p>
    <w:p w:rsidR="00ED0B84" w:rsidRPr="00ED0B84" w:rsidRDefault="00ED0B84" w:rsidP="00ED0B84">
      <w:pPr>
        <w:numPr>
          <w:ilvl w:val="0"/>
          <w:numId w:val="27"/>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prowadzenie analizy kosztów utrzymania szkół i przedszkoli w tym kosztów osobowych,</w:t>
      </w:r>
    </w:p>
    <w:p w:rsidR="00ED0B84" w:rsidRPr="00ED0B84" w:rsidRDefault="00ED0B84" w:rsidP="00ED0B84">
      <w:pPr>
        <w:numPr>
          <w:ilvl w:val="0"/>
          <w:numId w:val="27"/>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monitorowanie efektywności wykorzystania środków finansowych przez szkoły i przedszkola,</w:t>
      </w:r>
    </w:p>
    <w:p w:rsidR="00ED0B84" w:rsidRPr="00ED0B84" w:rsidRDefault="00ED0B84" w:rsidP="00ED0B84">
      <w:pPr>
        <w:numPr>
          <w:ilvl w:val="0"/>
          <w:numId w:val="27"/>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zmniejszenie kosztów utrzymania obsługi w placówkach oświatowych,</w:t>
      </w:r>
    </w:p>
    <w:p w:rsidR="00ED0B84" w:rsidRPr="00ED0B84" w:rsidRDefault="00ED0B84" w:rsidP="00ED0B84">
      <w:pPr>
        <w:numPr>
          <w:ilvl w:val="0"/>
          <w:numId w:val="27"/>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ustalenie optymalnej liczebności oddziałów na poszczególnych etapach edukacyjnych,</w:t>
      </w:r>
    </w:p>
    <w:p w:rsidR="00ED0B84" w:rsidRPr="00ED0B84" w:rsidRDefault="00ED0B84" w:rsidP="00ED0B84">
      <w:pPr>
        <w:numPr>
          <w:ilvl w:val="0"/>
          <w:numId w:val="27"/>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usprawnienie procesu rekrutacji do przedszkoli poprzez wdrożenie systemu wspomagającego ten proces,</w:t>
      </w:r>
    </w:p>
    <w:p w:rsidR="00ED0B84" w:rsidRPr="00ED0B84" w:rsidRDefault="00ED0B84" w:rsidP="00ED0B84">
      <w:pPr>
        <w:numPr>
          <w:ilvl w:val="0"/>
          <w:numId w:val="27"/>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modernizacja i aktualizacja stron Internetowych szkół i placówek oświatowych w celu zwiększenia skuteczności przekazu informacji poprzez stronę,</w:t>
      </w:r>
    </w:p>
    <w:p w:rsidR="00ED0B84" w:rsidRPr="00EF0E4A" w:rsidRDefault="00ED0B84" w:rsidP="00ED0B84">
      <w:pPr>
        <w:numPr>
          <w:ilvl w:val="0"/>
          <w:numId w:val="27"/>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zapewnienie wsparcia prawnego dyrektorom placówek oświatowych.</w:t>
      </w:r>
    </w:p>
    <w:p w:rsidR="00ED0B84" w:rsidRPr="00ED0B84" w:rsidRDefault="00E7024A" w:rsidP="00E7024A">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6.2 </w:t>
      </w:r>
      <w:r w:rsidR="00ED0B84" w:rsidRPr="00ED0B84">
        <w:rPr>
          <w:rFonts w:ascii="Times New Roman" w:eastAsia="Calibri" w:hAnsi="Times New Roman" w:cs="Times New Roman"/>
          <w:sz w:val="24"/>
          <w:szCs w:val="24"/>
        </w:rPr>
        <w:t>Efekty działań:</w:t>
      </w:r>
    </w:p>
    <w:p w:rsidR="00ED0B84" w:rsidRPr="00ED0B84" w:rsidRDefault="00ED0B84" w:rsidP="00ED0B84">
      <w:pPr>
        <w:numPr>
          <w:ilvl w:val="0"/>
          <w:numId w:val="28"/>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zapewnienie jednolitych optymalnych warunków nauczania we wszystkich szkołach i przedszkolach prowadzonych przez Gminę Krosno Odrzańskie,</w:t>
      </w:r>
    </w:p>
    <w:p w:rsidR="00ED0B84" w:rsidRPr="00ED0B84" w:rsidRDefault="00ED0B84" w:rsidP="00ED0B84">
      <w:pPr>
        <w:numPr>
          <w:ilvl w:val="0"/>
          <w:numId w:val="28"/>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racjonalizacja i optymalizacja kosztów utrzymania szkół i przedszkoli,</w:t>
      </w:r>
    </w:p>
    <w:p w:rsidR="00ED0B84" w:rsidRPr="00ED0B84" w:rsidRDefault="00ED0B84" w:rsidP="00ED0B84">
      <w:pPr>
        <w:numPr>
          <w:ilvl w:val="0"/>
          <w:numId w:val="28"/>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podwyższanie poziomu kwalifikacji nauczycieli zatrudnionych </w:t>
      </w:r>
      <w:r w:rsidRPr="00ED0B84">
        <w:rPr>
          <w:rFonts w:ascii="Times New Roman" w:eastAsia="Calibri" w:hAnsi="Times New Roman" w:cs="Times New Roman"/>
          <w:sz w:val="24"/>
          <w:szCs w:val="24"/>
        </w:rPr>
        <w:br/>
        <w:t>w przedszkolach,</w:t>
      </w:r>
    </w:p>
    <w:p w:rsidR="00ED0B84" w:rsidRPr="00ED0B84" w:rsidRDefault="00ED0B84" w:rsidP="00ED0B84">
      <w:pPr>
        <w:numPr>
          <w:ilvl w:val="0"/>
          <w:numId w:val="28"/>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poprawa wskaźnika liczebności nowo tworzonych oddziałów, </w:t>
      </w:r>
    </w:p>
    <w:p w:rsidR="00ED0B84" w:rsidRPr="00ED0B84" w:rsidRDefault="00ED0B84" w:rsidP="00ED0B84">
      <w:pPr>
        <w:numPr>
          <w:ilvl w:val="0"/>
          <w:numId w:val="28"/>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zmniejszenie kosztów utrzymania administracji i obsługi w szkołach </w:t>
      </w:r>
      <w:r w:rsidRPr="00ED0B84">
        <w:rPr>
          <w:rFonts w:ascii="Times New Roman" w:eastAsia="Calibri" w:hAnsi="Times New Roman" w:cs="Times New Roman"/>
          <w:sz w:val="24"/>
          <w:szCs w:val="24"/>
        </w:rPr>
        <w:br/>
        <w:t>i placówkach oświatowych,</w:t>
      </w:r>
    </w:p>
    <w:p w:rsidR="00ED0B84" w:rsidRPr="00ED0B84" w:rsidRDefault="00ED0B84" w:rsidP="00ED0B84">
      <w:pPr>
        <w:numPr>
          <w:ilvl w:val="0"/>
          <w:numId w:val="28"/>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wdrożenie systemu w celu usprawnienia rekrutacja dzieci do przedszkoli,</w:t>
      </w:r>
    </w:p>
    <w:p w:rsidR="00ED0B84" w:rsidRPr="00ED0B84" w:rsidRDefault="00ED0B84" w:rsidP="00ED0B84">
      <w:pPr>
        <w:numPr>
          <w:ilvl w:val="0"/>
          <w:numId w:val="28"/>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usprawnienie procesu przekazywania informacji pomiędzy placówkami, pomiędzy placówkami a organem prowadzącym, </w:t>
      </w:r>
    </w:p>
    <w:p w:rsidR="00ED0B84" w:rsidRPr="00ED0B84" w:rsidRDefault="00ED0B84" w:rsidP="00ED0B84">
      <w:pPr>
        <w:numPr>
          <w:ilvl w:val="0"/>
          <w:numId w:val="28"/>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wspólne opracowanie na początku każdego roku szkolnego kalendarza tzw., „Dni otwartych”, spotkań nauczycieli z rodzicami,</w:t>
      </w:r>
    </w:p>
    <w:p w:rsidR="00ED0B84" w:rsidRPr="00ED0B84" w:rsidRDefault="00ED0B84" w:rsidP="00ED0B84">
      <w:pPr>
        <w:numPr>
          <w:ilvl w:val="0"/>
          <w:numId w:val="28"/>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lastRenderedPageBreak/>
        <w:t>ujednolicenie sposobu finansowania wszelkich przeglądów, zakupów i innych zadań realizowanych przez placówki,</w:t>
      </w:r>
    </w:p>
    <w:p w:rsidR="00ED0B84" w:rsidRPr="00ED0B84" w:rsidRDefault="00ED0B84" w:rsidP="00ED0B84">
      <w:pPr>
        <w:numPr>
          <w:ilvl w:val="0"/>
          <w:numId w:val="28"/>
        </w:numPr>
        <w:spacing w:after="12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wsparcie prawne dyrektorów placówek oświatowych w wykonywaniu zadań.</w:t>
      </w:r>
    </w:p>
    <w:p w:rsidR="00ED0B84" w:rsidRPr="00ED0B84" w:rsidRDefault="00ED0B84" w:rsidP="00ED0B84">
      <w:pPr>
        <w:numPr>
          <w:ilvl w:val="0"/>
          <w:numId w:val="12"/>
        </w:numPr>
        <w:spacing w:after="0" w:line="360" w:lineRule="auto"/>
        <w:jc w:val="both"/>
        <w:rPr>
          <w:rFonts w:ascii="Times New Roman" w:eastAsia="Calibri" w:hAnsi="Times New Roman" w:cs="Times New Roman"/>
          <w:b/>
          <w:sz w:val="24"/>
          <w:szCs w:val="24"/>
        </w:rPr>
      </w:pPr>
      <w:r w:rsidRPr="00ED0B84">
        <w:rPr>
          <w:rFonts w:ascii="Times New Roman" w:eastAsia="Calibri" w:hAnsi="Times New Roman" w:cs="Times New Roman"/>
          <w:b/>
          <w:sz w:val="24"/>
          <w:szCs w:val="24"/>
        </w:rPr>
        <w:t>Cel strategiczny: Udział w realizacji programów UE, MEN oraz programów innych instytucji działających na rzecz rozwoju edukacji.</w:t>
      </w:r>
    </w:p>
    <w:p w:rsidR="00ED0B84" w:rsidRPr="00ED0B84" w:rsidRDefault="00ED0B84" w:rsidP="00ED0B84">
      <w:p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7.1 Cel operacyjny: pozyskiwanie środków zewnętrznych na cele edukacyjne:</w:t>
      </w:r>
    </w:p>
    <w:p w:rsidR="00ED0B84" w:rsidRPr="00ED0B84" w:rsidRDefault="00ED0B84" w:rsidP="00ED0B84">
      <w:pPr>
        <w:numPr>
          <w:ilvl w:val="0"/>
          <w:numId w:val="29"/>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wykorzystanie dodatkowych możliwości dofinansowania z funduszu Unii Europejskiej i innych źródeł,</w:t>
      </w:r>
    </w:p>
    <w:p w:rsidR="00ED0B84" w:rsidRPr="00ED0B84" w:rsidRDefault="00ED0B84" w:rsidP="00ED0B84">
      <w:pPr>
        <w:numPr>
          <w:ilvl w:val="0"/>
          <w:numId w:val="29"/>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stałe doskonalenie kadry zarządczej placówek oświatowych w zakresie pozyskiwania środków zewnętrznych,</w:t>
      </w:r>
    </w:p>
    <w:p w:rsidR="00ED0B84" w:rsidRPr="00ED0B84" w:rsidRDefault="00ED0B84" w:rsidP="00ED0B84">
      <w:pPr>
        <w:numPr>
          <w:ilvl w:val="0"/>
          <w:numId w:val="29"/>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wspieranie szkół i przedszkoli w pozyskiwaniu środków zewnętrznych,</w:t>
      </w:r>
    </w:p>
    <w:p w:rsidR="00ED0B84" w:rsidRPr="00ED0B84" w:rsidRDefault="00ED0B84" w:rsidP="00ED0B84">
      <w:pPr>
        <w:numPr>
          <w:ilvl w:val="0"/>
          <w:numId w:val="29"/>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przygotowywanie projektów przyczyniających się do podnoszenia jakości funkcjonowania placówek oświatowych i poszerzenia oferty edukacyjnej.</w:t>
      </w:r>
    </w:p>
    <w:p w:rsidR="00ED0B84" w:rsidRPr="00ED0B84" w:rsidRDefault="00E7024A" w:rsidP="00E7024A">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7.2 </w:t>
      </w:r>
      <w:r w:rsidR="00ED0B84" w:rsidRPr="00ED0B84">
        <w:rPr>
          <w:rFonts w:ascii="Times New Roman" w:eastAsia="Calibri" w:hAnsi="Times New Roman" w:cs="Times New Roman"/>
          <w:sz w:val="24"/>
          <w:szCs w:val="24"/>
        </w:rPr>
        <w:t>Efekty działań:</w:t>
      </w:r>
    </w:p>
    <w:p w:rsidR="00ED0B84" w:rsidRPr="00ED0B84" w:rsidRDefault="00ED0B84" w:rsidP="00ED0B84">
      <w:pPr>
        <w:numPr>
          <w:ilvl w:val="0"/>
          <w:numId w:val="30"/>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poszerzenie wiedzy w zakresie funduszy europejskich oraz innych zewnętrznych źródeł finansowania,</w:t>
      </w:r>
    </w:p>
    <w:p w:rsidR="00ED0B84" w:rsidRPr="00ED0B84" w:rsidRDefault="00ED0B84" w:rsidP="00ED0B84">
      <w:pPr>
        <w:numPr>
          <w:ilvl w:val="0"/>
          <w:numId w:val="30"/>
        </w:numPr>
        <w:spacing w:after="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zwiększenie ilości środków zewnętrznych pozyskiwanych na cele oświatowe,</w:t>
      </w:r>
    </w:p>
    <w:p w:rsidR="00B9135E" w:rsidRPr="00DD2DC6" w:rsidRDefault="00ED0B84" w:rsidP="00DD2DC6">
      <w:pPr>
        <w:numPr>
          <w:ilvl w:val="0"/>
          <w:numId w:val="30"/>
        </w:numPr>
        <w:spacing w:after="120" w:line="360" w:lineRule="auto"/>
        <w:jc w:val="both"/>
        <w:rPr>
          <w:rFonts w:ascii="Times New Roman" w:eastAsia="Calibri" w:hAnsi="Times New Roman" w:cs="Times New Roman"/>
          <w:sz w:val="24"/>
          <w:szCs w:val="24"/>
        </w:rPr>
      </w:pPr>
      <w:r w:rsidRPr="00ED0B84">
        <w:rPr>
          <w:rFonts w:ascii="Times New Roman" w:eastAsia="Calibri" w:hAnsi="Times New Roman" w:cs="Times New Roman"/>
          <w:sz w:val="24"/>
          <w:szCs w:val="24"/>
        </w:rPr>
        <w:t xml:space="preserve"> zwiększenie wykorzystania środków zewnętrznych.</w:t>
      </w:r>
      <w:bookmarkStart w:id="5" w:name="_Toc346136612"/>
      <w:bookmarkStart w:id="6" w:name="_Toc347769731"/>
    </w:p>
    <w:p w:rsidR="00ED0B84" w:rsidRPr="00ED0B84" w:rsidRDefault="00ED0B84" w:rsidP="00ED0B84">
      <w:pPr>
        <w:tabs>
          <w:tab w:val="left" w:pos="3105"/>
        </w:tabs>
        <w:spacing w:after="120" w:line="360" w:lineRule="auto"/>
        <w:rPr>
          <w:rFonts w:ascii="Times New Roman" w:eastAsia="Times New Roman" w:hAnsi="Times New Roman" w:cs="Times New Roman"/>
          <w:b/>
          <w:sz w:val="24"/>
          <w:szCs w:val="24"/>
          <w:lang w:eastAsia="pl-PL"/>
        </w:rPr>
      </w:pPr>
      <w:r w:rsidRPr="00ED0B84">
        <w:rPr>
          <w:rFonts w:ascii="Times New Roman" w:eastAsia="Times New Roman" w:hAnsi="Times New Roman" w:cs="Times New Roman"/>
          <w:b/>
          <w:sz w:val="24"/>
          <w:szCs w:val="24"/>
          <w:lang w:eastAsia="pl-PL"/>
        </w:rPr>
        <w:t>ZAKOŃCZENIE</w:t>
      </w:r>
      <w:bookmarkEnd w:id="5"/>
      <w:bookmarkEnd w:id="6"/>
    </w:p>
    <w:p w:rsidR="00ED0B84" w:rsidRPr="00ED0B84" w:rsidRDefault="00ED0B84" w:rsidP="00ED0B84">
      <w:pPr>
        <w:tabs>
          <w:tab w:val="left" w:pos="3105"/>
        </w:tabs>
        <w:spacing w:after="0" w:line="360" w:lineRule="auto"/>
        <w:jc w:val="both"/>
        <w:rPr>
          <w:rFonts w:ascii="Times New Roman" w:eastAsia="Times New Roman" w:hAnsi="Times New Roman" w:cs="Times New Roman"/>
          <w:sz w:val="24"/>
          <w:szCs w:val="24"/>
          <w:lang w:eastAsia="pl-PL"/>
        </w:rPr>
      </w:pPr>
      <w:bookmarkStart w:id="7" w:name="_Toc347769733"/>
      <w:r w:rsidRPr="00ED0B84">
        <w:rPr>
          <w:rFonts w:ascii="Times New Roman" w:eastAsia="Times New Roman" w:hAnsi="Times New Roman" w:cs="Times New Roman"/>
          <w:sz w:val="24"/>
          <w:szCs w:val="24"/>
          <w:lang w:eastAsia="pl-PL"/>
        </w:rPr>
        <w:t xml:space="preserve">       Głównym realizatorem i jednocześnie instytucją odpowiedzialną za realizowanie strategii rozwoju oświaty w Gminie Krosno Odrzańskie na lata 2013 – 2018 będzie Urząd Miasta </w:t>
      </w:r>
      <w:r w:rsidRPr="00ED0B84">
        <w:rPr>
          <w:rFonts w:ascii="Times New Roman" w:eastAsia="Times New Roman" w:hAnsi="Times New Roman" w:cs="Times New Roman"/>
          <w:sz w:val="24"/>
          <w:szCs w:val="24"/>
          <w:lang w:eastAsia="pl-PL"/>
        </w:rPr>
        <w:br/>
        <w:t xml:space="preserve">w Krośnie Odrzańskim. Bezpośrednimi wykonawcami będą pracownicy szkół i placówek oświatowych. Współwykonawcami zadań strategii będą również instytucje współpracujące </w:t>
      </w:r>
      <w:r w:rsidRPr="00ED0B84">
        <w:rPr>
          <w:rFonts w:ascii="Times New Roman" w:eastAsia="Times New Roman" w:hAnsi="Times New Roman" w:cs="Times New Roman"/>
          <w:sz w:val="24"/>
          <w:szCs w:val="24"/>
          <w:lang w:eastAsia="pl-PL"/>
        </w:rPr>
        <w:br/>
        <w:t xml:space="preserve">na co dzień z placówkami oświatowymi oraz organizacje pozarządowe.  </w:t>
      </w:r>
      <w:bookmarkEnd w:id="7"/>
    </w:p>
    <w:p w:rsidR="00ED0B84" w:rsidRPr="00ED0B84" w:rsidRDefault="00ED0B84" w:rsidP="00520A75">
      <w:pPr>
        <w:spacing w:after="0" w:line="360" w:lineRule="auto"/>
        <w:ind w:firstLine="708"/>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 xml:space="preserve">Strategia rozwoju oświaty ma charakter wieloletni, wyznacza kierunki rozwoju systemu kształcenia dzieci i młodzieży. Zmieniające się warunki społeczne i ekonomiczne </w:t>
      </w:r>
      <w:r w:rsidRPr="00ED0B84">
        <w:rPr>
          <w:rFonts w:ascii="Times New Roman" w:eastAsia="Times New Roman" w:hAnsi="Times New Roman" w:cs="Times New Roman"/>
          <w:sz w:val="24"/>
          <w:szCs w:val="24"/>
          <w:lang w:eastAsia="pl-PL"/>
        </w:rPr>
        <w:br/>
        <w:t xml:space="preserve">w </w:t>
      </w:r>
      <w:r w:rsidR="004960EB" w:rsidRPr="005B0C86">
        <w:rPr>
          <w:rFonts w:ascii="Times New Roman" w:eastAsia="Times New Roman" w:hAnsi="Times New Roman" w:cs="Times New Roman"/>
          <w:sz w:val="24"/>
          <w:szCs w:val="24"/>
          <w:lang w:eastAsia="pl-PL"/>
        </w:rPr>
        <w:t>G</w:t>
      </w:r>
      <w:r w:rsidRPr="005B0C86">
        <w:rPr>
          <w:rFonts w:ascii="Times New Roman" w:eastAsia="Times New Roman" w:hAnsi="Times New Roman" w:cs="Times New Roman"/>
          <w:sz w:val="24"/>
          <w:szCs w:val="24"/>
          <w:lang w:eastAsia="pl-PL"/>
        </w:rPr>
        <w:t>m</w:t>
      </w:r>
      <w:r w:rsidRPr="00ED0B84">
        <w:rPr>
          <w:rFonts w:ascii="Times New Roman" w:eastAsia="Times New Roman" w:hAnsi="Times New Roman" w:cs="Times New Roman"/>
          <w:sz w:val="24"/>
          <w:szCs w:val="24"/>
          <w:lang w:eastAsia="pl-PL"/>
        </w:rPr>
        <w:t xml:space="preserve">inie Krosno Odrzańskie wywołują konieczność doskonalenia procesu i organizacji szkolnictwa prowadzonego przez samorząd gminny. Również polityka oświatowa państwa, która nakłada na samorząd uzupełnienia nakładów finansowych przekazywanych przez gminę  w ramach subwencji oświatowej wymusza konieczność wypracowania racjonalnej struktury finasowania szkolnictwa. </w:t>
      </w:r>
    </w:p>
    <w:p w:rsidR="00ED0B84" w:rsidRPr="00ED0B84" w:rsidRDefault="00ED0B84" w:rsidP="00520A75">
      <w:pPr>
        <w:autoSpaceDE w:val="0"/>
        <w:autoSpaceDN w:val="0"/>
        <w:adjustRightInd w:val="0"/>
        <w:spacing w:after="0" w:line="360" w:lineRule="auto"/>
        <w:ind w:firstLine="360"/>
        <w:jc w:val="both"/>
        <w:rPr>
          <w:rFonts w:ascii="Times New Roman" w:eastAsia="Calibri" w:hAnsi="Times New Roman" w:cs="Times New Roman"/>
          <w:sz w:val="24"/>
          <w:szCs w:val="24"/>
          <w:lang w:eastAsia="pl-PL"/>
        </w:rPr>
      </w:pPr>
      <w:r w:rsidRPr="00ED0B84">
        <w:rPr>
          <w:rFonts w:ascii="Times New Roman" w:eastAsia="Calibri" w:hAnsi="Times New Roman" w:cs="Times New Roman"/>
          <w:sz w:val="24"/>
          <w:szCs w:val="24"/>
          <w:lang w:eastAsia="pl-PL"/>
        </w:rPr>
        <w:lastRenderedPageBreak/>
        <w:t xml:space="preserve">Lokalna polityka oświatowa nie jest wyłącznie reagowaniem na sytuacje, które trzeba rozwiązywać, ponieważ jest to obowiązkiem administracji samorządowej wynikającym </w:t>
      </w:r>
      <w:r w:rsidRPr="00ED0B84">
        <w:rPr>
          <w:rFonts w:ascii="Times New Roman" w:eastAsia="Calibri" w:hAnsi="Times New Roman" w:cs="Times New Roman"/>
          <w:sz w:val="24"/>
          <w:szCs w:val="24"/>
          <w:lang w:eastAsia="pl-PL"/>
        </w:rPr>
        <w:br/>
        <w:t xml:space="preserve">z przepisów </w:t>
      </w:r>
      <w:r w:rsidRPr="00176592">
        <w:rPr>
          <w:rFonts w:ascii="Times New Roman" w:eastAsia="Calibri" w:hAnsi="Times New Roman" w:cs="Times New Roman"/>
          <w:sz w:val="24"/>
          <w:szCs w:val="24"/>
          <w:lang w:eastAsia="pl-PL"/>
        </w:rPr>
        <w:t>prawa</w:t>
      </w:r>
      <w:r w:rsidR="004960EB" w:rsidRPr="00176592">
        <w:rPr>
          <w:rFonts w:ascii="Times New Roman" w:eastAsia="Calibri" w:hAnsi="Times New Roman" w:cs="Times New Roman"/>
          <w:sz w:val="24"/>
          <w:szCs w:val="24"/>
          <w:lang w:eastAsia="pl-PL"/>
        </w:rPr>
        <w:t>,</w:t>
      </w:r>
      <w:r w:rsidRPr="00176592">
        <w:rPr>
          <w:rFonts w:ascii="Times New Roman" w:eastAsia="Calibri" w:hAnsi="Times New Roman" w:cs="Times New Roman"/>
          <w:sz w:val="24"/>
          <w:szCs w:val="24"/>
          <w:lang w:eastAsia="pl-PL"/>
        </w:rPr>
        <w:t xml:space="preserve"> </w:t>
      </w:r>
      <w:r w:rsidRPr="00ED0B84">
        <w:rPr>
          <w:rFonts w:ascii="Times New Roman" w:eastAsia="Calibri" w:hAnsi="Times New Roman" w:cs="Times New Roman"/>
          <w:sz w:val="24"/>
          <w:szCs w:val="24"/>
          <w:lang w:eastAsia="pl-PL"/>
        </w:rPr>
        <w:t xml:space="preserve">ale powinna być przemyślanym działaniem wielu podmiotów realizujących cele ustalone wcześniej na podstawie wszechstronnej analizy sytuacji. Wypracowana przez środowisko lokalne polityka oświatowa wykracza w przyszłość, obejmując działania zaprojektowane w dłuższym horyzoncie czasu, a także uprzedzając </w:t>
      </w:r>
      <w:r w:rsidRPr="00ED0B84">
        <w:rPr>
          <w:rFonts w:ascii="Times New Roman" w:eastAsia="Calibri" w:hAnsi="Times New Roman" w:cs="Times New Roman"/>
          <w:sz w:val="24"/>
          <w:szCs w:val="24"/>
          <w:lang w:eastAsia="pl-PL"/>
        </w:rPr>
        <w:br/>
        <w:t>te zdarzenia, które można przewidzieć na podstawie prowadzonych analiz. Polityka oświatowa powinna uwzględniać trzy elementy:</w:t>
      </w:r>
    </w:p>
    <w:p w:rsidR="00ED0B84" w:rsidRPr="00ED0B84" w:rsidRDefault="00ED0B84" w:rsidP="00ED0B84">
      <w:pPr>
        <w:numPr>
          <w:ilvl w:val="0"/>
          <w:numId w:val="33"/>
        </w:numPr>
        <w:autoSpaceDE w:val="0"/>
        <w:autoSpaceDN w:val="0"/>
        <w:adjustRightInd w:val="0"/>
        <w:spacing w:after="0" w:line="360" w:lineRule="auto"/>
        <w:jc w:val="both"/>
        <w:rPr>
          <w:rFonts w:ascii="Times New Roman" w:eastAsia="Calibri" w:hAnsi="Times New Roman" w:cs="Times New Roman"/>
          <w:sz w:val="24"/>
          <w:szCs w:val="24"/>
          <w:lang w:eastAsia="pl-PL"/>
        </w:rPr>
      </w:pPr>
      <w:r w:rsidRPr="00ED0B84">
        <w:rPr>
          <w:rFonts w:ascii="Times New Roman" w:eastAsia="Calibri" w:hAnsi="Times New Roman" w:cs="Times New Roman"/>
          <w:sz w:val="24"/>
          <w:szCs w:val="24"/>
          <w:lang w:eastAsia="pl-PL"/>
        </w:rPr>
        <w:t>sprecyzowane cele, których osiągnięcie władze lokalne uznają za ważne,</w:t>
      </w:r>
    </w:p>
    <w:p w:rsidR="00ED0B84" w:rsidRPr="00ED0B84" w:rsidRDefault="00ED0B84" w:rsidP="00ED0B84">
      <w:pPr>
        <w:numPr>
          <w:ilvl w:val="0"/>
          <w:numId w:val="33"/>
        </w:numPr>
        <w:autoSpaceDE w:val="0"/>
        <w:autoSpaceDN w:val="0"/>
        <w:adjustRightInd w:val="0"/>
        <w:spacing w:after="0" w:line="360" w:lineRule="auto"/>
        <w:jc w:val="both"/>
        <w:rPr>
          <w:rFonts w:ascii="Times New Roman" w:eastAsia="Calibri" w:hAnsi="Times New Roman" w:cs="Times New Roman"/>
          <w:sz w:val="24"/>
          <w:szCs w:val="24"/>
          <w:lang w:eastAsia="pl-PL"/>
        </w:rPr>
      </w:pPr>
      <w:r w:rsidRPr="00ED0B84">
        <w:rPr>
          <w:rFonts w:ascii="Times New Roman" w:eastAsia="Calibri" w:hAnsi="Times New Roman" w:cs="Times New Roman"/>
          <w:sz w:val="24"/>
          <w:szCs w:val="24"/>
          <w:lang w:eastAsia="pl-PL"/>
        </w:rPr>
        <w:t>sposoby, jakimi cele te można zrealizować,</w:t>
      </w:r>
    </w:p>
    <w:p w:rsidR="00ED0B84" w:rsidRPr="00ED0B84" w:rsidRDefault="00ED0B84" w:rsidP="00ED0B84">
      <w:pPr>
        <w:numPr>
          <w:ilvl w:val="0"/>
          <w:numId w:val="33"/>
        </w:numPr>
        <w:autoSpaceDE w:val="0"/>
        <w:autoSpaceDN w:val="0"/>
        <w:adjustRightInd w:val="0"/>
        <w:spacing w:after="0" w:line="360" w:lineRule="auto"/>
        <w:jc w:val="both"/>
        <w:rPr>
          <w:rFonts w:ascii="Times New Roman" w:eastAsia="Calibri" w:hAnsi="Times New Roman" w:cs="Times New Roman"/>
          <w:sz w:val="24"/>
          <w:szCs w:val="24"/>
          <w:lang w:eastAsia="pl-PL"/>
        </w:rPr>
      </w:pPr>
      <w:r w:rsidRPr="00ED0B84">
        <w:rPr>
          <w:rFonts w:ascii="Times New Roman" w:eastAsia="Calibri" w:hAnsi="Times New Roman" w:cs="Times New Roman"/>
          <w:sz w:val="24"/>
          <w:szCs w:val="24"/>
          <w:lang w:eastAsia="pl-PL"/>
        </w:rPr>
        <w:t>środki, jakie pozostają w dyspozycji lokalnej społeczności.</w:t>
      </w:r>
    </w:p>
    <w:p w:rsidR="00ED0B84" w:rsidRPr="00ED0B84" w:rsidRDefault="00ED0B84" w:rsidP="00520A75">
      <w:pPr>
        <w:autoSpaceDE w:val="0"/>
        <w:autoSpaceDN w:val="0"/>
        <w:adjustRightInd w:val="0"/>
        <w:spacing w:after="0" w:line="360" w:lineRule="auto"/>
        <w:ind w:firstLine="360"/>
        <w:jc w:val="both"/>
        <w:rPr>
          <w:rFonts w:ascii="Times New Roman" w:eastAsia="Calibri" w:hAnsi="Times New Roman" w:cs="Times New Roman"/>
          <w:sz w:val="24"/>
          <w:szCs w:val="24"/>
          <w:lang w:eastAsia="pl-PL"/>
        </w:rPr>
      </w:pPr>
      <w:r w:rsidRPr="00ED0B84">
        <w:rPr>
          <w:rFonts w:ascii="Times New Roman" w:eastAsia="Calibri" w:hAnsi="Times New Roman" w:cs="Times New Roman"/>
          <w:sz w:val="24"/>
          <w:szCs w:val="24"/>
          <w:lang w:eastAsia="pl-PL"/>
        </w:rPr>
        <w:t>Polityka oświatowa na poziomie lokalnym działa w powiązaniu z  posiadanymi zasobami.</w:t>
      </w:r>
    </w:p>
    <w:p w:rsidR="00ED0B84" w:rsidRPr="00ED0B84" w:rsidRDefault="00ED0B84" w:rsidP="00ED0B84">
      <w:pPr>
        <w:spacing w:after="0" w:line="360" w:lineRule="auto"/>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 xml:space="preserve">W Strategii Rozwoju Oświaty w Gminie Krosno Odrzańskie na lata 2013  - 2018 zawarte zostały zadania, które władze samorządowe postawiły sobie w zakresie oświaty. Realizacja zadań zawartych w strategii pozwoli na osiągniecie wyznaczonych celów, dzięki czemu Gmina Krosno Odrzańskie będzie mogła pełnić rolę ośrodka edukacji kształcącego </w:t>
      </w:r>
      <w:r w:rsidRPr="00ED0B84">
        <w:rPr>
          <w:rFonts w:ascii="Times New Roman" w:eastAsia="Times New Roman" w:hAnsi="Times New Roman" w:cs="Times New Roman"/>
          <w:sz w:val="24"/>
          <w:szCs w:val="24"/>
          <w:lang w:eastAsia="pl-PL"/>
        </w:rPr>
        <w:br/>
        <w:t>na najwyższym poziomie.</w:t>
      </w:r>
    </w:p>
    <w:p w:rsidR="00ED0B84" w:rsidRPr="00ED0B84" w:rsidRDefault="00ED0B84" w:rsidP="00956DD1">
      <w:pPr>
        <w:spacing w:after="0" w:line="360" w:lineRule="auto"/>
        <w:ind w:firstLine="420"/>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 xml:space="preserve">Aby ułatwić podejmowanie decyzji dotyczących kształtowania na najwyższym poziomie krośnieńskiej oświaty dostosowanej do potrzeb, w powiązaniu z racjonalnym wydatkowaniem środków publicznych, w oparciu o diagnozę gminnej oświaty uzupełnioną analizą SWOT – rekomenduje się podjęcie działań zmniejszających nadmierne obciążenie finansowe gminy </w:t>
      </w:r>
      <w:r w:rsidR="00520A75">
        <w:rPr>
          <w:rFonts w:ascii="Times New Roman" w:eastAsia="Times New Roman" w:hAnsi="Times New Roman" w:cs="Times New Roman"/>
          <w:sz w:val="24"/>
          <w:szCs w:val="24"/>
          <w:lang w:eastAsia="pl-PL"/>
        </w:rPr>
        <w:br/>
      </w:r>
      <w:r w:rsidR="00B9135E">
        <w:rPr>
          <w:rFonts w:ascii="Times New Roman" w:eastAsia="Times New Roman" w:hAnsi="Times New Roman" w:cs="Times New Roman"/>
          <w:sz w:val="24"/>
          <w:szCs w:val="24"/>
          <w:lang w:eastAsia="pl-PL"/>
        </w:rPr>
        <w:t xml:space="preserve">zadaniami związanymi z oświatą. </w:t>
      </w:r>
      <w:r w:rsidRPr="00ED0B84">
        <w:rPr>
          <w:rFonts w:ascii="Times New Roman" w:eastAsia="Times New Roman" w:hAnsi="Times New Roman" w:cs="Times New Roman"/>
          <w:sz w:val="24"/>
          <w:szCs w:val="24"/>
          <w:lang w:eastAsia="pl-PL"/>
        </w:rPr>
        <w:t xml:space="preserve">Wysoką jakość edukacji będzie można nie tylko utrzymać ale i wzmocnić, bez nadmiernego obciążenia finansowego. Rozważa się utrzymanie istniejących standardów w zakresie liczby uczniów szkół podstawowych i gimnazjów </w:t>
      </w:r>
      <w:r w:rsidR="00956DD1">
        <w:rPr>
          <w:rFonts w:ascii="Times New Roman" w:eastAsia="Times New Roman" w:hAnsi="Times New Roman" w:cs="Times New Roman"/>
          <w:sz w:val="24"/>
          <w:szCs w:val="24"/>
          <w:lang w:eastAsia="pl-PL"/>
        </w:rPr>
        <w:br/>
      </w:r>
      <w:r w:rsidRPr="00ED0B84">
        <w:rPr>
          <w:rFonts w:ascii="Times New Roman" w:eastAsia="Times New Roman" w:hAnsi="Times New Roman" w:cs="Times New Roman"/>
          <w:sz w:val="24"/>
          <w:szCs w:val="24"/>
          <w:lang w:eastAsia="pl-PL"/>
        </w:rPr>
        <w:t xml:space="preserve">( z wyjątkiem zmian w liczebności uczniów klas I na pierwszym etapie kształcenia zgodnie </w:t>
      </w:r>
      <w:r w:rsidR="00956DD1">
        <w:rPr>
          <w:rFonts w:ascii="Times New Roman" w:eastAsia="Times New Roman" w:hAnsi="Times New Roman" w:cs="Times New Roman"/>
          <w:sz w:val="24"/>
          <w:szCs w:val="24"/>
          <w:lang w:eastAsia="pl-PL"/>
        </w:rPr>
        <w:br/>
      </w:r>
      <w:r w:rsidR="00E05373">
        <w:rPr>
          <w:rFonts w:ascii="Times New Roman" w:eastAsia="Times New Roman" w:hAnsi="Times New Roman" w:cs="Times New Roman"/>
          <w:sz w:val="24"/>
          <w:szCs w:val="24"/>
          <w:lang w:eastAsia="pl-PL"/>
        </w:rPr>
        <w:t>z ustawą o systemie oświaty)</w:t>
      </w:r>
    </w:p>
    <w:p w:rsidR="00ED0B84" w:rsidRPr="00ED0B84" w:rsidRDefault="00ED0B84" w:rsidP="00ED0B84">
      <w:pPr>
        <w:spacing w:after="0" w:line="360" w:lineRule="auto"/>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 xml:space="preserve">       W roku szkolnym 2012/2013 statystyczna szkoła podstawowa w gminie liczyła 155,5  ucznia. Najmniejsza liczba uczniów w szkole to 51, największa  - 325. Ogólnopolska średnia liczba uczniów wyniosła 165 (dane wstępne z SIO z 2011 r). Oddział w szkole podstawowej liczy średnio 15,7 ucznia i jest mniejsza od średniej krajowej, która wynosi 18,5. W roku szkolnym 2012/2013 statystyczne gimnazjum w gminie liczyło 274 uczniów. Minimalna liczba uczniów w szkole wyniosła 86 maksymalna 462. Spadek uczniów w gimnazjach </w:t>
      </w:r>
      <w:r w:rsidRPr="00ED0B84">
        <w:rPr>
          <w:rFonts w:ascii="Times New Roman" w:eastAsia="Times New Roman" w:hAnsi="Times New Roman" w:cs="Times New Roman"/>
          <w:sz w:val="24"/>
          <w:szCs w:val="24"/>
          <w:lang w:eastAsia="pl-PL"/>
        </w:rPr>
        <w:br/>
      </w:r>
      <w:r w:rsidRPr="00ED0B84">
        <w:rPr>
          <w:rFonts w:ascii="Times New Roman" w:eastAsia="Times New Roman" w:hAnsi="Times New Roman" w:cs="Times New Roman"/>
          <w:sz w:val="24"/>
          <w:szCs w:val="24"/>
          <w:lang w:eastAsia="pl-PL"/>
        </w:rPr>
        <w:lastRenderedPageBreak/>
        <w:t xml:space="preserve">na przestrzeni kilku lat jest dużo większy niż spadek odnotowany w szkołach podstawowych. Ogólnopolska średnia liczba uczniów wyniosła 191 (dane wstępne z SIO z 2011 r). Oddział </w:t>
      </w:r>
      <w:r w:rsidRPr="00ED0B84">
        <w:rPr>
          <w:rFonts w:ascii="Times New Roman" w:eastAsia="Times New Roman" w:hAnsi="Times New Roman" w:cs="Times New Roman"/>
          <w:sz w:val="24"/>
          <w:szCs w:val="24"/>
          <w:lang w:eastAsia="pl-PL"/>
        </w:rPr>
        <w:br/>
        <w:t>w gimnazjum liczy średnio 20,8 ucznia i jest mniejsz</w:t>
      </w:r>
      <w:r w:rsidR="004960EB" w:rsidRPr="00252110">
        <w:rPr>
          <w:rFonts w:ascii="Times New Roman" w:eastAsia="Times New Roman" w:hAnsi="Times New Roman" w:cs="Times New Roman"/>
          <w:sz w:val="24"/>
          <w:szCs w:val="24"/>
          <w:lang w:eastAsia="pl-PL"/>
        </w:rPr>
        <w:t>y</w:t>
      </w:r>
      <w:r w:rsidR="004960EB">
        <w:rPr>
          <w:rFonts w:ascii="Times New Roman" w:eastAsia="Times New Roman" w:hAnsi="Times New Roman" w:cs="Times New Roman"/>
          <w:sz w:val="24"/>
          <w:szCs w:val="24"/>
          <w:lang w:eastAsia="pl-PL"/>
        </w:rPr>
        <w:t xml:space="preserve"> </w:t>
      </w:r>
      <w:r w:rsidRPr="00ED0B84">
        <w:rPr>
          <w:rFonts w:ascii="Times New Roman" w:eastAsia="Times New Roman" w:hAnsi="Times New Roman" w:cs="Times New Roman"/>
          <w:sz w:val="24"/>
          <w:szCs w:val="24"/>
          <w:lang w:eastAsia="pl-PL"/>
        </w:rPr>
        <w:t xml:space="preserve">od średniej krajowej, która wynosi 22,5. Pozostawienie liczby uczniów w oddziałach w szkołach podstawowych </w:t>
      </w:r>
      <w:r w:rsidRPr="00ED0B84">
        <w:rPr>
          <w:rFonts w:ascii="Times New Roman" w:eastAsia="Times New Roman" w:hAnsi="Times New Roman" w:cs="Times New Roman"/>
          <w:sz w:val="24"/>
          <w:szCs w:val="24"/>
          <w:lang w:eastAsia="pl-PL"/>
        </w:rPr>
        <w:br/>
        <w:t xml:space="preserve">na dotychczasowym niskim </w:t>
      </w:r>
      <w:r w:rsidRPr="00252110">
        <w:rPr>
          <w:rFonts w:ascii="Times New Roman" w:eastAsia="Times New Roman" w:hAnsi="Times New Roman" w:cs="Times New Roman"/>
          <w:sz w:val="24"/>
          <w:szCs w:val="24"/>
          <w:lang w:eastAsia="pl-PL"/>
        </w:rPr>
        <w:t>poziomie</w:t>
      </w:r>
      <w:r w:rsidR="004960EB" w:rsidRPr="00252110">
        <w:rPr>
          <w:rFonts w:ascii="Times New Roman" w:eastAsia="Times New Roman" w:hAnsi="Times New Roman" w:cs="Times New Roman"/>
          <w:sz w:val="24"/>
          <w:szCs w:val="24"/>
          <w:lang w:eastAsia="pl-PL"/>
        </w:rPr>
        <w:t>,</w:t>
      </w:r>
      <w:r w:rsidRPr="00252110">
        <w:rPr>
          <w:rFonts w:ascii="Times New Roman" w:eastAsia="Times New Roman" w:hAnsi="Times New Roman" w:cs="Times New Roman"/>
          <w:sz w:val="24"/>
          <w:szCs w:val="24"/>
          <w:lang w:eastAsia="pl-PL"/>
        </w:rPr>
        <w:t xml:space="preserve"> </w:t>
      </w:r>
      <w:r w:rsidRPr="00ED0B84">
        <w:rPr>
          <w:rFonts w:ascii="Times New Roman" w:eastAsia="Times New Roman" w:hAnsi="Times New Roman" w:cs="Times New Roman"/>
          <w:sz w:val="24"/>
          <w:szCs w:val="24"/>
          <w:lang w:eastAsia="pl-PL"/>
        </w:rPr>
        <w:t>skutkować będzie coraz większym wzrostem kosztów utrzymania.</w:t>
      </w:r>
      <w:r w:rsidR="00E05373">
        <w:rPr>
          <w:rFonts w:ascii="Times New Roman" w:eastAsia="Times New Roman" w:hAnsi="Times New Roman" w:cs="Times New Roman"/>
          <w:sz w:val="24"/>
          <w:szCs w:val="24"/>
          <w:lang w:eastAsia="pl-PL"/>
        </w:rPr>
        <w:t xml:space="preserve"> Za nieuzasadnione </w:t>
      </w:r>
      <w:r w:rsidR="00552709">
        <w:rPr>
          <w:rFonts w:ascii="Times New Roman" w:eastAsia="Times New Roman" w:hAnsi="Times New Roman" w:cs="Times New Roman"/>
          <w:sz w:val="24"/>
          <w:szCs w:val="24"/>
          <w:lang w:eastAsia="pl-PL"/>
        </w:rPr>
        <w:t>uznaje się również utrzymanie niewykorzystanych pomieszczeń w szkołach. W związku z tym należy podjąć działania zmierzające do ich zagospodarowania co obniży koszty utrzymania bazy oświatowej.</w:t>
      </w:r>
    </w:p>
    <w:p w:rsidR="00ED0B84" w:rsidRPr="00ED0B84" w:rsidRDefault="00ED0B84" w:rsidP="00956DD1">
      <w:pPr>
        <w:spacing w:after="0" w:line="360" w:lineRule="auto"/>
        <w:ind w:firstLine="708"/>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 xml:space="preserve">Realizacja głównego celu jakim jest wysoka jakość oświaty w </w:t>
      </w:r>
      <w:r w:rsidR="00560982" w:rsidRPr="00252110">
        <w:rPr>
          <w:rFonts w:ascii="Times New Roman" w:eastAsia="Times New Roman" w:hAnsi="Times New Roman" w:cs="Times New Roman"/>
          <w:sz w:val="24"/>
          <w:szCs w:val="24"/>
          <w:lang w:eastAsia="pl-PL"/>
        </w:rPr>
        <w:t>G</w:t>
      </w:r>
      <w:r w:rsidRPr="00ED0B84">
        <w:rPr>
          <w:rFonts w:ascii="Times New Roman" w:eastAsia="Times New Roman" w:hAnsi="Times New Roman" w:cs="Times New Roman"/>
          <w:sz w:val="24"/>
          <w:szCs w:val="24"/>
          <w:lang w:eastAsia="pl-PL"/>
        </w:rPr>
        <w:t>minie Krosno Odrzańskie obliguje do zapewnienia do 2018 r. standardów jakościowych w zakresie kształcenia ogólnego w celach strategicznych, operacyjnych i zadaniach ujętych w Strategii Rozwoju Oświaty w Gminie Krosno Odrzańskie na lata 2013  - 2018.</w:t>
      </w:r>
    </w:p>
    <w:p w:rsidR="00ED0B84" w:rsidRPr="00ED0B84" w:rsidRDefault="00ED0B84" w:rsidP="00252110">
      <w:pPr>
        <w:spacing w:after="0" w:line="360" w:lineRule="auto"/>
        <w:ind w:firstLine="708"/>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 xml:space="preserve">Osiągnięcie pozostałych założonych celów zależy przede wszystkim </w:t>
      </w:r>
      <w:r w:rsidRPr="00ED0B84">
        <w:rPr>
          <w:rFonts w:ascii="Times New Roman" w:eastAsia="Times New Roman" w:hAnsi="Times New Roman" w:cs="Times New Roman"/>
          <w:sz w:val="24"/>
          <w:szCs w:val="24"/>
          <w:lang w:eastAsia="pl-PL"/>
        </w:rPr>
        <w:br/>
        <w:t xml:space="preserve">od zaangażowania wskazanych realizatorów oraz umiejętności współpracy pomiędzy dyrektorami,  pracownikami oświaty, instytucjami i organizacjami działającymi na terenie </w:t>
      </w:r>
      <w:r w:rsidR="00560982" w:rsidRPr="00252110">
        <w:rPr>
          <w:rFonts w:ascii="Times New Roman" w:eastAsia="Times New Roman" w:hAnsi="Times New Roman" w:cs="Times New Roman"/>
          <w:sz w:val="24"/>
          <w:szCs w:val="24"/>
          <w:lang w:eastAsia="pl-PL"/>
        </w:rPr>
        <w:t>G</w:t>
      </w:r>
      <w:r w:rsidRPr="00252110">
        <w:rPr>
          <w:rFonts w:ascii="Times New Roman" w:eastAsia="Times New Roman" w:hAnsi="Times New Roman" w:cs="Times New Roman"/>
          <w:sz w:val="24"/>
          <w:szCs w:val="24"/>
          <w:lang w:eastAsia="pl-PL"/>
        </w:rPr>
        <w:t>m</w:t>
      </w:r>
      <w:r w:rsidRPr="00ED0B84">
        <w:rPr>
          <w:rFonts w:ascii="Times New Roman" w:eastAsia="Times New Roman" w:hAnsi="Times New Roman" w:cs="Times New Roman"/>
          <w:sz w:val="24"/>
          <w:szCs w:val="24"/>
          <w:lang w:eastAsia="pl-PL"/>
        </w:rPr>
        <w:t>iny Krosno Odrzańskie a organem prowadzącym. Realizacja poszczególnych zadań będzie wymagała stałej kontroli i ewentualnych korekt, które będą wynikać z bieżących uwarunkowań zarówno wewnętrznych jak i zewnętrznych.</w:t>
      </w:r>
    </w:p>
    <w:p w:rsidR="00ED0B84" w:rsidRPr="00ED0B84" w:rsidRDefault="00ED0B84" w:rsidP="00ED0B84">
      <w:pPr>
        <w:spacing w:after="0" w:line="360" w:lineRule="auto"/>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 xml:space="preserve">        Przez cały okres realizacji strategii w celu obserwacji założonych celów strategicznych </w:t>
      </w:r>
      <w:r w:rsidRPr="00ED0B84">
        <w:rPr>
          <w:rFonts w:ascii="Times New Roman" w:eastAsia="Times New Roman" w:hAnsi="Times New Roman" w:cs="Times New Roman"/>
          <w:sz w:val="24"/>
          <w:szCs w:val="24"/>
          <w:lang w:eastAsia="pl-PL"/>
        </w:rPr>
        <w:br/>
        <w:t xml:space="preserve">i operacyjnych prowadzony będzie monitoring. Umożliwi on obserwację stanu zaawansowania działań, ocenę zaangażowania jednostek odpowiedzialnych za ich realizację, oraz weryfikację zgodności założonych celów. Monitorowanie wdrażania strategii będzie jakościowe i ilościowe, co ułatwi kreowanie przez samorząd polityki oświatowej. To pierwsze związane będzie z oceną procesu wdrażania, a zwłaszcza decyzjami dotyczącymi zmiany wybranych elementów strategii, takich jak działania, cele </w:t>
      </w:r>
      <w:r w:rsidRPr="004B3DE1">
        <w:rPr>
          <w:rFonts w:ascii="Times New Roman" w:eastAsia="Times New Roman" w:hAnsi="Times New Roman" w:cs="Times New Roman"/>
          <w:sz w:val="24"/>
          <w:szCs w:val="24"/>
          <w:lang w:eastAsia="pl-PL"/>
        </w:rPr>
        <w:t>operacyjne</w:t>
      </w:r>
      <w:r w:rsidR="00560982" w:rsidRPr="004B3DE1">
        <w:rPr>
          <w:rFonts w:ascii="Times New Roman" w:eastAsia="Times New Roman" w:hAnsi="Times New Roman" w:cs="Times New Roman"/>
          <w:sz w:val="24"/>
          <w:szCs w:val="24"/>
          <w:lang w:eastAsia="pl-PL"/>
        </w:rPr>
        <w:t>,</w:t>
      </w:r>
      <w:r w:rsidRPr="004B3DE1">
        <w:rPr>
          <w:rFonts w:ascii="Times New Roman" w:eastAsia="Times New Roman" w:hAnsi="Times New Roman" w:cs="Times New Roman"/>
          <w:sz w:val="24"/>
          <w:szCs w:val="24"/>
          <w:lang w:eastAsia="pl-PL"/>
        </w:rPr>
        <w:t xml:space="preserve"> </w:t>
      </w:r>
      <w:r w:rsidRPr="00ED0B84">
        <w:rPr>
          <w:rFonts w:ascii="Times New Roman" w:eastAsia="Times New Roman" w:hAnsi="Times New Roman" w:cs="Times New Roman"/>
          <w:sz w:val="24"/>
          <w:szCs w:val="24"/>
          <w:lang w:eastAsia="pl-PL"/>
        </w:rPr>
        <w:t>bądź cele strategiczne. Monitorowanie ilościowe dokonywane będzie za pomocą wskaźników,  a więc liczbowych mierników opisujących stan gminnej oświaty. Monitoring będzie dokonywać się raz w roku przez zespół ds. realizacji strategii oświatowej. Wyniki dotyczące informacji o realizacji zadań oświatowych za miniony rok szkolny będą przedstawiane pod koniec roku kalendarzowego na sesji Rady Miejskiej.</w:t>
      </w:r>
    </w:p>
    <w:p w:rsidR="00200CD4" w:rsidRPr="0059730D" w:rsidRDefault="00ED0B84" w:rsidP="0059730D">
      <w:pPr>
        <w:spacing w:after="0" w:line="360" w:lineRule="auto"/>
        <w:jc w:val="both"/>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lastRenderedPageBreak/>
        <w:t xml:space="preserve">      Ewaluacja natomiast dostarczy wiedzy o skuteczności zaplanowanych działań oraz pozwoli ocenić ich skuteczność w stosunku do założonych celów. Przewiduje się również możliwość modyfikacji strategii. </w:t>
      </w:r>
      <w:r w:rsidRPr="00ED0B84">
        <w:rPr>
          <w:rFonts w:ascii="Times New Roman" w:eastAsia="Calibri" w:hAnsi="Times New Roman" w:cs="Times New Roman"/>
          <w:sz w:val="24"/>
          <w:szCs w:val="24"/>
          <w:lang w:eastAsia="pl-PL"/>
        </w:rPr>
        <w:t xml:space="preserve">     </w:t>
      </w:r>
    </w:p>
    <w:p w:rsidR="0059730D" w:rsidRDefault="0059730D" w:rsidP="00ED0B84">
      <w:pPr>
        <w:spacing w:after="0" w:line="360" w:lineRule="auto"/>
        <w:jc w:val="both"/>
        <w:rPr>
          <w:rFonts w:ascii="Times New Roman" w:eastAsia="Calibri" w:hAnsi="Times New Roman" w:cs="Times New Roman"/>
          <w:b/>
          <w:sz w:val="24"/>
          <w:szCs w:val="24"/>
        </w:rPr>
      </w:pPr>
    </w:p>
    <w:p w:rsidR="0059730D" w:rsidRDefault="0059730D" w:rsidP="00ED0B84">
      <w:pPr>
        <w:spacing w:after="0" w:line="360" w:lineRule="auto"/>
        <w:jc w:val="both"/>
        <w:rPr>
          <w:rFonts w:ascii="Times New Roman" w:eastAsia="Calibri" w:hAnsi="Times New Roman" w:cs="Times New Roman"/>
          <w:b/>
          <w:sz w:val="24"/>
          <w:szCs w:val="24"/>
        </w:rPr>
      </w:pPr>
    </w:p>
    <w:p w:rsidR="0059730D" w:rsidRDefault="0059730D" w:rsidP="00ED0B84">
      <w:pPr>
        <w:spacing w:after="0" w:line="360" w:lineRule="auto"/>
        <w:jc w:val="both"/>
        <w:rPr>
          <w:rFonts w:ascii="Times New Roman" w:eastAsia="Calibri" w:hAnsi="Times New Roman" w:cs="Times New Roman"/>
          <w:b/>
          <w:sz w:val="24"/>
          <w:szCs w:val="24"/>
        </w:rPr>
      </w:pPr>
    </w:p>
    <w:p w:rsidR="0059730D" w:rsidRDefault="0059730D" w:rsidP="00ED0B84">
      <w:pPr>
        <w:spacing w:after="0" w:line="360" w:lineRule="auto"/>
        <w:jc w:val="both"/>
        <w:rPr>
          <w:rFonts w:ascii="Times New Roman" w:eastAsia="Calibri" w:hAnsi="Times New Roman" w:cs="Times New Roman"/>
          <w:b/>
          <w:sz w:val="24"/>
          <w:szCs w:val="24"/>
        </w:rPr>
      </w:pPr>
    </w:p>
    <w:p w:rsidR="0059730D" w:rsidRDefault="0059730D" w:rsidP="00ED0B84">
      <w:pPr>
        <w:spacing w:after="0" w:line="360" w:lineRule="auto"/>
        <w:jc w:val="both"/>
        <w:rPr>
          <w:rFonts w:ascii="Times New Roman" w:eastAsia="Calibri" w:hAnsi="Times New Roman" w:cs="Times New Roman"/>
          <w:b/>
          <w:sz w:val="24"/>
          <w:szCs w:val="24"/>
        </w:rPr>
      </w:pPr>
    </w:p>
    <w:p w:rsidR="0059730D" w:rsidRDefault="0059730D" w:rsidP="00ED0B84">
      <w:pPr>
        <w:spacing w:after="0" w:line="360" w:lineRule="auto"/>
        <w:jc w:val="both"/>
        <w:rPr>
          <w:rFonts w:ascii="Times New Roman" w:eastAsia="Calibri" w:hAnsi="Times New Roman" w:cs="Times New Roman"/>
          <w:b/>
          <w:sz w:val="24"/>
          <w:szCs w:val="24"/>
        </w:rPr>
      </w:pPr>
    </w:p>
    <w:p w:rsidR="0059730D" w:rsidRDefault="0059730D" w:rsidP="00ED0B84">
      <w:pPr>
        <w:spacing w:after="0" w:line="360" w:lineRule="auto"/>
        <w:jc w:val="both"/>
        <w:rPr>
          <w:rFonts w:ascii="Times New Roman" w:eastAsia="Calibri" w:hAnsi="Times New Roman" w:cs="Times New Roman"/>
          <w:b/>
          <w:sz w:val="24"/>
          <w:szCs w:val="24"/>
        </w:rPr>
      </w:pPr>
    </w:p>
    <w:p w:rsidR="0059730D" w:rsidRDefault="0059730D" w:rsidP="00ED0B84">
      <w:pPr>
        <w:spacing w:after="0" w:line="360" w:lineRule="auto"/>
        <w:jc w:val="both"/>
        <w:rPr>
          <w:rFonts w:ascii="Times New Roman" w:eastAsia="Calibri" w:hAnsi="Times New Roman" w:cs="Times New Roman"/>
          <w:b/>
          <w:sz w:val="24"/>
          <w:szCs w:val="24"/>
        </w:rPr>
      </w:pPr>
    </w:p>
    <w:p w:rsidR="0059730D" w:rsidRDefault="0059730D" w:rsidP="00ED0B84">
      <w:pPr>
        <w:spacing w:after="0" w:line="360" w:lineRule="auto"/>
        <w:jc w:val="both"/>
        <w:rPr>
          <w:rFonts w:ascii="Times New Roman" w:eastAsia="Calibri" w:hAnsi="Times New Roman" w:cs="Times New Roman"/>
          <w:b/>
          <w:sz w:val="24"/>
          <w:szCs w:val="24"/>
        </w:rPr>
      </w:pPr>
    </w:p>
    <w:p w:rsidR="0059730D" w:rsidRDefault="0059730D" w:rsidP="00ED0B84">
      <w:pPr>
        <w:spacing w:after="0" w:line="360" w:lineRule="auto"/>
        <w:jc w:val="both"/>
        <w:rPr>
          <w:rFonts w:ascii="Times New Roman" w:eastAsia="Calibri" w:hAnsi="Times New Roman" w:cs="Times New Roman"/>
          <w:b/>
          <w:sz w:val="24"/>
          <w:szCs w:val="24"/>
        </w:rPr>
      </w:pPr>
    </w:p>
    <w:p w:rsidR="0059730D" w:rsidRDefault="0059730D" w:rsidP="00ED0B84">
      <w:pPr>
        <w:spacing w:after="0" w:line="360" w:lineRule="auto"/>
        <w:jc w:val="both"/>
        <w:rPr>
          <w:rFonts w:ascii="Times New Roman" w:eastAsia="Calibri" w:hAnsi="Times New Roman" w:cs="Times New Roman"/>
          <w:b/>
          <w:sz w:val="24"/>
          <w:szCs w:val="24"/>
        </w:rPr>
      </w:pPr>
    </w:p>
    <w:p w:rsidR="0059730D" w:rsidRDefault="0059730D" w:rsidP="00ED0B84">
      <w:pPr>
        <w:spacing w:after="0" w:line="360" w:lineRule="auto"/>
        <w:jc w:val="both"/>
        <w:rPr>
          <w:rFonts w:ascii="Times New Roman" w:eastAsia="Calibri" w:hAnsi="Times New Roman" w:cs="Times New Roman"/>
          <w:b/>
          <w:sz w:val="24"/>
          <w:szCs w:val="24"/>
        </w:rPr>
      </w:pPr>
    </w:p>
    <w:p w:rsidR="0059730D" w:rsidRDefault="0059730D" w:rsidP="00ED0B84">
      <w:pPr>
        <w:spacing w:after="0" w:line="360" w:lineRule="auto"/>
        <w:jc w:val="both"/>
        <w:rPr>
          <w:rFonts w:ascii="Times New Roman" w:eastAsia="Calibri" w:hAnsi="Times New Roman" w:cs="Times New Roman"/>
          <w:b/>
          <w:sz w:val="24"/>
          <w:szCs w:val="24"/>
        </w:rPr>
      </w:pPr>
    </w:p>
    <w:p w:rsidR="0059730D" w:rsidRDefault="0059730D" w:rsidP="00ED0B84">
      <w:pPr>
        <w:spacing w:after="0" w:line="360" w:lineRule="auto"/>
        <w:jc w:val="both"/>
        <w:rPr>
          <w:rFonts w:ascii="Times New Roman" w:eastAsia="Calibri" w:hAnsi="Times New Roman" w:cs="Times New Roman"/>
          <w:b/>
          <w:sz w:val="24"/>
          <w:szCs w:val="24"/>
        </w:rPr>
      </w:pPr>
    </w:p>
    <w:p w:rsidR="0059730D" w:rsidRDefault="0059730D" w:rsidP="00ED0B84">
      <w:pPr>
        <w:spacing w:after="0" w:line="360" w:lineRule="auto"/>
        <w:jc w:val="both"/>
        <w:rPr>
          <w:rFonts w:ascii="Times New Roman" w:eastAsia="Calibri" w:hAnsi="Times New Roman" w:cs="Times New Roman"/>
          <w:b/>
          <w:sz w:val="24"/>
          <w:szCs w:val="24"/>
        </w:rPr>
      </w:pPr>
    </w:p>
    <w:p w:rsidR="0059730D" w:rsidRDefault="0059730D" w:rsidP="00ED0B84">
      <w:pPr>
        <w:spacing w:after="0" w:line="360" w:lineRule="auto"/>
        <w:jc w:val="both"/>
        <w:rPr>
          <w:rFonts w:ascii="Times New Roman" w:eastAsia="Calibri" w:hAnsi="Times New Roman" w:cs="Times New Roman"/>
          <w:b/>
          <w:sz w:val="24"/>
          <w:szCs w:val="24"/>
        </w:rPr>
      </w:pPr>
    </w:p>
    <w:p w:rsidR="0059730D" w:rsidRDefault="0059730D" w:rsidP="00ED0B84">
      <w:pPr>
        <w:spacing w:after="0" w:line="360" w:lineRule="auto"/>
        <w:jc w:val="both"/>
        <w:rPr>
          <w:rFonts w:ascii="Times New Roman" w:eastAsia="Calibri" w:hAnsi="Times New Roman" w:cs="Times New Roman"/>
          <w:b/>
          <w:sz w:val="24"/>
          <w:szCs w:val="24"/>
        </w:rPr>
      </w:pPr>
    </w:p>
    <w:p w:rsidR="0059730D" w:rsidRDefault="0059730D" w:rsidP="00ED0B84">
      <w:pPr>
        <w:spacing w:after="0" w:line="360" w:lineRule="auto"/>
        <w:jc w:val="both"/>
        <w:rPr>
          <w:rFonts w:ascii="Times New Roman" w:eastAsia="Calibri" w:hAnsi="Times New Roman" w:cs="Times New Roman"/>
          <w:b/>
          <w:sz w:val="24"/>
          <w:szCs w:val="24"/>
        </w:rPr>
      </w:pPr>
    </w:p>
    <w:p w:rsidR="0059730D" w:rsidRDefault="0059730D" w:rsidP="00ED0B84">
      <w:pPr>
        <w:spacing w:after="0" w:line="360" w:lineRule="auto"/>
        <w:jc w:val="both"/>
        <w:rPr>
          <w:rFonts w:ascii="Times New Roman" w:eastAsia="Calibri" w:hAnsi="Times New Roman" w:cs="Times New Roman"/>
          <w:b/>
          <w:sz w:val="24"/>
          <w:szCs w:val="24"/>
        </w:rPr>
      </w:pPr>
    </w:p>
    <w:p w:rsidR="0059730D" w:rsidRDefault="0059730D" w:rsidP="00ED0B84">
      <w:pPr>
        <w:spacing w:after="0" w:line="360" w:lineRule="auto"/>
        <w:jc w:val="both"/>
        <w:rPr>
          <w:rFonts w:ascii="Times New Roman" w:eastAsia="Calibri" w:hAnsi="Times New Roman" w:cs="Times New Roman"/>
          <w:b/>
          <w:sz w:val="24"/>
          <w:szCs w:val="24"/>
        </w:rPr>
      </w:pPr>
    </w:p>
    <w:p w:rsidR="0059730D" w:rsidRDefault="0059730D" w:rsidP="00ED0B84">
      <w:pPr>
        <w:spacing w:after="0" w:line="360" w:lineRule="auto"/>
        <w:jc w:val="both"/>
        <w:rPr>
          <w:rFonts w:ascii="Times New Roman" w:eastAsia="Calibri" w:hAnsi="Times New Roman" w:cs="Times New Roman"/>
          <w:b/>
          <w:sz w:val="24"/>
          <w:szCs w:val="24"/>
        </w:rPr>
      </w:pPr>
    </w:p>
    <w:p w:rsidR="0059730D" w:rsidRDefault="0059730D" w:rsidP="00ED0B84">
      <w:pPr>
        <w:spacing w:after="0" w:line="360" w:lineRule="auto"/>
        <w:jc w:val="both"/>
        <w:rPr>
          <w:rFonts w:ascii="Times New Roman" w:eastAsia="Calibri" w:hAnsi="Times New Roman" w:cs="Times New Roman"/>
          <w:b/>
          <w:sz w:val="24"/>
          <w:szCs w:val="24"/>
        </w:rPr>
      </w:pPr>
    </w:p>
    <w:p w:rsidR="0059730D" w:rsidRDefault="0059730D" w:rsidP="00ED0B84">
      <w:pPr>
        <w:spacing w:after="0" w:line="360" w:lineRule="auto"/>
        <w:jc w:val="both"/>
        <w:rPr>
          <w:rFonts w:ascii="Times New Roman" w:eastAsia="Calibri" w:hAnsi="Times New Roman" w:cs="Times New Roman"/>
          <w:b/>
          <w:sz w:val="24"/>
          <w:szCs w:val="24"/>
        </w:rPr>
      </w:pPr>
    </w:p>
    <w:p w:rsidR="0059730D" w:rsidRDefault="0059730D" w:rsidP="00ED0B84">
      <w:pPr>
        <w:spacing w:after="0" w:line="360" w:lineRule="auto"/>
        <w:jc w:val="both"/>
        <w:rPr>
          <w:rFonts w:ascii="Times New Roman" w:eastAsia="Calibri" w:hAnsi="Times New Roman" w:cs="Times New Roman"/>
          <w:b/>
          <w:sz w:val="24"/>
          <w:szCs w:val="24"/>
        </w:rPr>
      </w:pPr>
    </w:p>
    <w:p w:rsidR="0059730D" w:rsidRDefault="0059730D" w:rsidP="00ED0B84">
      <w:pPr>
        <w:spacing w:after="0" w:line="360" w:lineRule="auto"/>
        <w:jc w:val="both"/>
        <w:rPr>
          <w:rFonts w:ascii="Times New Roman" w:eastAsia="Calibri" w:hAnsi="Times New Roman" w:cs="Times New Roman"/>
          <w:b/>
          <w:sz w:val="24"/>
          <w:szCs w:val="24"/>
        </w:rPr>
      </w:pPr>
    </w:p>
    <w:p w:rsidR="0059730D" w:rsidRDefault="0059730D" w:rsidP="00ED0B84">
      <w:pPr>
        <w:spacing w:after="0" w:line="360" w:lineRule="auto"/>
        <w:jc w:val="both"/>
        <w:rPr>
          <w:rFonts w:ascii="Times New Roman" w:eastAsia="Calibri" w:hAnsi="Times New Roman" w:cs="Times New Roman"/>
          <w:b/>
          <w:sz w:val="24"/>
          <w:szCs w:val="24"/>
        </w:rPr>
      </w:pPr>
    </w:p>
    <w:p w:rsidR="0059730D" w:rsidRDefault="0059730D" w:rsidP="00ED0B84">
      <w:pPr>
        <w:spacing w:after="0" w:line="360" w:lineRule="auto"/>
        <w:jc w:val="both"/>
        <w:rPr>
          <w:rFonts w:ascii="Times New Roman" w:eastAsia="Calibri" w:hAnsi="Times New Roman" w:cs="Times New Roman"/>
          <w:b/>
          <w:sz w:val="24"/>
          <w:szCs w:val="24"/>
        </w:rPr>
      </w:pPr>
    </w:p>
    <w:p w:rsidR="0059730D" w:rsidRDefault="0059730D" w:rsidP="00ED0B84">
      <w:pPr>
        <w:spacing w:after="0" w:line="360" w:lineRule="auto"/>
        <w:jc w:val="both"/>
        <w:rPr>
          <w:rFonts w:ascii="Times New Roman" w:eastAsia="Calibri" w:hAnsi="Times New Roman" w:cs="Times New Roman"/>
          <w:b/>
          <w:sz w:val="24"/>
          <w:szCs w:val="24"/>
        </w:rPr>
      </w:pPr>
    </w:p>
    <w:p w:rsidR="0059730D" w:rsidRDefault="0059730D" w:rsidP="00ED0B84">
      <w:pPr>
        <w:spacing w:after="0" w:line="360" w:lineRule="auto"/>
        <w:jc w:val="both"/>
        <w:rPr>
          <w:rFonts w:ascii="Times New Roman" w:eastAsia="Calibri" w:hAnsi="Times New Roman" w:cs="Times New Roman"/>
          <w:b/>
          <w:sz w:val="24"/>
          <w:szCs w:val="24"/>
        </w:rPr>
      </w:pPr>
    </w:p>
    <w:p w:rsidR="00ED0B84" w:rsidRPr="00ED0B84" w:rsidRDefault="00ED0B84" w:rsidP="00ED0B84">
      <w:pPr>
        <w:spacing w:after="0" w:line="360" w:lineRule="auto"/>
        <w:jc w:val="both"/>
        <w:rPr>
          <w:rFonts w:ascii="Times New Roman" w:eastAsia="Calibri" w:hAnsi="Times New Roman" w:cs="Times New Roman"/>
          <w:b/>
          <w:sz w:val="24"/>
          <w:szCs w:val="24"/>
        </w:rPr>
      </w:pPr>
      <w:r w:rsidRPr="00ED0B84">
        <w:rPr>
          <w:rFonts w:ascii="Times New Roman" w:eastAsia="Calibri" w:hAnsi="Times New Roman" w:cs="Times New Roman"/>
          <w:b/>
          <w:sz w:val="24"/>
          <w:szCs w:val="24"/>
        </w:rPr>
        <w:lastRenderedPageBreak/>
        <w:t>ANKIETY</w:t>
      </w:r>
    </w:p>
    <w:p w:rsidR="00ED0B84" w:rsidRPr="00ED0B84" w:rsidRDefault="00ED0B84" w:rsidP="00ED0B84">
      <w:pPr>
        <w:spacing w:after="0" w:line="360" w:lineRule="auto"/>
        <w:jc w:val="both"/>
        <w:rPr>
          <w:rFonts w:ascii="Times New Roman" w:eastAsia="Calibri" w:hAnsi="Times New Roman" w:cs="Times New Roman"/>
          <w:b/>
          <w:sz w:val="24"/>
          <w:szCs w:val="24"/>
        </w:rPr>
      </w:pPr>
      <w:r w:rsidRPr="00ED0B84">
        <w:rPr>
          <w:rFonts w:ascii="Times New Roman" w:eastAsia="Calibri" w:hAnsi="Times New Roman" w:cs="Times New Roman"/>
          <w:b/>
          <w:sz w:val="24"/>
          <w:szCs w:val="24"/>
        </w:rPr>
        <w:t>Ankieta dla szkół</w:t>
      </w:r>
    </w:p>
    <w:p w:rsidR="00ED0B84" w:rsidRPr="00ED0B84" w:rsidRDefault="00ED0B84" w:rsidP="00ED0B84">
      <w:pPr>
        <w:spacing w:after="0" w:line="240" w:lineRule="auto"/>
        <w:rPr>
          <w:rFonts w:ascii="Times New Roman" w:eastAsia="Times New Roman" w:hAnsi="Times New Roman" w:cs="Times New Roman"/>
          <w:sz w:val="24"/>
          <w:szCs w:val="24"/>
          <w:lang w:eastAsia="pl-PL"/>
        </w:rPr>
      </w:pPr>
      <w:r w:rsidRPr="00ED0B84">
        <w:rPr>
          <w:rFonts w:ascii="Times New Roman" w:eastAsia="Times New Roman" w:hAnsi="Times New Roman" w:cs="Times New Roman"/>
          <w:b/>
          <w:sz w:val="24"/>
          <w:szCs w:val="24"/>
          <w:lang w:eastAsia="pl-PL"/>
        </w:rPr>
        <w:t>Ankieta dla rodziców</w:t>
      </w:r>
      <w:r w:rsidRPr="00ED0B84">
        <w:rPr>
          <w:rFonts w:ascii="Times New Roman" w:eastAsia="Times New Roman" w:hAnsi="Times New Roman" w:cs="Times New Roman"/>
          <w:sz w:val="28"/>
          <w:szCs w:val="28"/>
          <w:lang w:eastAsia="pl-PL"/>
        </w:rPr>
        <w:br/>
      </w:r>
      <w:r w:rsidRPr="00ED0B84">
        <w:rPr>
          <w:rFonts w:ascii="Times New Roman" w:eastAsia="Times New Roman" w:hAnsi="Times New Roman" w:cs="Times New Roman"/>
          <w:sz w:val="24"/>
          <w:szCs w:val="24"/>
          <w:lang w:eastAsia="pl-PL"/>
        </w:rPr>
        <w:br/>
        <w:t>Szanowni Państwo! Prosimy o wypełnienie anonimowej ankiety, która pozwoli nam zebrać Państwa opinie dotyczące procesów zachodzących w naszej Szkole i podjąć starania by podnosić jakość jej pracy. Dziękujemy za wypełnienie ankiety.</w:t>
      </w:r>
      <w:r w:rsidRPr="00ED0B84">
        <w:rPr>
          <w:rFonts w:ascii="Times New Roman" w:eastAsia="Times New Roman" w:hAnsi="Times New Roman" w:cs="Times New Roman"/>
          <w:sz w:val="24"/>
          <w:szCs w:val="24"/>
          <w:lang w:eastAsia="pl-PL"/>
        </w:rPr>
        <w:br/>
      </w:r>
      <w:r w:rsidRPr="00ED0B84">
        <w:rPr>
          <w:rFonts w:ascii="Times New Roman" w:eastAsia="Times New Roman" w:hAnsi="Times New Roman" w:cs="Times New Roman"/>
          <w:sz w:val="24"/>
          <w:szCs w:val="24"/>
          <w:lang w:eastAsia="pl-PL"/>
        </w:rPr>
        <w:br/>
        <w:t>1. Czy znana jest Pan(i)(u) koncepcja pracy naszej szkoły? Czy jest akceptowana?  Prosimy wybrać jedną odpowiedź.</w:t>
      </w:r>
      <w:r w:rsidRPr="00ED0B84">
        <w:rPr>
          <w:rFonts w:ascii="Times New Roman" w:eastAsia="Times New Roman" w:hAnsi="Times New Roman" w:cs="Times New Roman"/>
          <w:sz w:val="24"/>
          <w:szCs w:val="24"/>
          <w:lang w:eastAsia="pl-PL"/>
        </w:rPr>
        <w:br/>
        <w:t>o Znam i akceptuję</w:t>
      </w:r>
      <w:r w:rsidRPr="00ED0B84">
        <w:rPr>
          <w:rFonts w:ascii="Times New Roman" w:eastAsia="Times New Roman" w:hAnsi="Times New Roman" w:cs="Times New Roman"/>
          <w:sz w:val="24"/>
          <w:szCs w:val="24"/>
          <w:lang w:eastAsia="pl-PL"/>
        </w:rPr>
        <w:br/>
        <w:t>o Znam lecz nie akceptuję jej</w:t>
      </w:r>
      <w:r w:rsidRPr="00ED0B84">
        <w:rPr>
          <w:rFonts w:ascii="Times New Roman" w:eastAsia="Times New Roman" w:hAnsi="Times New Roman" w:cs="Times New Roman"/>
          <w:sz w:val="24"/>
          <w:szCs w:val="24"/>
          <w:lang w:eastAsia="pl-PL"/>
        </w:rPr>
        <w:br/>
        <w:t>o Nie znam</w:t>
      </w:r>
      <w:r w:rsidRPr="00ED0B84">
        <w:rPr>
          <w:rFonts w:ascii="Times New Roman" w:eastAsia="Times New Roman" w:hAnsi="Times New Roman" w:cs="Times New Roman"/>
          <w:sz w:val="24"/>
          <w:szCs w:val="24"/>
          <w:lang w:eastAsia="pl-PL"/>
        </w:rPr>
        <w:br/>
      </w:r>
    </w:p>
    <w:p w:rsidR="00ED0B84" w:rsidRPr="00ED0B84" w:rsidRDefault="00ED0B84" w:rsidP="00ED0B84">
      <w:pPr>
        <w:spacing w:after="0" w:line="240" w:lineRule="auto"/>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 Czy zna Pan(i) program wychowawczy i profilaktyczny klasy na dany rok szkolny? Prosimy wybrać jedną odpowiedź</w:t>
      </w:r>
    </w:p>
    <w:p w:rsidR="00ED0B84" w:rsidRPr="00ED0B84" w:rsidRDefault="00ED0B84" w:rsidP="00ED0B84">
      <w:pPr>
        <w:spacing w:after="0" w:line="240" w:lineRule="auto"/>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o Zdecydowanie nie</w:t>
      </w:r>
      <w:r w:rsidRPr="00ED0B84">
        <w:rPr>
          <w:rFonts w:ascii="Times New Roman" w:eastAsia="Times New Roman" w:hAnsi="Times New Roman" w:cs="Times New Roman"/>
          <w:sz w:val="24"/>
          <w:szCs w:val="24"/>
          <w:lang w:eastAsia="pl-PL"/>
        </w:rPr>
        <w:br/>
        <w:t>o Raczej nie</w:t>
      </w:r>
      <w:r w:rsidRPr="00ED0B84">
        <w:rPr>
          <w:rFonts w:ascii="Times New Roman" w:eastAsia="Times New Roman" w:hAnsi="Times New Roman" w:cs="Times New Roman"/>
          <w:sz w:val="24"/>
          <w:szCs w:val="24"/>
          <w:lang w:eastAsia="pl-PL"/>
        </w:rPr>
        <w:br/>
        <w:t>o Raczej tak</w:t>
      </w:r>
      <w:r w:rsidRPr="00ED0B84">
        <w:rPr>
          <w:rFonts w:ascii="Times New Roman" w:eastAsia="Times New Roman" w:hAnsi="Times New Roman" w:cs="Times New Roman"/>
          <w:sz w:val="24"/>
          <w:szCs w:val="24"/>
          <w:lang w:eastAsia="pl-PL"/>
        </w:rPr>
        <w:br/>
        <w:t>o Zdecydowanie tak</w:t>
      </w:r>
      <w:r w:rsidRPr="00ED0B84">
        <w:rPr>
          <w:rFonts w:ascii="Times New Roman" w:eastAsia="Times New Roman" w:hAnsi="Times New Roman" w:cs="Times New Roman"/>
          <w:sz w:val="24"/>
          <w:szCs w:val="24"/>
          <w:lang w:eastAsia="pl-PL"/>
        </w:rPr>
        <w:br/>
      </w:r>
    </w:p>
    <w:p w:rsidR="00ED0B84" w:rsidRPr="00ED0B84" w:rsidRDefault="00ED0B84" w:rsidP="00ED0B84">
      <w:pPr>
        <w:spacing w:after="0" w:line="240" w:lineRule="auto"/>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3. Czy szkoła zaspokaja potrzeby edukacyjne Pana(i) dziecka? Prosimy wybrać jedną odpowiedź.</w:t>
      </w:r>
      <w:r w:rsidRPr="00ED0B84">
        <w:rPr>
          <w:rFonts w:ascii="Times New Roman" w:eastAsia="Times New Roman" w:hAnsi="Times New Roman" w:cs="Times New Roman"/>
          <w:sz w:val="24"/>
          <w:szCs w:val="24"/>
          <w:lang w:eastAsia="pl-PL"/>
        </w:rPr>
        <w:br/>
        <w:t>o Zdecydowanie nie</w:t>
      </w:r>
      <w:r w:rsidRPr="00ED0B84">
        <w:rPr>
          <w:rFonts w:ascii="Times New Roman" w:eastAsia="Times New Roman" w:hAnsi="Times New Roman" w:cs="Times New Roman"/>
          <w:sz w:val="24"/>
          <w:szCs w:val="24"/>
          <w:lang w:eastAsia="pl-PL"/>
        </w:rPr>
        <w:br/>
        <w:t>o Raczej nie</w:t>
      </w:r>
      <w:r w:rsidRPr="00ED0B84">
        <w:rPr>
          <w:rFonts w:ascii="Times New Roman" w:eastAsia="Times New Roman" w:hAnsi="Times New Roman" w:cs="Times New Roman"/>
          <w:sz w:val="24"/>
          <w:szCs w:val="24"/>
          <w:lang w:eastAsia="pl-PL"/>
        </w:rPr>
        <w:br/>
        <w:t>o Raczej tak</w:t>
      </w:r>
      <w:r w:rsidRPr="00ED0B84">
        <w:rPr>
          <w:rFonts w:ascii="Times New Roman" w:eastAsia="Times New Roman" w:hAnsi="Times New Roman" w:cs="Times New Roman"/>
          <w:sz w:val="24"/>
          <w:szCs w:val="24"/>
          <w:lang w:eastAsia="pl-PL"/>
        </w:rPr>
        <w:br/>
        <w:t>o Zdecydowanie tak</w:t>
      </w:r>
      <w:r w:rsidRPr="00ED0B84">
        <w:rPr>
          <w:rFonts w:ascii="Times New Roman" w:eastAsia="Times New Roman" w:hAnsi="Times New Roman" w:cs="Times New Roman"/>
          <w:sz w:val="24"/>
          <w:szCs w:val="24"/>
          <w:lang w:eastAsia="pl-PL"/>
        </w:rPr>
        <w:br/>
      </w:r>
      <w:r w:rsidRPr="00ED0B84">
        <w:rPr>
          <w:rFonts w:ascii="Times New Roman" w:eastAsia="Times New Roman" w:hAnsi="Times New Roman" w:cs="Times New Roman"/>
          <w:sz w:val="24"/>
          <w:szCs w:val="24"/>
          <w:lang w:eastAsia="pl-PL"/>
        </w:rPr>
        <w:br/>
        <w:t>4. Czy poleciłaby/ poleciłby Pan(i) naukę w naszej szkole</w:t>
      </w:r>
      <w:r w:rsidR="00560982">
        <w:rPr>
          <w:rFonts w:ascii="Times New Roman" w:eastAsia="Times New Roman" w:hAnsi="Times New Roman" w:cs="Times New Roman"/>
          <w:color w:val="FF0000"/>
          <w:sz w:val="24"/>
          <w:szCs w:val="24"/>
          <w:lang w:eastAsia="pl-PL"/>
        </w:rPr>
        <w:t>,</w:t>
      </w:r>
      <w:r w:rsidRPr="00ED0B84">
        <w:rPr>
          <w:rFonts w:ascii="Times New Roman" w:eastAsia="Times New Roman" w:hAnsi="Times New Roman" w:cs="Times New Roman"/>
          <w:sz w:val="24"/>
          <w:szCs w:val="24"/>
          <w:lang w:eastAsia="pl-PL"/>
        </w:rPr>
        <w:t xml:space="preserve"> np. znajomym poszukującym szkoły dla swojego dziecka?</w:t>
      </w:r>
      <w:r w:rsidRPr="00ED0B84">
        <w:rPr>
          <w:rFonts w:ascii="Times New Roman" w:eastAsia="Times New Roman" w:hAnsi="Times New Roman" w:cs="Times New Roman"/>
          <w:sz w:val="24"/>
          <w:szCs w:val="24"/>
          <w:lang w:eastAsia="pl-PL"/>
        </w:rPr>
        <w:br/>
        <w:t>o Tak</w:t>
      </w:r>
      <w:r w:rsidRPr="00ED0B84">
        <w:rPr>
          <w:rFonts w:ascii="Times New Roman" w:eastAsia="Times New Roman" w:hAnsi="Times New Roman" w:cs="Times New Roman"/>
          <w:sz w:val="24"/>
          <w:szCs w:val="24"/>
          <w:lang w:eastAsia="pl-PL"/>
        </w:rPr>
        <w:br/>
        <w:t>o Nie</w:t>
      </w:r>
      <w:r w:rsidRPr="00ED0B84">
        <w:rPr>
          <w:rFonts w:ascii="Times New Roman" w:eastAsia="Times New Roman" w:hAnsi="Times New Roman" w:cs="Times New Roman"/>
          <w:sz w:val="24"/>
          <w:szCs w:val="24"/>
          <w:lang w:eastAsia="pl-PL"/>
        </w:rPr>
        <w:br/>
        <w:t>– proszę uzasadnić.</w:t>
      </w:r>
      <w:r w:rsidRPr="00ED0B84">
        <w:rPr>
          <w:rFonts w:ascii="Times New Roman" w:eastAsia="Times New Roman" w:hAnsi="Times New Roman" w:cs="Times New Roman"/>
          <w:sz w:val="24"/>
          <w:szCs w:val="24"/>
          <w:lang w:eastAsia="pl-PL"/>
        </w:rPr>
        <w:br/>
        <w:t>........................................</w:t>
      </w:r>
      <w:r w:rsidRPr="00ED0B84">
        <w:rPr>
          <w:rFonts w:ascii="Times New Roman" w:eastAsia="Times New Roman" w:hAnsi="Times New Roman" w:cs="Times New Roman"/>
          <w:sz w:val="24"/>
          <w:szCs w:val="24"/>
          <w:lang w:eastAsia="pl-PL"/>
        </w:rPr>
        <w:br/>
      </w:r>
      <w:r w:rsidRPr="00ED0B84">
        <w:rPr>
          <w:rFonts w:ascii="Times New Roman" w:eastAsia="Times New Roman" w:hAnsi="Times New Roman" w:cs="Times New Roman"/>
          <w:sz w:val="24"/>
          <w:szCs w:val="24"/>
          <w:lang w:eastAsia="pl-PL"/>
        </w:rPr>
        <w:br/>
        <w:t>5. Czy szkoła pomaga rozwijać zainteresowania i aspiracje Pana(i) dziecka? Prosimy wybrać jedną odpowiedź.</w:t>
      </w:r>
      <w:r w:rsidRPr="00ED0B84">
        <w:rPr>
          <w:rFonts w:ascii="Times New Roman" w:eastAsia="Times New Roman" w:hAnsi="Times New Roman" w:cs="Times New Roman"/>
          <w:sz w:val="24"/>
          <w:szCs w:val="24"/>
          <w:lang w:eastAsia="pl-PL"/>
        </w:rPr>
        <w:br/>
        <w:t>o Zdecydowanie nie</w:t>
      </w:r>
      <w:r w:rsidRPr="00ED0B84">
        <w:rPr>
          <w:rFonts w:ascii="Times New Roman" w:eastAsia="Times New Roman" w:hAnsi="Times New Roman" w:cs="Times New Roman"/>
          <w:sz w:val="24"/>
          <w:szCs w:val="24"/>
          <w:lang w:eastAsia="pl-PL"/>
        </w:rPr>
        <w:br/>
        <w:t>o Raczej nie</w:t>
      </w:r>
      <w:r w:rsidRPr="00ED0B84">
        <w:rPr>
          <w:rFonts w:ascii="Times New Roman" w:eastAsia="Times New Roman" w:hAnsi="Times New Roman" w:cs="Times New Roman"/>
          <w:sz w:val="24"/>
          <w:szCs w:val="24"/>
          <w:lang w:eastAsia="pl-PL"/>
        </w:rPr>
        <w:br/>
        <w:t>o Raczej tak</w:t>
      </w:r>
      <w:r w:rsidRPr="00ED0B84">
        <w:rPr>
          <w:rFonts w:ascii="Times New Roman" w:eastAsia="Times New Roman" w:hAnsi="Times New Roman" w:cs="Times New Roman"/>
          <w:sz w:val="24"/>
          <w:szCs w:val="24"/>
          <w:lang w:eastAsia="pl-PL"/>
        </w:rPr>
        <w:br/>
        <w:t>o Zdecydowanie tak</w:t>
      </w:r>
      <w:r w:rsidRPr="00ED0B84">
        <w:rPr>
          <w:rFonts w:ascii="Times New Roman" w:eastAsia="Times New Roman" w:hAnsi="Times New Roman" w:cs="Times New Roman"/>
          <w:sz w:val="24"/>
          <w:szCs w:val="24"/>
          <w:lang w:eastAsia="pl-PL"/>
        </w:rPr>
        <w:br/>
      </w:r>
      <w:r w:rsidRPr="00ED0B84">
        <w:rPr>
          <w:rFonts w:ascii="Times New Roman" w:eastAsia="Times New Roman" w:hAnsi="Times New Roman" w:cs="Times New Roman"/>
          <w:sz w:val="24"/>
          <w:szCs w:val="24"/>
          <w:lang w:eastAsia="pl-PL"/>
        </w:rPr>
        <w:br/>
      </w:r>
      <w:r w:rsidRPr="00ED0B84">
        <w:rPr>
          <w:rFonts w:ascii="Times New Roman" w:eastAsia="Times New Roman" w:hAnsi="Times New Roman" w:cs="Times New Roman"/>
          <w:color w:val="000000"/>
          <w:sz w:val="24"/>
          <w:szCs w:val="24"/>
          <w:lang w:eastAsia="pl-PL"/>
        </w:rPr>
        <w:t>6. Czy Pana(i) otrzymuje regularnie informacje o postępach i zachowaniu własnego dziecka? Prosimy wybrać jedną odpowiedź.</w:t>
      </w:r>
      <w:r w:rsidRPr="00ED0B84">
        <w:rPr>
          <w:rFonts w:ascii="Times New Roman" w:eastAsia="Times New Roman" w:hAnsi="Times New Roman" w:cs="Times New Roman"/>
          <w:color w:val="000000"/>
          <w:sz w:val="24"/>
          <w:szCs w:val="24"/>
          <w:lang w:eastAsia="pl-PL"/>
        </w:rPr>
        <w:br/>
        <w:t>o Zdecydowanie nie</w:t>
      </w:r>
      <w:r w:rsidRPr="00ED0B84">
        <w:rPr>
          <w:rFonts w:ascii="Times New Roman" w:eastAsia="Times New Roman" w:hAnsi="Times New Roman" w:cs="Times New Roman"/>
          <w:color w:val="000000"/>
          <w:sz w:val="24"/>
          <w:szCs w:val="24"/>
          <w:lang w:eastAsia="pl-PL"/>
        </w:rPr>
        <w:br/>
      </w:r>
      <w:r w:rsidRPr="00ED0B84">
        <w:rPr>
          <w:rFonts w:ascii="Times New Roman" w:eastAsia="Times New Roman" w:hAnsi="Times New Roman" w:cs="Times New Roman"/>
          <w:sz w:val="24"/>
          <w:szCs w:val="24"/>
          <w:lang w:eastAsia="pl-PL"/>
        </w:rPr>
        <w:t>o Raczej nie</w:t>
      </w:r>
      <w:r w:rsidRPr="00ED0B84">
        <w:rPr>
          <w:rFonts w:ascii="Times New Roman" w:eastAsia="Times New Roman" w:hAnsi="Times New Roman" w:cs="Times New Roman"/>
          <w:sz w:val="24"/>
          <w:szCs w:val="24"/>
          <w:lang w:eastAsia="pl-PL"/>
        </w:rPr>
        <w:br/>
        <w:t>o Raczej tak</w:t>
      </w:r>
      <w:r w:rsidRPr="00ED0B84">
        <w:rPr>
          <w:rFonts w:ascii="Times New Roman" w:eastAsia="Times New Roman" w:hAnsi="Times New Roman" w:cs="Times New Roman"/>
          <w:sz w:val="24"/>
          <w:szCs w:val="24"/>
          <w:lang w:eastAsia="pl-PL"/>
        </w:rPr>
        <w:br/>
      </w:r>
      <w:r w:rsidRPr="00ED0B84">
        <w:rPr>
          <w:rFonts w:ascii="Times New Roman" w:eastAsia="Times New Roman" w:hAnsi="Times New Roman" w:cs="Times New Roman"/>
          <w:sz w:val="24"/>
          <w:szCs w:val="24"/>
          <w:lang w:eastAsia="pl-PL"/>
        </w:rPr>
        <w:lastRenderedPageBreak/>
        <w:t>o Zdecydowanie tak</w:t>
      </w:r>
      <w:r w:rsidRPr="00ED0B84">
        <w:rPr>
          <w:rFonts w:ascii="Times New Roman" w:eastAsia="Times New Roman" w:hAnsi="Times New Roman" w:cs="Times New Roman"/>
          <w:sz w:val="24"/>
          <w:szCs w:val="24"/>
          <w:lang w:eastAsia="pl-PL"/>
        </w:rPr>
        <w:br/>
      </w:r>
      <w:r w:rsidRPr="00ED0B84">
        <w:rPr>
          <w:rFonts w:ascii="Times New Roman" w:eastAsia="Times New Roman" w:hAnsi="Times New Roman" w:cs="Times New Roman"/>
          <w:sz w:val="24"/>
          <w:szCs w:val="24"/>
          <w:lang w:eastAsia="pl-PL"/>
        </w:rPr>
        <w:br/>
        <w:t>7. Czy Pana(i) zdaniem informacja zwrotna o wynikach dziecka pomaga mu uczyć się? Prosimy o wybór jednej odpowiedzi.</w:t>
      </w:r>
      <w:r w:rsidRPr="00ED0B84">
        <w:rPr>
          <w:rFonts w:ascii="Times New Roman" w:eastAsia="Times New Roman" w:hAnsi="Times New Roman" w:cs="Times New Roman"/>
          <w:sz w:val="24"/>
          <w:szCs w:val="24"/>
          <w:lang w:eastAsia="pl-PL"/>
        </w:rPr>
        <w:br/>
        <w:t>o Zdecydowanie nie</w:t>
      </w:r>
      <w:r w:rsidRPr="00ED0B84">
        <w:rPr>
          <w:rFonts w:ascii="Times New Roman" w:eastAsia="Times New Roman" w:hAnsi="Times New Roman" w:cs="Times New Roman"/>
          <w:sz w:val="24"/>
          <w:szCs w:val="24"/>
          <w:lang w:eastAsia="pl-PL"/>
        </w:rPr>
        <w:br/>
        <w:t>o Raczej nie</w:t>
      </w:r>
      <w:r w:rsidRPr="00ED0B84">
        <w:rPr>
          <w:rFonts w:ascii="Times New Roman" w:eastAsia="Times New Roman" w:hAnsi="Times New Roman" w:cs="Times New Roman"/>
          <w:sz w:val="24"/>
          <w:szCs w:val="24"/>
          <w:lang w:eastAsia="pl-PL"/>
        </w:rPr>
        <w:br/>
        <w:t>o Raczej tak</w:t>
      </w:r>
      <w:r w:rsidRPr="00ED0B84">
        <w:rPr>
          <w:rFonts w:ascii="Times New Roman" w:eastAsia="Times New Roman" w:hAnsi="Times New Roman" w:cs="Times New Roman"/>
          <w:sz w:val="24"/>
          <w:szCs w:val="24"/>
          <w:lang w:eastAsia="pl-PL"/>
        </w:rPr>
        <w:br/>
        <w:t xml:space="preserve">o Zdecydowanie tak </w:t>
      </w:r>
      <w:r w:rsidRPr="00ED0B84">
        <w:rPr>
          <w:rFonts w:ascii="Times New Roman" w:eastAsia="Times New Roman" w:hAnsi="Times New Roman" w:cs="Times New Roman"/>
          <w:sz w:val="24"/>
          <w:szCs w:val="24"/>
          <w:lang w:eastAsia="pl-PL"/>
        </w:rPr>
        <w:br/>
      </w:r>
      <w:r w:rsidRPr="00ED0B84">
        <w:rPr>
          <w:rFonts w:ascii="Times New Roman" w:eastAsia="Times New Roman" w:hAnsi="Times New Roman" w:cs="Times New Roman"/>
          <w:sz w:val="24"/>
          <w:szCs w:val="24"/>
          <w:lang w:eastAsia="pl-PL"/>
        </w:rPr>
        <w:br/>
        <w:t>8. Czy to, w jaki sposób szkoła wychowuje uczniów odpowiada potrzebom Pana(i) dziecka? Prosimy o wybór jednej odpowiedzi.</w:t>
      </w:r>
      <w:r w:rsidRPr="00ED0B84">
        <w:rPr>
          <w:rFonts w:ascii="Times New Roman" w:eastAsia="Times New Roman" w:hAnsi="Times New Roman" w:cs="Times New Roman"/>
          <w:sz w:val="24"/>
          <w:szCs w:val="24"/>
          <w:lang w:eastAsia="pl-PL"/>
        </w:rPr>
        <w:br/>
        <w:t>o Zdecydowanie nie</w:t>
      </w:r>
      <w:r w:rsidRPr="00ED0B84">
        <w:rPr>
          <w:rFonts w:ascii="Times New Roman" w:eastAsia="Times New Roman" w:hAnsi="Times New Roman" w:cs="Times New Roman"/>
          <w:sz w:val="24"/>
          <w:szCs w:val="24"/>
          <w:lang w:eastAsia="pl-PL"/>
        </w:rPr>
        <w:br/>
        <w:t>o Raczej nie</w:t>
      </w:r>
      <w:r w:rsidRPr="00ED0B84">
        <w:rPr>
          <w:rFonts w:ascii="Times New Roman" w:eastAsia="Times New Roman" w:hAnsi="Times New Roman" w:cs="Times New Roman"/>
          <w:sz w:val="24"/>
          <w:szCs w:val="24"/>
          <w:lang w:eastAsia="pl-PL"/>
        </w:rPr>
        <w:br/>
        <w:t>o Raczej tak</w:t>
      </w:r>
      <w:r w:rsidRPr="00ED0B84">
        <w:rPr>
          <w:rFonts w:ascii="Times New Roman" w:eastAsia="Times New Roman" w:hAnsi="Times New Roman" w:cs="Times New Roman"/>
          <w:sz w:val="24"/>
          <w:szCs w:val="24"/>
          <w:lang w:eastAsia="pl-PL"/>
        </w:rPr>
        <w:br/>
        <w:t>o Zdecydowanie tak</w:t>
      </w:r>
      <w:r w:rsidRPr="00ED0B84">
        <w:rPr>
          <w:rFonts w:ascii="Times New Roman" w:eastAsia="Times New Roman" w:hAnsi="Times New Roman" w:cs="Times New Roman"/>
          <w:sz w:val="24"/>
          <w:szCs w:val="24"/>
          <w:lang w:eastAsia="pl-PL"/>
        </w:rPr>
        <w:br/>
      </w:r>
      <w:r w:rsidRPr="00ED0B84">
        <w:rPr>
          <w:rFonts w:ascii="Times New Roman" w:eastAsia="Times New Roman" w:hAnsi="Times New Roman" w:cs="Times New Roman"/>
          <w:sz w:val="24"/>
          <w:szCs w:val="24"/>
          <w:lang w:eastAsia="pl-PL"/>
        </w:rPr>
        <w:br/>
        <w:t>9. Czy w szkole funkcjonuje system współpracy z rodzicami? Prosimy o wybór jednej odpowiedzi.</w:t>
      </w:r>
      <w:r w:rsidRPr="00ED0B84">
        <w:rPr>
          <w:rFonts w:ascii="Times New Roman" w:eastAsia="Times New Roman" w:hAnsi="Times New Roman" w:cs="Times New Roman"/>
          <w:sz w:val="24"/>
          <w:szCs w:val="24"/>
          <w:lang w:eastAsia="pl-PL"/>
        </w:rPr>
        <w:br/>
        <w:t>o Zdecydowanie nie</w:t>
      </w:r>
      <w:r w:rsidRPr="00ED0B84">
        <w:rPr>
          <w:rFonts w:ascii="Times New Roman" w:eastAsia="Times New Roman" w:hAnsi="Times New Roman" w:cs="Times New Roman"/>
          <w:sz w:val="24"/>
          <w:szCs w:val="24"/>
          <w:lang w:eastAsia="pl-PL"/>
        </w:rPr>
        <w:br/>
        <w:t>o Raczej nie</w:t>
      </w:r>
      <w:r w:rsidRPr="00ED0B84">
        <w:rPr>
          <w:rFonts w:ascii="Times New Roman" w:eastAsia="Times New Roman" w:hAnsi="Times New Roman" w:cs="Times New Roman"/>
          <w:sz w:val="24"/>
          <w:szCs w:val="24"/>
          <w:lang w:eastAsia="pl-PL"/>
        </w:rPr>
        <w:br/>
        <w:t>o Raczej tak</w:t>
      </w:r>
      <w:r w:rsidRPr="00ED0B84">
        <w:rPr>
          <w:rFonts w:ascii="Times New Roman" w:eastAsia="Times New Roman" w:hAnsi="Times New Roman" w:cs="Times New Roman"/>
          <w:sz w:val="24"/>
          <w:szCs w:val="24"/>
          <w:lang w:eastAsia="pl-PL"/>
        </w:rPr>
        <w:br/>
        <w:t>o Zdecydowanie tak</w:t>
      </w:r>
    </w:p>
    <w:p w:rsidR="00ED0B84" w:rsidRPr="00ED0B84" w:rsidRDefault="00ED0B84" w:rsidP="00ED0B84">
      <w:pPr>
        <w:spacing w:after="0" w:line="240" w:lineRule="auto"/>
        <w:rPr>
          <w:rFonts w:ascii="Times New Roman" w:eastAsia="Times New Roman" w:hAnsi="Times New Roman" w:cs="Times New Roman"/>
          <w:sz w:val="24"/>
          <w:szCs w:val="24"/>
          <w:lang w:eastAsia="pl-PL"/>
        </w:rPr>
      </w:pPr>
    </w:p>
    <w:p w:rsidR="00ED0B84" w:rsidRPr="00ED0B84" w:rsidRDefault="00ED0B84" w:rsidP="00ED0B84">
      <w:pPr>
        <w:spacing w:after="0" w:line="240" w:lineRule="auto"/>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10. Czy jest Pan(i) zadowolony(a) ze współpracy ze szkołą? Prosimy o wybór jednej odpowiedzi.</w:t>
      </w:r>
    </w:p>
    <w:p w:rsidR="00ED0B84" w:rsidRPr="00ED0B84" w:rsidRDefault="00ED0B84" w:rsidP="00ED0B84">
      <w:pPr>
        <w:spacing w:after="0" w:line="240" w:lineRule="auto"/>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o Zdecydowanie nie</w:t>
      </w:r>
      <w:r w:rsidRPr="00ED0B84">
        <w:rPr>
          <w:rFonts w:ascii="Times New Roman" w:eastAsia="Times New Roman" w:hAnsi="Times New Roman" w:cs="Times New Roman"/>
          <w:sz w:val="24"/>
          <w:szCs w:val="24"/>
          <w:lang w:eastAsia="pl-PL"/>
        </w:rPr>
        <w:br/>
        <w:t>o Raczej nie</w:t>
      </w:r>
      <w:r w:rsidRPr="00ED0B84">
        <w:rPr>
          <w:rFonts w:ascii="Times New Roman" w:eastAsia="Times New Roman" w:hAnsi="Times New Roman" w:cs="Times New Roman"/>
          <w:sz w:val="24"/>
          <w:szCs w:val="24"/>
          <w:lang w:eastAsia="pl-PL"/>
        </w:rPr>
        <w:br/>
        <w:t>o Raczej tak</w:t>
      </w:r>
      <w:r w:rsidRPr="00ED0B84">
        <w:rPr>
          <w:rFonts w:ascii="Times New Roman" w:eastAsia="Times New Roman" w:hAnsi="Times New Roman" w:cs="Times New Roman"/>
          <w:sz w:val="24"/>
          <w:szCs w:val="24"/>
          <w:lang w:eastAsia="pl-PL"/>
        </w:rPr>
        <w:br/>
        <w:t>o Zdecydowanie tak</w:t>
      </w:r>
    </w:p>
    <w:p w:rsidR="00ED0B84" w:rsidRPr="00ED0B84" w:rsidRDefault="00ED0B84" w:rsidP="00ED0B84">
      <w:pPr>
        <w:spacing w:after="0" w:line="240" w:lineRule="auto"/>
        <w:rPr>
          <w:rFonts w:ascii="Times New Roman" w:eastAsia="Times New Roman" w:hAnsi="Times New Roman" w:cs="Times New Roman"/>
          <w:sz w:val="24"/>
          <w:szCs w:val="24"/>
          <w:lang w:eastAsia="pl-PL"/>
        </w:rPr>
      </w:pPr>
    </w:p>
    <w:p w:rsidR="00ED0B84" w:rsidRPr="00ED0B84" w:rsidRDefault="00ED0B84" w:rsidP="00ED0B84">
      <w:pPr>
        <w:spacing w:after="0" w:line="240" w:lineRule="auto"/>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11. Na jakim odcinku pracy szkoły można liczyć na Państwa pomoc? ( można zaznaczyć więcej odpowiedzi)</w:t>
      </w:r>
    </w:p>
    <w:p w:rsidR="00ED0B84" w:rsidRPr="00ED0B84" w:rsidRDefault="00ED0B84" w:rsidP="00ED0B84">
      <w:pPr>
        <w:spacing w:after="0" w:line="240" w:lineRule="auto"/>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o Organizowanie imprez szkolnych i klasowych</w:t>
      </w:r>
    </w:p>
    <w:p w:rsidR="00ED0B84" w:rsidRPr="00560982" w:rsidRDefault="00ED0B84" w:rsidP="00ED0B84">
      <w:pPr>
        <w:spacing w:after="0" w:line="240" w:lineRule="auto"/>
        <w:rPr>
          <w:rFonts w:ascii="Times New Roman" w:eastAsia="Times New Roman" w:hAnsi="Times New Roman" w:cs="Times New Roman"/>
          <w:color w:val="FF0000"/>
          <w:sz w:val="24"/>
          <w:szCs w:val="24"/>
          <w:lang w:eastAsia="pl-PL"/>
        </w:rPr>
      </w:pPr>
      <w:r w:rsidRPr="00ED0B84">
        <w:rPr>
          <w:rFonts w:ascii="Times New Roman" w:eastAsia="Times New Roman" w:hAnsi="Times New Roman" w:cs="Times New Roman"/>
          <w:sz w:val="24"/>
          <w:szCs w:val="24"/>
          <w:lang w:eastAsia="pl-PL"/>
        </w:rPr>
        <w:t>o Po</w:t>
      </w:r>
      <w:r w:rsidR="004B3DE1">
        <w:rPr>
          <w:rFonts w:ascii="Times New Roman" w:eastAsia="Times New Roman" w:hAnsi="Times New Roman" w:cs="Times New Roman"/>
          <w:sz w:val="24"/>
          <w:szCs w:val="24"/>
          <w:lang w:eastAsia="pl-PL"/>
        </w:rPr>
        <w:t>moc materialną ( składka na</w:t>
      </w:r>
      <w:r w:rsidR="00560982">
        <w:rPr>
          <w:rFonts w:ascii="Times New Roman" w:eastAsia="Times New Roman" w:hAnsi="Times New Roman" w:cs="Times New Roman"/>
          <w:color w:val="FF0000"/>
          <w:sz w:val="24"/>
          <w:szCs w:val="24"/>
          <w:lang w:eastAsia="pl-PL"/>
        </w:rPr>
        <w:t xml:space="preserve"> </w:t>
      </w:r>
      <w:r w:rsidR="00560982" w:rsidRPr="004B3DE1">
        <w:rPr>
          <w:rFonts w:ascii="Times New Roman" w:eastAsia="Times New Roman" w:hAnsi="Times New Roman" w:cs="Times New Roman"/>
          <w:sz w:val="24"/>
          <w:szCs w:val="24"/>
          <w:lang w:eastAsia="pl-PL"/>
        </w:rPr>
        <w:t>„radę rodziców”</w:t>
      </w:r>
      <w:r w:rsidR="004B3DE1" w:rsidRPr="004B3DE1">
        <w:rPr>
          <w:rFonts w:ascii="Times New Roman" w:eastAsia="Times New Roman" w:hAnsi="Times New Roman" w:cs="Times New Roman"/>
          <w:sz w:val="24"/>
          <w:szCs w:val="24"/>
          <w:lang w:eastAsia="pl-PL"/>
        </w:rPr>
        <w:t>)</w:t>
      </w:r>
    </w:p>
    <w:p w:rsidR="00ED0B84" w:rsidRPr="00ED0B84" w:rsidRDefault="00ED0B84" w:rsidP="00ED0B84">
      <w:pPr>
        <w:spacing w:after="0" w:line="240" w:lineRule="auto"/>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o Dzielenie się swoją wiedzą</w:t>
      </w:r>
      <w:r w:rsidRPr="00ED0B84">
        <w:rPr>
          <w:rFonts w:ascii="Times New Roman" w:eastAsia="Times New Roman" w:hAnsi="Times New Roman" w:cs="Times New Roman"/>
          <w:sz w:val="24"/>
          <w:szCs w:val="24"/>
          <w:lang w:eastAsia="pl-PL"/>
        </w:rPr>
        <w:br/>
        <w:t>o Pomoc w utrzymaniu estetyki szkoły</w:t>
      </w:r>
    </w:p>
    <w:p w:rsidR="00ED0B84" w:rsidRPr="00ED0B84" w:rsidRDefault="00ED0B84" w:rsidP="00ED0B84">
      <w:pPr>
        <w:spacing w:after="0" w:line="240" w:lineRule="auto"/>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Inne …………………………………………………</w:t>
      </w:r>
    </w:p>
    <w:p w:rsidR="00ED0B84" w:rsidRPr="00ED0B84" w:rsidRDefault="00ED0B84" w:rsidP="00ED0B84">
      <w:pPr>
        <w:spacing w:after="0" w:line="240" w:lineRule="auto"/>
        <w:rPr>
          <w:rFonts w:ascii="Times New Roman" w:eastAsia="Times New Roman" w:hAnsi="Times New Roman" w:cs="Times New Roman"/>
          <w:sz w:val="24"/>
          <w:szCs w:val="24"/>
          <w:lang w:eastAsia="pl-PL"/>
        </w:rPr>
      </w:pPr>
    </w:p>
    <w:p w:rsidR="00ED0B84" w:rsidRPr="00ED0B84" w:rsidRDefault="00ED0B84" w:rsidP="00ED0B84">
      <w:pPr>
        <w:spacing w:after="0" w:line="240" w:lineRule="auto"/>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 xml:space="preserve">12. Skąd pochodzi Pan(i) wiedza na temat różnorakich działań podejmowanych w placówce? </w:t>
      </w:r>
    </w:p>
    <w:p w:rsidR="00ED0B84" w:rsidRPr="00ED0B84" w:rsidRDefault="00ED0B84" w:rsidP="00ED0B84">
      <w:pPr>
        <w:spacing w:after="0" w:line="240" w:lineRule="auto"/>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o Od dziecka/ucznia</w:t>
      </w:r>
      <w:r w:rsidRPr="00ED0B84">
        <w:rPr>
          <w:rFonts w:ascii="Times New Roman" w:eastAsia="Times New Roman" w:hAnsi="Times New Roman" w:cs="Times New Roman"/>
          <w:sz w:val="24"/>
          <w:szCs w:val="24"/>
          <w:lang w:eastAsia="pl-PL"/>
        </w:rPr>
        <w:br/>
        <w:t>o Od wychowawcy</w:t>
      </w:r>
      <w:r w:rsidRPr="00ED0B84">
        <w:rPr>
          <w:rFonts w:ascii="Times New Roman" w:eastAsia="Times New Roman" w:hAnsi="Times New Roman" w:cs="Times New Roman"/>
          <w:sz w:val="24"/>
          <w:szCs w:val="24"/>
          <w:lang w:eastAsia="pl-PL"/>
        </w:rPr>
        <w:br/>
        <w:t>o Od nauczycieli odpowiedzialnych za dane zadanie</w:t>
      </w:r>
      <w:r w:rsidRPr="00ED0B84">
        <w:rPr>
          <w:rFonts w:ascii="Times New Roman" w:eastAsia="Times New Roman" w:hAnsi="Times New Roman" w:cs="Times New Roman"/>
          <w:sz w:val="24"/>
          <w:szCs w:val="24"/>
          <w:lang w:eastAsia="pl-PL"/>
        </w:rPr>
        <w:br/>
        <w:t xml:space="preserve">o Ze strony internetowej szkoły </w:t>
      </w:r>
    </w:p>
    <w:p w:rsidR="00ED0B84" w:rsidRPr="00ED0B84" w:rsidRDefault="00ED0B84" w:rsidP="00ED0B84">
      <w:pPr>
        <w:spacing w:after="0" w:line="240" w:lineRule="auto"/>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inne ……………….</w:t>
      </w:r>
    </w:p>
    <w:p w:rsidR="00ED0B84" w:rsidRPr="00ED0B84" w:rsidRDefault="00ED0B84" w:rsidP="00ED0B84">
      <w:pPr>
        <w:spacing w:after="0" w:line="240" w:lineRule="auto"/>
        <w:rPr>
          <w:rFonts w:ascii="Times New Roman" w:eastAsia="Times New Roman" w:hAnsi="Times New Roman" w:cs="Times New Roman"/>
          <w:sz w:val="24"/>
          <w:szCs w:val="24"/>
          <w:lang w:eastAsia="pl-PL"/>
        </w:rPr>
      </w:pPr>
    </w:p>
    <w:p w:rsidR="00ED0B84" w:rsidRPr="00ED0B84" w:rsidRDefault="00ED0B84" w:rsidP="00ED0B84">
      <w:pPr>
        <w:spacing w:after="0" w:line="240" w:lineRule="auto"/>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13. Uważam, że szkoła zapewnia mojemu dziecku bezpieczeństwo podczas ( można zaznaczyć więcej odpowiedzi)</w:t>
      </w:r>
      <w:r w:rsidRPr="00ED0B84">
        <w:rPr>
          <w:rFonts w:ascii="Times New Roman" w:eastAsia="Times New Roman" w:hAnsi="Times New Roman" w:cs="Times New Roman"/>
          <w:sz w:val="24"/>
          <w:szCs w:val="24"/>
          <w:lang w:eastAsia="pl-PL"/>
        </w:rPr>
        <w:br/>
        <w:t>o Zajęć w klasie</w:t>
      </w:r>
      <w:r w:rsidRPr="00ED0B84">
        <w:rPr>
          <w:rFonts w:ascii="Times New Roman" w:eastAsia="Times New Roman" w:hAnsi="Times New Roman" w:cs="Times New Roman"/>
          <w:sz w:val="24"/>
          <w:szCs w:val="24"/>
          <w:lang w:eastAsia="pl-PL"/>
        </w:rPr>
        <w:br/>
      </w:r>
      <w:r w:rsidRPr="00ED0B84">
        <w:rPr>
          <w:rFonts w:ascii="Times New Roman" w:eastAsia="Times New Roman" w:hAnsi="Times New Roman" w:cs="Times New Roman"/>
          <w:sz w:val="24"/>
          <w:szCs w:val="24"/>
          <w:lang w:eastAsia="pl-PL"/>
        </w:rPr>
        <w:lastRenderedPageBreak/>
        <w:t>o Przerw</w:t>
      </w:r>
      <w:r w:rsidRPr="00ED0B84">
        <w:rPr>
          <w:rFonts w:ascii="Times New Roman" w:eastAsia="Times New Roman" w:hAnsi="Times New Roman" w:cs="Times New Roman"/>
          <w:sz w:val="24"/>
          <w:szCs w:val="24"/>
          <w:lang w:eastAsia="pl-PL"/>
        </w:rPr>
        <w:br/>
        <w:t>o Wycieczek i wyjść poza szkołę</w:t>
      </w:r>
      <w:r w:rsidRPr="00ED0B84">
        <w:rPr>
          <w:rFonts w:ascii="Times New Roman" w:eastAsia="Times New Roman" w:hAnsi="Times New Roman" w:cs="Times New Roman"/>
          <w:sz w:val="24"/>
          <w:szCs w:val="24"/>
          <w:lang w:eastAsia="pl-PL"/>
        </w:rPr>
        <w:br/>
        <w:t xml:space="preserve">o Nie zapewnia </w:t>
      </w:r>
      <w:r w:rsidRPr="00ED0B84">
        <w:rPr>
          <w:rFonts w:ascii="Times New Roman" w:eastAsia="Times New Roman" w:hAnsi="Times New Roman" w:cs="Times New Roman"/>
          <w:sz w:val="24"/>
          <w:szCs w:val="24"/>
          <w:lang w:eastAsia="pl-PL"/>
        </w:rPr>
        <w:br/>
        <w:t>o Nie mam zdania</w:t>
      </w:r>
      <w:r w:rsidRPr="00ED0B84">
        <w:rPr>
          <w:rFonts w:ascii="Times New Roman" w:eastAsia="Times New Roman" w:hAnsi="Times New Roman" w:cs="Times New Roman"/>
          <w:sz w:val="24"/>
          <w:szCs w:val="24"/>
          <w:lang w:eastAsia="pl-PL"/>
        </w:rPr>
        <w:br/>
      </w:r>
    </w:p>
    <w:p w:rsidR="00ED0B84" w:rsidRPr="00ED0B84" w:rsidRDefault="00ED0B84" w:rsidP="00ED0B84">
      <w:pPr>
        <w:spacing w:after="0" w:line="240" w:lineRule="auto"/>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14. Czy szkoła zapewnia Panu(i) stały kontakt z nauczycielami i wychowawcą? Prosimy o wybór jednej odpowiedzi.</w:t>
      </w:r>
    </w:p>
    <w:p w:rsidR="00ED0B84" w:rsidRPr="00ED0B84" w:rsidRDefault="00ED0B84" w:rsidP="00ED0B84">
      <w:pPr>
        <w:spacing w:after="0" w:line="240" w:lineRule="auto"/>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o Zdecydowanie nie</w:t>
      </w:r>
      <w:r w:rsidRPr="00ED0B84">
        <w:rPr>
          <w:rFonts w:ascii="Times New Roman" w:eastAsia="Times New Roman" w:hAnsi="Times New Roman" w:cs="Times New Roman"/>
          <w:sz w:val="24"/>
          <w:szCs w:val="24"/>
          <w:lang w:eastAsia="pl-PL"/>
        </w:rPr>
        <w:br/>
        <w:t>o Raczej nie</w:t>
      </w:r>
      <w:r w:rsidRPr="00ED0B84">
        <w:rPr>
          <w:rFonts w:ascii="Times New Roman" w:eastAsia="Times New Roman" w:hAnsi="Times New Roman" w:cs="Times New Roman"/>
          <w:sz w:val="24"/>
          <w:szCs w:val="24"/>
          <w:lang w:eastAsia="pl-PL"/>
        </w:rPr>
        <w:br/>
        <w:t>o Raczej tak</w:t>
      </w:r>
      <w:r w:rsidRPr="00ED0B84">
        <w:rPr>
          <w:rFonts w:ascii="Times New Roman" w:eastAsia="Times New Roman" w:hAnsi="Times New Roman" w:cs="Times New Roman"/>
          <w:sz w:val="24"/>
          <w:szCs w:val="24"/>
          <w:lang w:eastAsia="pl-PL"/>
        </w:rPr>
        <w:br/>
        <w:t>o Zdecydowanie tak</w:t>
      </w:r>
    </w:p>
    <w:p w:rsidR="00ED0B84" w:rsidRPr="00ED0B84" w:rsidRDefault="00ED0B84" w:rsidP="00ED0B84">
      <w:pPr>
        <w:spacing w:after="0" w:line="240" w:lineRule="auto"/>
        <w:rPr>
          <w:rFonts w:ascii="Times New Roman" w:eastAsia="Times New Roman" w:hAnsi="Times New Roman" w:cs="Times New Roman"/>
          <w:sz w:val="24"/>
          <w:szCs w:val="24"/>
          <w:lang w:eastAsia="pl-PL"/>
        </w:rPr>
      </w:pPr>
    </w:p>
    <w:p w:rsidR="00ED0B84" w:rsidRPr="00ED0B84" w:rsidRDefault="00ED0B84" w:rsidP="00ED0B84">
      <w:pPr>
        <w:spacing w:after="0" w:line="240" w:lineRule="auto"/>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15. Z jakich form kontaktów ze szkołą Pan(i) korzysta najczęściej? ( można zaznaczyć więcej odpowiedzi).</w:t>
      </w:r>
    </w:p>
    <w:p w:rsidR="00ED0B84" w:rsidRPr="00ED0B84" w:rsidRDefault="00ED0B84" w:rsidP="00ED0B84">
      <w:pPr>
        <w:spacing w:after="0" w:line="240" w:lineRule="auto"/>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o Zebranie ogólne</w:t>
      </w:r>
      <w:r w:rsidRPr="00ED0B84">
        <w:rPr>
          <w:rFonts w:ascii="Times New Roman" w:eastAsia="Times New Roman" w:hAnsi="Times New Roman" w:cs="Times New Roman"/>
          <w:sz w:val="24"/>
          <w:szCs w:val="24"/>
          <w:lang w:eastAsia="pl-PL"/>
        </w:rPr>
        <w:br/>
        <w:t>o Zebranie klasowe</w:t>
      </w:r>
      <w:r w:rsidRPr="00ED0B84">
        <w:rPr>
          <w:rFonts w:ascii="Times New Roman" w:eastAsia="Times New Roman" w:hAnsi="Times New Roman" w:cs="Times New Roman"/>
          <w:sz w:val="24"/>
          <w:szCs w:val="24"/>
          <w:lang w:eastAsia="pl-PL"/>
        </w:rPr>
        <w:br/>
        <w:t xml:space="preserve">o indywidualne rozmowy z wychowawcami </w:t>
      </w:r>
      <w:r w:rsidRPr="00ED0B84">
        <w:rPr>
          <w:rFonts w:ascii="Times New Roman" w:eastAsia="Times New Roman" w:hAnsi="Times New Roman" w:cs="Times New Roman"/>
          <w:sz w:val="24"/>
          <w:szCs w:val="24"/>
          <w:lang w:eastAsia="pl-PL"/>
        </w:rPr>
        <w:br/>
        <w:t>o indywidualne rozmowy z nauczycielem</w:t>
      </w:r>
    </w:p>
    <w:p w:rsidR="00ED0B84" w:rsidRPr="00ED0B84" w:rsidRDefault="00ED0B84" w:rsidP="00ED0B84">
      <w:pPr>
        <w:spacing w:after="0" w:line="240" w:lineRule="auto"/>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o indywidualne rozmowy z psychologiem/pedagogiem</w:t>
      </w:r>
      <w:r w:rsidRPr="00ED0B84">
        <w:rPr>
          <w:rFonts w:ascii="Times New Roman" w:eastAsia="Times New Roman" w:hAnsi="Times New Roman" w:cs="Times New Roman"/>
          <w:sz w:val="24"/>
          <w:szCs w:val="24"/>
          <w:lang w:eastAsia="pl-PL"/>
        </w:rPr>
        <w:br/>
      </w:r>
      <w:r w:rsidRPr="00ED0B84">
        <w:rPr>
          <w:rFonts w:ascii="Times New Roman" w:eastAsia="Times New Roman" w:hAnsi="Times New Roman" w:cs="Times New Roman"/>
          <w:sz w:val="24"/>
          <w:szCs w:val="24"/>
          <w:lang w:eastAsia="pl-PL"/>
        </w:rPr>
        <w:br/>
        <w:t>16. Czy zna Pan(i) zakres działań Rady Rodziców? Prosimy o wybór jednej odpowiedzi.</w:t>
      </w:r>
    </w:p>
    <w:p w:rsidR="00ED0B84" w:rsidRPr="00ED0B84" w:rsidRDefault="00ED0B84" w:rsidP="00ED0B84">
      <w:pPr>
        <w:spacing w:after="0" w:line="240" w:lineRule="auto"/>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o Zdecydowanie nie</w:t>
      </w:r>
      <w:r w:rsidRPr="00ED0B84">
        <w:rPr>
          <w:rFonts w:ascii="Times New Roman" w:eastAsia="Times New Roman" w:hAnsi="Times New Roman" w:cs="Times New Roman"/>
          <w:sz w:val="24"/>
          <w:szCs w:val="24"/>
          <w:lang w:eastAsia="pl-PL"/>
        </w:rPr>
        <w:br/>
        <w:t>o Raczej nie</w:t>
      </w:r>
      <w:r w:rsidRPr="00ED0B84">
        <w:rPr>
          <w:rFonts w:ascii="Times New Roman" w:eastAsia="Times New Roman" w:hAnsi="Times New Roman" w:cs="Times New Roman"/>
          <w:sz w:val="24"/>
          <w:szCs w:val="24"/>
          <w:lang w:eastAsia="pl-PL"/>
        </w:rPr>
        <w:br/>
        <w:t>o Raczej tak</w:t>
      </w:r>
      <w:r w:rsidRPr="00ED0B84">
        <w:rPr>
          <w:rFonts w:ascii="Times New Roman" w:eastAsia="Times New Roman" w:hAnsi="Times New Roman" w:cs="Times New Roman"/>
          <w:sz w:val="24"/>
          <w:szCs w:val="24"/>
          <w:lang w:eastAsia="pl-PL"/>
        </w:rPr>
        <w:br/>
        <w:t>o Zdecydowanie tak</w:t>
      </w:r>
    </w:p>
    <w:p w:rsidR="00ED0B84" w:rsidRPr="00ED0B84" w:rsidRDefault="00ED0B84" w:rsidP="00ED0B84">
      <w:pPr>
        <w:spacing w:after="0" w:line="240" w:lineRule="auto"/>
        <w:rPr>
          <w:rFonts w:ascii="Times New Roman" w:eastAsia="Times New Roman" w:hAnsi="Times New Roman" w:cs="Times New Roman"/>
          <w:sz w:val="24"/>
          <w:szCs w:val="24"/>
          <w:lang w:eastAsia="pl-PL"/>
        </w:rPr>
      </w:pPr>
    </w:p>
    <w:p w:rsidR="00ED0B84" w:rsidRPr="00ED0B84" w:rsidRDefault="00ED0B84" w:rsidP="00ED0B84">
      <w:pPr>
        <w:spacing w:after="0" w:line="240" w:lineRule="auto"/>
        <w:rPr>
          <w:rFonts w:ascii="Times New Roman" w:eastAsia="Times New Roman" w:hAnsi="Times New Roman" w:cs="Times New Roman"/>
          <w:sz w:val="24"/>
          <w:szCs w:val="24"/>
          <w:lang w:eastAsia="pl-PL"/>
        </w:rPr>
      </w:pPr>
    </w:p>
    <w:p w:rsidR="00ED0B84" w:rsidRPr="00ED0B84" w:rsidRDefault="00ED0B84" w:rsidP="00ED0B84">
      <w:pPr>
        <w:spacing w:after="0" w:line="240" w:lineRule="auto"/>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Dziękujemy za poświęcony czas i wypełnienie ankiety.</w:t>
      </w:r>
    </w:p>
    <w:p w:rsidR="00ED0B84" w:rsidRPr="00ED0B84" w:rsidRDefault="00ED0B84" w:rsidP="00ED0B84">
      <w:pPr>
        <w:spacing w:after="0" w:line="360" w:lineRule="auto"/>
        <w:jc w:val="both"/>
        <w:rPr>
          <w:rFonts w:ascii="Times New Roman" w:eastAsia="Calibri" w:hAnsi="Times New Roman" w:cs="Times New Roman"/>
          <w:b/>
          <w:sz w:val="24"/>
          <w:szCs w:val="24"/>
        </w:rPr>
      </w:pPr>
    </w:p>
    <w:p w:rsidR="00ED0B84" w:rsidRPr="00ED0B84" w:rsidRDefault="00ED0B84" w:rsidP="00ED0B84">
      <w:pPr>
        <w:spacing w:after="0" w:line="360" w:lineRule="auto"/>
        <w:jc w:val="both"/>
        <w:rPr>
          <w:rFonts w:ascii="Times New Roman" w:eastAsia="Calibri" w:hAnsi="Times New Roman" w:cs="Times New Roman"/>
          <w:b/>
          <w:sz w:val="24"/>
          <w:szCs w:val="24"/>
        </w:rPr>
      </w:pPr>
    </w:p>
    <w:p w:rsidR="00ED0B84" w:rsidRPr="00ED0B84" w:rsidRDefault="00ED0B84" w:rsidP="00ED0B84">
      <w:pPr>
        <w:spacing w:after="0" w:line="360" w:lineRule="auto"/>
        <w:jc w:val="both"/>
        <w:rPr>
          <w:rFonts w:ascii="Times New Roman" w:eastAsia="Calibri" w:hAnsi="Times New Roman" w:cs="Times New Roman"/>
          <w:b/>
          <w:sz w:val="24"/>
          <w:szCs w:val="24"/>
        </w:rPr>
      </w:pPr>
    </w:p>
    <w:p w:rsidR="00ED0B84" w:rsidRPr="00ED0B84" w:rsidRDefault="00ED0B84" w:rsidP="00ED0B84">
      <w:pPr>
        <w:spacing w:after="0" w:line="360" w:lineRule="auto"/>
        <w:jc w:val="both"/>
        <w:rPr>
          <w:rFonts w:ascii="Times New Roman" w:eastAsia="Calibri" w:hAnsi="Times New Roman" w:cs="Times New Roman"/>
          <w:b/>
          <w:sz w:val="24"/>
          <w:szCs w:val="24"/>
        </w:rPr>
      </w:pPr>
    </w:p>
    <w:p w:rsidR="00ED0B84" w:rsidRPr="00ED0B84" w:rsidRDefault="00ED0B84" w:rsidP="00ED0B84">
      <w:pPr>
        <w:spacing w:after="0" w:line="360" w:lineRule="auto"/>
        <w:jc w:val="both"/>
        <w:rPr>
          <w:rFonts w:ascii="Times New Roman" w:eastAsia="Calibri" w:hAnsi="Times New Roman" w:cs="Times New Roman"/>
          <w:b/>
          <w:sz w:val="24"/>
          <w:szCs w:val="24"/>
        </w:rPr>
      </w:pPr>
    </w:p>
    <w:p w:rsidR="00ED0B84" w:rsidRPr="00ED0B84" w:rsidRDefault="00ED0B84" w:rsidP="00ED0B84">
      <w:pPr>
        <w:spacing w:after="0" w:line="360" w:lineRule="auto"/>
        <w:jc w:val="both"/>
        <w:rPr>
          <w:rFonts w:ascii="Times New Roman" w:eastAsia="Calibri" w:hAnsi="Times New Roman" w:cs="Times New Roman"/>
          <w:b/>
          <w:sz w:val="24"/>
          <w:szCs w:val="24"/>
        </w:rPr>
      </w:pPr>
    </w:p>
    <w:p w:rsidR="00ED0B84" w:rsidRPr="00ED0B84" w:rsidRDefault="00ED0B84" w:rsidP="00ED0B84">
      <w:pPr>
        <w:spacing w:after="0" w:line="360" w:lineRule="auto"/>
        <w:jc w:val="both"/>
        <w:rPr>
          <w:rFonts w:ascii="Times New Roman" w:eastAsia="Calibri" w:hAnsi="Times New Roman" w:cs="Times New Roman"/>
          <w:b/>
          <w:sz w:val="24"/>
          <w:szCs w:val="24"/>
        </w:rPr>
      </w:pPr>
    </w:p>
    <w:p w:rsidR="00ED0B84" w:rsidRPr="00ED0B84" w:rsidRDefault="00ED0B84" w:rsidP="00ED0B84">
      <w:pPr>
        <w:spacing w:after="0" w:line="360" w:lineRule="auto"/>
        <w:jc w:val="both"/>
        <w:rPr>
          <w:rFonts w:ascii="Times New Roman" w:eastAsia="Calibri" w:hAnsi="Times New Roman" w:cs="Times New Roman"/>
          <w:b/>
          <w:sz w:val="24"/>
          <w:szCs w:val="24"/>
        </w:rPr>
      </w:pPr>
    </w:p>
    <w:p w:rsidR="00ED0B84" w:rsidRPr="00ED0B84" w:rsidRDefault="00ED0B84" w:rsidP="00ED0B84">
      <w:pPr>
        <w:spacing w:after="0" w:line="360" w:lineRule="auto"/>
        <w:jc w:val="both"/>
        <w:rPr>
          <w:rFonts w:ascii="Times New Roman" w:eastAsia="Calibri" w:hAnsi="Times New Roman" w:cs="Times New Roman"/>
          <w:b/>
          <w:sz w:val="24"/>
          <w:szCs w:val="24"/>
        </w:rPr>
      </w:pPr>
    </w:p>
    <w:p w:rsidR="00ED0B84" w:rsidRPr="00ED0B84" w:rsidRDefault="00ED0B84" w:rsidP="00ED0B84">
      <w:pPr>
        <w:spacing w:after="0" w:line="360" w:lineRule="auto"/>
        <w:jc w:val="both"/>
        <w:rPr>
          <w:rFonts w:ascii="Times New Roman" w:eastAsia="Calibri" w:hAnsi="Times New Roman" w:cs="Times New Roman"/>
          <w:b/>
          <w:sz w:val="24"/>
          <w:szCs w:val="24"/>
        </w:rPr>
      </w:pPr>
    </w:p>
    <w:p w:rsidR="00ED0B84" w:rsidRPr="00ED0B84" w:rsidRDefault="00ED0B84" w:rsidP="00ED0B84">
      <w:pPr>
        <w:spacing w:after="0" w:line="360" w:lineRule="auto"/>
        <w:jc w:val="both"/>
        <w:rPr>
          <w:rFonts w:ascii="Times New Roman" w:eastAsia="Calibri" w:hAnsi="Times New Roman" w:cs="Times New Roman"/>
          <w:b/>
          <w:sz w:val="24"/>
          <w:szCs w:val="24"/>
        </w:rPr>
      </w:pPr>
    </w:p>
    <w:p w:rsidR="00ED0B84" w:rsidRPr="00ED0B84" w:rsidRDefault="00ED0B84" w:rsidP="00ED0B84">
      <w:pPr>
        <w:spacing w:after="0" w:line="360" w:lineRule="auto"/>
        <w:jc w:val="both"/>
        <w:rPr>
          <w:rFonts w:ascii="Times New Roman" w:eastAsia="Calibri" w:hAnsi="Times New Roman" w:cs="Times New Roman"/>
          <w:b/>
          <w:sz w:val="24"/>
          <w:szCs w:val="24"/>
        </w:rPr>
      </w:pPr>
    </w:p>
    <w:p w:rsidR="00ED0B84" w:rsidRPr="00ED0B84" w:rsidRDefault="00ED0B84" w:rsidP="00ED0B84">
      <w:pPr>
        <w:spacing w:after="0" w:line="360" w:lineRule="auto"/>
        <w:jc w:val="both"/>
        <w:rPr>
          <w:rFonts w:ascii="Times New Roman" w:eastAsia="Calibri" w:hAnsi="Times New Roman" w:cs="Times New Roman"/>
          <w:b/>
          <w:sz w:val="24"/>
          <w:szCs w:val="24"/>
        </w:rPr>
      </w:pPr>
    </w:p>
    <w:p w:rsidR="00ED0B84" w:rsidRPr="00ED0B84" w:rsidRDefault="00ED0B84" w:rsidP="00ED0B84">
      <w:pPr>
        <w:spacing w:after="0" w:line="360" w:lineRule="auto"/>
        <w:jc w:val="both"/>
        <w:rPr>
          <w:rFonts w:ascii="Times New Roman" w:eastAsia="Calibri" w:hAnsi="Times New Roman" w:cs="Times New Roman"/>
          <w:b/>
          <w:sz w:val="24"/>
          <w:szCs w:val="24"/>
        </w:rPr>
      </w:pPr>
    </w:p>
    <w:p w:rsidR="00ED0B84" w:rsidRPr="00ED0B84" w:rsidRDefault="00ED0B84" w:rsidP="00ED0B84">
      <w:pPr>
        <w:spacing w:after="0" w:line="360" w:lineRule="auto"/>
        <w:jc w:val="both"/>
        <w:rPr>
          <w:rFonts w:ascii="Times New Roman" w:eastAsia="Calibri" w:hAnsi="Times New Roman" w:cs="Times New Roman"/>
          <w:b/>
          <w:sz w:val="24"/>
          <w:szCs w:val="24"/>
        </w:rPr>
      </w:pPr>
      <w:r w:rsidRPr="00ED0B84">
        <w:rPr>
          <w:rFonts w:ascii="Times New Roman" w:eastAsia="Calibri" w:hAnsi="Times New Roman" w:cs="Times New Roman"/>
          <w:b/>
          <w:sz w:val="24"/>
          <w:szCs w:val="24"/>
        </w:rPr>
        <w:lastRenderedPageBreak/>
        <w:t>Ankieta dla przedszkoli</w:t>
      </w:r>
    </w:p>
    <w:p w:rsidR="00ED0B84" w:rsidRPr="00ED0B84" w:rsidRDefault="00ED0B84" w:rsidP="00ED0B84">
      <w:pPr>
        <w:spacing w:after="0" w:line="240" w:lineRule="auto"/>
        <w:rPr>
          <w:rFonts w:ascii="Times New Roman" w:eastAsia="Times New Roman" w:hAnsi="Times New Roman" w:cs="Times New Roman"/>
          <w:sz w:val="24"/>
          <w:szCs w:val="24"/>
          <w:lang w:eastAsia="pl-PL"/>
        </w:rPr>
      </w:pPr>
      <w:r w:rsidRPr="00ED0B84">
        <w:rPr>
          <w:rFonts w:ascii="Times New Roman" w:eastAsia="Times New Roman" w:hAnsi="Times New Roman" w:cs="Times New Roman"/>
          <w:b/>
          <w:sz w:val="24"/>
          <w:szCs w:val="24"/>
          <w:lang w:eastAsia="pl-PL"/>
        </w:rPr>
        <w:t>Ankieta dla rodziców</w:t>
      </w:r>
      <w:r w:rsidRPr="00ED0B84">
        <w:rPr>
          <w:rFonts w:ascii="Times New Roman" w:eastAsia="Times New Roman" w:hAnsi="Times New Roman" w:cs="Times New Roman"/>
          <w:sz w:val="24"/>
          <w:szCs w:val="24"/>
          <w:lang w:eastAsia="pl-PL"/>
        </w:rPr>
        <w:br/>
      </w:r>
      <w:r w:rsidRPr="00ED0B84">
        <w:rPr>
          <w:rFonts w:ascii="Times New Roman" w:eastAsia="Times New Roman" w:hAnsi="Times New Roman" w:cs="Times New Roman"/>
          <w:sz w:val="24"/>
          <w:szCs w:val="24"/>
          <w:lang w:eastAsia="pl-PL"/>
        </w:rPr>
        <w:br/>
        <w:t>Szanowni Państwo! Prosimy o wypełnienie anonimowej ankiety, która pozwoli nam zebrać Państwa opinie dotyczące procesów zachodzących w naszej Szkole i podjąć starania by podnosić jakość jej pracy. Dziękujemy za wypełnienie ankiety.</w:t>
      </w:r>
      <w:r w:rsidRPr="00ED0B84">
        <w:rPr>
          <w:rFonts w:ascii="Times New Roman" w:eastAsia="Times New Roman" w:hAnsi="Times New Roman" w:cs="Times New Roman"/>
          <w:sz w:val="24"/>
          <w:szCs w:val="24"/>
          <w:lang w:eastAsia="pl-PL"/>
        </w:rPr>
        <w:br/>
      </w:r>
      <w:r w:rsidRPr="00ED0B84">
        <w:rPr>
          <w:rFonts w:ascii="Times New Roman" w:eastAsia="Times New Roman" w:hAnsi="Times New Roman" w:cs="Times New Roman"/>
          <w:sz w:val="24"/>
          <w:szCs w:val="24"/>
          <w:lang w:eastAsia="pl-PL"/>
        </w:rPr>
        <w:br/>
        <w:t>1. Czy znana jest Pan(i)(u) koncepcja pracy  przedszkola? Czy jest akceptowana?  Prosimy wybrać jedną odpowiedź.</w:t>
      </w:r>
      <w:r w:rsidRPr="00ED0B84">
        <w:rPr>
          <w:rFonts w:ascii="Times New Roman" w:eastAsia="Times New Roman" w:hAnsi="Times New Roman" w:cs="Times New Roman"/>
          <w:sz w:val="24"/>
          <w:szCs w:val="24"/>
          <w:lang w:eastAsia="pl-PL"/>
        </w:rPr>
        <w:br/>
        <w:t>o Znam i akceptuję</w:t>
      </w:r>
      <w:r w:rsidRPr="00ED0B84">
        <w:rPr>
          <w:rFonts w:ascii="Times New Roman" w:eastAsia="Times New Roman" w:hAnsi="Times New Roman" w:cs="Times New Roman"/>
          <w:sz w:val="24"/>
          <w:szCs w:val="24"/>
          <w:lang w:eastAsia="pl-PL"/>
        </w:rPr>
        <w:br/>
        <w:t>o Znam lecz nie akceptuję jej</w:t>
      </w:r>
      <w:r w:rsidRPr="00ED0B84">
        <w:rPr>
          <w:rFonts w:ascii="Times New Roman" w:eastAsia="Times New Roman" w:hAnsi="Times New Roman" w:cs="Times New Roman"/>
          <w:sz w:val="24"/>
          <w:szCs w:val="24"/>
          <w:lang w:eastAsia="pl-PL"/>
        </w:rPr>
        <w:br/>
        <w:t>o Nie znam</w:t>
      </w:r>
      <w:r w:rsidRPr="00ED0B84">
        <w:rPr>
          <w:rFonts w:ascii="Times New Roman" w:eastAsia="Times New Roman" w:hAnsi="Times New Roman" w:cs="Times New Roman"/>
          <w:sz w:val="24"/>
          <w:szCs w:val="24"/>
          <w:lang w:eastAsia="pl-PL"/>
        </w:rPr>
        <w:br/>
      </w:r>
    </w:p>
    <w:p w:rsidR="00ED0B84" w:rsidRPr="00ED0B84" w:rsidRDefault="00ED0B84" w:rsidP="00ED0B84">
      <w:pPr>
        <w:spacing w:after="0" w:line="240" w:lineRule="auto"/>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2. Czy zna Pan(i) program wychowawczy i profilaktyczny na dany rok szkolny? Prosimy wybrać jedną odpowiedź</w:t>
      </w:r>
    </w:p>
    <w:p w:rsidR="00ED0B84" w:rsidRPr="00ED0B84" w:rsidRDefault="00ED0B84" w:rsidP="00ED0B84">
      <w:pPr>
        <w:spacing w:after="0" w:line="240" w:lineRule="auto"/>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o Zdecydowanie nie</w:t>
      </w:r>
      <w:r w:rsidRPr="00ED0B84">
        <w:rPr>
          <w:rFonts w:ascii="Times New Roman" w:eastAsia="Times New Roman" w:hAnsi="Times New Roman" w:cs="Times New Roman"/>
          <w:sz w:val="24"/>
          <w:szCs w:val="24"/>
          <w:lang w:eastAsia="pl-PL"/>
        </w:rPr>
        <w:br/>
        <w:t>o Raczej nie</w:t>
      </w:r>
      <w:r w:rsidRPr="00ED0B84">
        <w:rPr>
          <w:rFonts w:ascii="Times New Roman" w:eastAsia="Times New Roman" w:hAnsi="Times New Roman" w:cs="Times New Roman"/>
          <w:sz w:val="24"/>
          <w:szCs w:val="24"/>
          <w:lang w:eastAsia="pl-PL"/>
        </w:rPr>
        <w:br/>
        <w:t>o Raczej tak</w:t>
      </w:r>
      <w:r w:rsidRPr="00ED0B84">
        <w:rPr>
          <w:rFonts w:ascii="Times New Roman" w:eastAsia="Times New Roman" w:hAnsi="Times New Roman" w:cs="Times New Roman"/>
          <w:sz w:val="24"/>
          <w:szCs w:val="24"/>
          <w:lang w:eastAsia="pl-PL"/>
        </w:rPr>
        <w:br/>
        <w:t>o Zdecydowanie tak</w:t>
      </w:r>
      <w:r w:rsidRPr="00ED0B84">
        <w:rPr>
          <w:rFonts w:ascii="Times New Roman" w:eastAsia="Times New Roman" w:hAnsi="Times New Roman" w:cs="Times New Roman"/>
          <w:sz w:val="24"/>
          <w:szCs w:val="24"/>
          <w:lang w:eastAsia="pl-PL"/>
        </w:rPr>
        <w:br/>
      </w:r>
    </w:p>
    <w:p w:rsidR="00ED0B84" w:rsidRPr="00ED0B84" w:rsidRDefault="00ED0B84" w:rsidP="00ED0B84">
      <w:pPr>
        <w:spacing w:after="0" w:line="240" w:lineRule="auto"/>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3. Czy przedszkole zaspokaja potrzeby edukacyjne Pana(i) dziecka? Prosimy wybrać jedną odpowiedź.</w:t>
      </w:r>
      <w:r w:rsidRPr="00ED0B84">
        <w:rPr>
          <w:rFonts w:ascii="Times New Roman" w:eastAsia="Times New Roman" w:hAnsi="Times New Roman" w:cs="Times New Roman"/>
          <w:sz w:val="24"/>
          <w:szCs w:val="24"/>
          <w:lang w:eastAsia="pl-PL"/>
        </w:rPr>
        <w:br/>
        <w:t>o Zdecydowanie nie</w:t>
      </w:r>
      <w:r w:rsidRPr="00ED0B84">
        <w:rPr>
          <w:rFonts w:ascii="Times New Roman" w:eastAsia="Times New Roman" w:hAnsi="Times New Roman" w:cs="Times New Roman"/>
          <w:sz w:val="24"/>
          <w:szCs w:val="24"/>
          <w:lang w:eastAsia="pl-PL"/>
        </w:rPr>
        <w:br/>
        <w:t>o Raczej nie</w:t>
      </w:r>
      <w:r w:rsidRPr="00ED0B84">
        <w:rPr>
          <w:rFonts w:ascii="Times New Roman" w:eastAsia="Times New Roman" w:hAnsi="Times New Roman" w:cs="Times New Roman"/>
          <w:sz w:val="24"/>
          <w:szCs w:val="24"/>
          <w:lang w:eastAsia="pl-PL"/>
        </w:rPr>
        <w:br/>
        <w:t>o Raczej tak</w:t>
      </w:r>
      <w:r w:rsidRPr="00ED0B84">
        <w:rPr>
          <w:rFonts w:ascii="Times New Roman" w:eastAsia="Times New Roman" w:hAnsi="Times New Roman" w:cs="Times New Roman"/>
          <w:sz w:val="24"/>
          <w:szCs w:val="24"/>
          <w:lang w:eastAsia="pl-PL"/>
        </w:rPr>
        <w:br/>
        <w:t>o Zdecydowanie tak</w:t>
      </w:r>
      <w:r w:rsidRPr="00ED0B84">
        <w:rPr>
          <w:rFonts w:ascii="Times New Roman" w:eastAsia="Times New Roman" w:hAnsi="Times New Roman" w:cs="Times New Roman"/>
          <w:sz w:val="24"/>
          <w:szCs w:val="24"/>
          <w:lang w:eastAsia="pl-PL"/>
        </w:rPr>
        <w:br/>
      </w:r>
      <w:r w:rsidRPr="00ED0B84">
        <w:rPr>
          <w:rFonts w:ascii="Times New Roman" w:eastAsia="Times New Roman" w:hAnsi="Times New Roman" w:cs="Times New Roman"/>
          <w:sz w:val="24"/>
          <w:szCs w:val="24"/>
          <w:lang w:eastAsia="pl-PL"/>
        </w:rPr>
        <w:br/>
        <w:t>4. Czy poleciłaby/ poleciłby Pan(i)  nasze przedszkole</w:t>
      </w:r>
      <w:r w:rsidR="00560982">
        <w:rPr>
          <w:rFonts w:ascii="Times New Roman" w:eastAsia="Times New Roman" w:hAnsi="Times New Roman" w:cs="Times New Roman"/>
          <w:color w:val="FF0000"/>
          <w:sz w:val="24"/>
          <w:szCs w:val="24"/>
          <w:lang w:eastAsia="pl-PL"/>
        </w:rPr>
        <w:t>,</w:t>
      </w:r>
      <w:r w:rsidRPr="00ED0B84">
        <w:rPr>
          <w:rFonts w:ascii="Times New Roman" w:eastAsia="Times New Roman" w:hAnsi="Times New Roman" w:cs="Times New Roman"/>
          <w:sz w:val="24"/>
          <w:szCs w:val="24"/>
          <w:lang w:eastAsia="pl-PL"/>
        </w:rPr>
        <w:t xml:space="preserve"> np. znajomym poszukującym przedszkola dla swojego dziecka?</w:t>
      </w:r>
      <w:r w:rsidRPr="00ED0B84">
        <w:rPr>
          <w:rFonts w:ascii="Times New Roman" w:eastAsia="Times New Roman" w:hAnsi="Times New Roman" w:cs="Times New Roman"/>
          <w:sz w:val="24"/>
          <w:szCs w:val="24"/>
          <w:lang w:eastAsia="pl-PL"/>
        </w:rPr>
        <w:br/>
        <w:t>o Tak</w:t>
      </w:r>
      <w:r w:rsidRPr="00ED0B84">
        <w:rPr>
          <w:rFonts w:ascii="Times New Roman" w:eastAsia="Times New Roman" w:hAnsi="Times New Roman" w:cs="Times New Roman"/>
          <w:sz w:val="24"/>
          <w:szCs w:val="24"/>
          <w:lang w:eastAsia="pl-PL"/>
        </w:rPr>
        <w:br/>
        <w:t>o Nie</w:t>
      </w:r>
      <w:r w:rsidRPr="00ED0B84">
        <w:rPr>
          <w:rFonts w:ascii="Times New Roman" w:eastAsia="Times New Roman" w:hAnsi="Times New Roman" w:cs="Times New Roman"/>
          <w:sz w:val="24"/>
          <w:szCs w:val="24"/>
          <w:lang w:eastAsia="pl-PL"/>
        </w:rPr>
        <w:br/>
        <w:t>– proszę uzasadnić.</w:t>
      </w:r>
      <w:r w:rsidRPr="00ED0B84">
        <w:rPr>
          <w:rFonts w:ascii="Times New Roman" w:eastAsia="Times New Roman" w:hAnsi="Times New Roman" w:cs="Times New Roman"/>
          <w:sz w:val="24"/>
          <w:szCs w:val="24"/>
          <w:lang w:eastAsia="pl-PL"/>
        </w:rPr>
        <w:br/>
        <w:t>........................................</w:t>
      </w:r>
      <w:r w:rsidRPr="00ED0B84">
        <w:rPr>
          <w:rFonts w:ascii="Times New Roman" w:eastAsia="Times New Roman" w:hAnsi="Times New Roman" w:cs="Times New Roman"/>
          <w:sz w:val="24"/>
          <w:szCs w:val="24"/>
          <w:lang w:eastAsia="pl-PL"/>
        </w:rPr>
        <w:br/>
      </w:r>
      <w:r w:rsidRPr="00ED0B84">
        <w:rPr>
          <w:rFonts w:ascii="Times New Roman" w:eastAsia="Times New Roman" w:hAnsi="Times New Roman" w:cs="Times New Roman"/>
          <w:sz w:val="24"/>
          <w:szCs w:val="24"/>
          <w:lang w:eastAsia="pl-PL"/>
        </w:rPr>
        <w:br/>
      </w:r>
      <w:r w:rsidRPr="00ED0B84">
        <w:rPr>
          <w:rFonts w:ascii="Times New Roman" w:eastAsia="Times New Roman" w:hAnsi="Times New Roman" w:cs="Times New Roman"/>
          <w:color w:val="000000"/>
          <w:sz w:val="24"/>
          <w:szCs w:val="24"/>
          <w:lang w:eastAsia="pl-PL"/>
        </w:rPr>
        <w:t>5. Czy Pana(i) otrzymuje regularnie informacje o postępach i zachowaniu własnego dziecka? Prosimy wybrać jedną odpowiedź.</w:t>
      </w:r>
      <w:r w:rsidRPr="00ED0B84">
        <w:rPr>
          <w:rFonts w:ascii="Times New Roman" w:eastAsia="Times New Roman" w:hAnsi="Times New Roman" w:cs="Times New Roman"/>
          <w:color w:val="000000"/>
          <w:sz w:val="24"/>
          <w:szCs w:val="24"/>
          <w:lang w:eastAsia="pl-PL"/>
        </w:rPr>
        <w:br/>
        <w:t>o Zdecydowanie nie</w:t>
      </w:r>
      <w:r w:rsidRPr="00ED0B84">
        <w:rPr>
          <w:rFonts w:ascii="Times New Roman" w:eastAsia="Times New Roman" w:hAnsi="Times New Roman" w:cs="Times New Roman"/>
          <w:color w:val="000000"/>
          <w:sz w:val="24"/>
          <w:szCs w:val="24"/>
          <w:lang w:eastAsia="pl-PL"/>
        </w:rPr>
        <w:br/>
      </w:r>
      <w:r w:rsidRPr="00ED0B84">
        <w:rPr>
          <w:rFonts w:ascii="Times New Roman" w:eastAsia="Times New Roman" w:hAnsi="Times New Roman" w:cs="Times New Roman"/>
          <w:sz w:val="24"/>
          <w:szCs w:val="24"/>
          <w:lang w:eastAsia="pl-PL"/>
        </w:rPr>
        <w:t>o Raczej nie</w:t>
      </w:r>
      <w:r w:rsidRPr="00ED0B84">
        <w:rPr>
          <w:rFonts w:ascii="Times New Roman" w:eastAsia="Times New Roman" w:hAnsi="Times New Roman" w:cs="Times New Roman"/>
          <w:sz w:val="24"/>
          <w:szCs w:val="24"/>
          <w:lang w:eastAsia="pl-PL"/>
        </w:rPr>
        <w:br/>
        <w:t>o Raczej tak</w:t>
      </w:r>
      <w:r w:rsidRPr="00ED0B84">
        <w:rPr>
          <w:rFonts w:ascii="Times New Roman" w:eastAsia="Times New Roman" w:hAnsi="Times New Roman" w:cs="Times New Roman"/>
          <w:sz w:val="24"/>
          <w:szCs w:val="24"/>
          <w:lang w:eastAsia="pl-PL"/>
        </w:rPr>
        <w:br/>
        <w:t>o Zdecydowanie tak</w:t>
      </w:r>
      <w:r w:rsidRPr="00ED0B84">
        <w:rPr>
          <w:rFonts w:ascii="Times New Roman" w:eastAsia="Times New Roman" w:hAnsi="Times New Roman" w:cs="Times New Roman"/>
          <w:sz w:val="24"/>
          <w:szCs w:val="24"/>
          <w:lang w:eastAsia="pl-PL"/>
        </w:rPr>
        <w:br/>
      </w:r>
      <w:r w:rsidRPr="00ED0B84">
        <w:rPr>
          <w:rFonts w:ascii="Times New Roman" w:eastAsia="Times New Roman" w:hAnsi="Times New Roman" w:cs="Times New Roman"/>
          <w:sz w:val="24"/>
          <w:szCs w:val="24"/>
          <w:lang w:eastAsia="pl-PL"/>
        </w:rPr>
        <w:br/>
        <w:t>6. Czy to, w jaki sposób przedszkole wychowuje dzieci odpowiada potrzebom Pana(i) dziecka? Prosimy o wybór jednej odpowiedzi.</w:t>
      </w:r>
      <w:r w:rsidRPr="00ED0B84">
        <w:rPr>
          <w:rFonts w:ascii="Times New Roman" w:eastAsia="Times New Roman" w:hAnsi="Times New Roman" w:cs="Times New Roman"/>
          <w:sz w:val="24"/>
          <w:szCs w:val="24"/>
          <w:lang w:eastAsia="pl-PL"/>
        </w:rPr>
        <w:br/>
        <w:t>o Zdecydowanie nie</w:t>
      </w:r>
      <w:r w:rsidRPr="00ED0B84">
        <w:rPr>
          <w:rFonts w:ascii="Times New Roman" w:eastAsia="Times New Roman" w:hAnsi="Times New Roman" w:cs="Times New Roman"/>
          <w:sz w:val="24"/>
          <w:szCs w:val="24"/>
          <w:lang w:eastAsia="pl-PL"/>
        </w:rPr>
        <w:br/>
        <w:t>o Raczej nie</w:t>
      </w:r>
      <w:r w:rsidRPr="00ED0B84">
        <w:rPr>
          <w:rFonts w:ascii="Times New Roman" w:eastAsia="Times New Roman" w:hAnsi="Times New Roman" w:cs="Times New Roman"/>
          <w:sz w:val="24"/>
          <w:szCs w:val="24"/>
          <w:lang w:eastAsia="pl-PL"/>
        </w:rPr>
        <w:br/>
        <w:t>o Raczej tak</w:t>
      </w:r>
      <w:r w:rsidRPr="00ED0B84">
        <w:rPr>
          <w:rFonts w:ascii="Times New Roman" w:eastAsia="Times New Roman" w:hAnsi="Times New Roman" w:cs="Times New Roman"/>
          <w:sz w:val="24"/>
          <w:szCs w:val="24"/>
          <w:lang w:eastAsia="pl-PL"/>
        </w:rPr>
        <w:br/>
        <w:t>o Zdecydowanie tak</w:t>
      </w:r>
      <w:r w:rsidRPr="00ED0B84">
        <w:rPr>
          <w:rFonts w:ascii="Times New Roman" w:eastAsia="Times New Roman" w:hAnsi="Times New Roman" w:cs="Times New Roman"/>
          <w:sz w:val="24"/>
          <w:szCs w:val="24"/>
          <w:lang w:eastAsia="pl-PL"/>
        </w:rPr>
        <w:br/>
      </w:r>
      <w:r w:rsidRPr="00ED0B84">
        <w:rPr>
          <w:rFonts w:ascii="Times New Roman" w:eastAsia="Times New Roman" w:hAnsi="Times New Roman" w:cs="Times New Roman"/>
          <w:sz w:val="24"/>
          <w:szCs w:val="24"/>
          <w:lang w:eastAsia="pl-PL"/>
        </w:rPr>
        <w:br/>
      </w:r>
      <w:r w:rsidRPr="00ED0B84">
        <w:rPr>
          <w:rFonts w:ascii="Times New Roman" w:eastAsia="Times New Roman" w:hAnsi="Times New Roman" w:cs="Times New Roman"/>
          <w:sz w:val="24"/>
          <w:szCs w:val="24"/>
          <w:lang w:eastAsia="pl-PL"/>
        </w:rPr>
        <w:lastRenderedPageBreak/>
        <w:t>7. Czy w przedszkolu funkcjonuje system współpracy z rodzicami? Prosimy o wybór jednej odpowiedzi.</w:t>
      </w:r>
      <w:r w:rsidRPr="00ED0B84">
        <w:rPr>
          <w:rFonts w:ascii="Times New Roman" w:eastAsia="Times New Roman" w:hAnsi="Times New Roman" w:cs="Times New Roman"/>
          <w:sz w:val="24"/>
          <w:szCs w:val="24"/>
          <w:lang w:eastAsia="pl-PL"/>
        </w:rPr>
        <w:br/>
        <w:t>o Zdecydowanie nie</w:t>
      </w:r>
      <w:r w:rsidRPr="00ED0B84">
        <w:rPr>
          <w:rFonts w:ascii="Times New Roman" w:eastAsia="Times New Roman" w:hAnsi="Times New Roman" w:cs="Times New Roman"/>
          <w:sz w:val="24"/>
          <w:szCs w:val="24"/>
          <w:lang w:eastAsia="pl-PL"/>
        </w:rPr>
        <w:br/>
        <w:t>o Raczej nie</w:t>
      </w:r>
      <w:r w:rsidRPr="00ED0B84">
        <w:rPr>
          <w:rFonts w:ascii="Times New Roman" w:eastAsia="Times New Roman" w:hAnsi="Times New Roman" w:cs="Times New Roman"/>
          <w:sz w:val="24"/>
          <w:szCs w:val="24"/>
          <w:lang w:eastAsia="pl-PL"/>
        </w:rPr>
        <w:br/>
        <w:t>o Raczej tak</w:t>
      </w:r>
      <w:r w:rsidRPr="00ED0B84">
        <w:rPr>
          <w:rFonts w:ascii="Times New Roman" w:eastAsia="Times New Roman" w:hAnsi="Times New Roman" w:cs="Times New Roman"/>
          <w:sz w:val="24"/>
          <w:szCs w:val="24"/>
          <w:lang w:eastAsia="pl-PL"/>
        </w:rPr>
        <w:br/>
        <w:t>o Zdecydowanie tak</w:t>
      </w:r>
    </w:p>
    <w:p w:rsidR="00ED0B84" w:rsidRPr="00ED0B84" w:rsidRDefault="00ED0B84" w:rsidP="00ED0B84">
      <w:pPr>
        <w:spacing w:after="0" w:line="240" w:lineRule="auto"/>
        <w:rPr>
          <w:rFonts w:ascii="Times New Roman" w:eastAsia="Times New Roman" w:hAnsi="Times New Roman" w:cs="Times New Roman"/>
          <w:sz w:val="24"/>
          <w:szCs w:val="24"/>
          <w:lang w:eastAsia="pl-PL"/>
        </w:rPr>
      </w:pPr>
    </w:p>
    <w:p w:rsidR="00ED0B84" w:rsidRPr="00ED0B84" w:rsidRDefault="00ED0B84" w:rsidP="00ED0B84">
      <w:pPr>
        <w:spacing w:after="0" w:line="240" w:lineRule="auto"/>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8. Czy jest Pan(i) zadowolony(a) ze współpracy z przedszkolem? Prosimy o wybór jednej odpowiedzi.</w:t>
      </w:r>
    </w:p>
    <w:p w:rsidR="00ED0B84" w:rsidRPr="00ED0B84" w:rsidRDefault="00ED0B84" w:rsidP="00ED0B84">
      <w:pPr>
        <w:spacing w:after="0" w:line="240" w:lineRule="auto"/>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o Zdecydowanie nie</w:t>
      </w:r>
      <w:r w:rsidRPr="00ED0B84">
        <w:rPr>
          <w:rFonts w:ascii="Times New Roman" w:eastAsia="Times New Roman" w:hAnsi="Times New Roman" w:cs="Times New Roman"/>
          <w:sz w:val="24"/>
          <w:szCs w:val="24"/>
          <w:lang w:eastAsia="pl-PL"/>
        </w:rPr>
        <w:br/>
        <w:t>o Raczej nie</w:t>
      </w:r>
      <w:r w:rsidRPr="00ED0B84">
        <w:rPr>
          <w:rFonts w:ascii="Times New Roman" w:eastAsia="Times New Roman" w:hAnsi="Times New Roman" w:cs="Times New Roman"/>
          <w:sz w:val="24"/>
          <w:szCs w:val="24"/>
          <w:lang w:eastAsia="pl-PL"/>
        </w:rPr>
        <w:br/>
        <w:t>o Raczej tak</w:t>
      </w:r>
      <w:r w:rsidRPr="00ED0B84">
        <w:rPr>
          <w:rFonts w:ascii="Times New Roman" w:eastAsia="Times New Roman" w:hAnsi="Times New Roman" w:cs="Times New Roman"/>
          <w:sz w:val="24"/>
          <w:szCs w:val="24"/>
          <w:lang w:eastAsia="pl-PL"/>
        </w:rPr>
        <w:br/>
        <w:t>o Zdecydowanie tak</w:t>
      </w:r>
    </w:p>
    <w:p w:rsidR="00ED0B84" w:rsidRPr="00ED0B84" w:rsidRDefault="00ED0B84" w:rsidP="00ED0B84">
      <w:pPr>
        <w:spacing w:after="0" w:line="240" w:lineRule="auto"/>
        <w:rPr>
          <w:rFonts w:ascii="Times New Roman" w:eastAsia="Times New Roman" w:hAnsi="Times New Roman" w:cs="Times New Roman"/>
          <w:sz w:val="24"/>
          <w:szCs w:val="24"/>
          <w:lang w:eastAsia="pl-PL"/>
        </w:rPr>
      </w:pPr>
    </w:p>
    <w:p w:rsidR="00ED0B84" w:rsidRPr="00ED0B84" w:rsidRDefault="00ED0B84" w:rsidP="00ED0B84">
      <w:pPr>
        <w:spacing w:after="0" w:line="240" w:lineRule="auto"/>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9. Na jakim odcinku pracy przedszkola  można liczyć na Państwa pomoc? ( można zaznaczyć więcej odpowiedzi)</w:t>
      </w:r>
    </w:p>
    <w:p w:rsidR="00ED0B84" w:rsidRPr="00ED0B84" w:rsidRDefault="00ED0B84" w:rsidP="00ED0B84">
      <w:pPr>
        <w:spacing w:after="0" w:line="240" w:lineRule="auto"/>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o Organizowanie imprez przedszkolnych</w:t>
      </w:r>
    </w:p>
    <w:p w:rsidR="00ED0B84" w:rsidRPr="00ED0B84" w:rsidRDefault="00ED0B84" w:rsidP="00ED0B84">
      <w:pPr>
        <w:spacing w:after="0" w:line="240" w:lineRule="auto"/>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 xml:space="preserve">o Pomoc materialną ( </w:t>
      </w:r>
      <w:r w:rsidR="004B3DE1">
        <w:rPr>
          <w:rFonts w:ascii="Times New Roman" w:eastAsia="Times New Roman" w:hAnsi="Times New Roman" w:cs="Times New Roman"/>
          <w:sz w:val="24"/>
          <w:szCs w:val="24"/>
          <w:lang w:eastAsia="pl-PL"/>
        </w:rPr>
        <w:t xml:space="preserve">składka na </w:t>
      </w:r>
      <w:r w:rsidR="00560982" w:rsidRPr="004B3DE1">
        <w:rPr>
          <w:rFonts w:ascii="Times New Roman" w:eastAsia="Times New Roman" w:hAnsi="Times New Roman" w:cs="Times New Roman"/>
          <w:sz w:val="24"/>
          <w:szCs w:val="24"/>
          <w:lang w:eastAsia="pl-PL"/>
        </w:rPr>
        <w:t>„radę rodziców”</w:t>
      </w:r>
      <w:r w:rsidR="004B3DE1" w:rsidRPr="004B3DE1">
        <w:rPr>
          <w:rFonts w:ascii="Times New Roman" w:eastAsia="Times New Roman" w:hAnsi="Times New Roman" w:cs="Times New Roman"/>
          <w:sz w:val="24"/>
          <w:szCs w:val="24"/>
          <w:lang w:eastAsia="pl-PL"/>
        </w:rPr>
        <w:t>)</w:t>
      </w:r>
    </w:p>
    <w:p w:rsidR="00ED0B84" w:rsidRPr="00ED0B84" w:rsidRDefault="00ED0B84" w:rsidP="00ED0B84">
      <w:pPr>
        <w:spacing w:after="0" w:line="240" w:lineRule="auto"/>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o Dzielenie się swoją wiedzą</w:t>
      </w:r>
      <w:r w:rsidRPr="00ED0B84">
        <w:rPr>
          <w:rFonts w:ascii="Times New Roman" w:eastAsia="Times New Roman" w:hAnsi="Times New Roman" w:cs="Times New Roman"/>
          <w:sz w:val="24"/>
          <w:szCs w:val="24"/>
          <w:lang w:eastAsia="pl-PL"/>
        </w:rPr>
        <w:br/>
        <w:t>o Pomoc w utrzymaniu estetyki przedszkola</w:t>
      </w:r>
    </w:p>
    <w:p w:rsidR="00ED0B84" w:rsidRPr="00ED0B84" w:rsidRDefault="00ED0B84" w:rsidP="00ED0B84">
      <w:pPr>
        <w:spacing w:after="0" w:line="240" w:lineRule="auto"/>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Inne …………………………………………………</w:t>
      </w:r>
    </w:p>
    <w:p w:rsidR="00ED0B84" w:rsidRPr="00ED0B84" w:rsidRDefault="00ED0B84" w:rsidP="00ED0B84">
      <w:pPr>
        <w:spacing w:after="0" w:line="240" w:lineRule="auto"/>
        <w:rPr>
          <w:rFonts w:ascii="Times New Roman" w:eastAsia="Times New Roman" w:hAnsi="Times New Roman" w:cs="Times New Roman"/>
          <w:sz w:val="24"/>
          <w:szCs w:val="24"/>
          <w:lang w:eastAsia="pl-PL"/>
        </w:rPr>
      </w:pPr>
    </w:p>
    <w:p w:rsidR="00ED0B84" w:rsidRPr="00ED0B84" w:rsidRDefault="00ED0B84" w:rsidP="00ED0B84">
      <w:pPr>
        <w:spacing w:after="0" w:line="240" w:lineRule="auto"/>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 xml:space="preserve">10. Skąd pochodzi Pan(i) wiedza na temat różnorakich działań podejmowanych w placówce? </w:t>
      </w:r>
    </w:p>
    <w:p w:rsidR="00ED0B84" w:rsidRPr="00ED0B84" w:rsidRDefault="00ED0B84" w:rsidP="00ED0B84">
      <w:pPr>
        <w:spacing w:after="0" w:line="240" w:lineRule="auto"/>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o od dziecka</w:t>
      </w:r>
      <w:r w:rsidRPr="00ED0B84">
        <w:rPr>
          <w:rFonts w:ascii="Times New Roman" w:eastAsia="Times New Roman" w:hAnsi="Times New Roman" w:cs="Times New Roman"/>
          <w:sz w:val="24"/>
          <w:szCs w:val="24"/>
          <w:lang w:eastAsia="pl-PL"/>
        </w:rPr>
        <w:br/>
        <w:t>o od wychowawcy</w:t>
      </w:r>
      <w:r w:rsidRPr="00ED0B84">
        <w:rPr>
          <w:rFonts w:ascii="Times New Roman" w:eastAsia="Times New Roman" w:hAnsi="Times New Roman" w:cs="Times New Roman"/>
          <w:sz w:val="24"/>
          <w:szCs w:val="24"/>
          <w:lang w:eastAsia="pl-PL"/>
        </w:rPr>
        <w:br/>
        <w:t>o od nauczycieli odpowiedzialnych za dane zadanie</w:t>
      </w:r>
      <w:r w:rsidRPr="00ED0B84">
        <w:rPr>
          <w:rFonts w:ascii="Times New Roman" w:eastAsia="Times New Roman" w:hAnsi="Times New Roman" w:cs="Times New Roman"/>
          <w:sz w:val="24"/>
          <w:szCs w:val="24"/>
          <w:lang w:eastAsia="pl-PL"/>
        </w:rPr>
        <w:br/>
        <w:t xml:space="preserve">o ze strony internetowej przedszkola </w:t>
      </w:r>
    </w:p>
    <w:p w:rsidR="00ED0B84" w:rsidRPr="00ED0B84" w:rsidRDefault="00ED0B84" w:rsidP="00ED0B84">
      <w:pPr>
        <w:spacing w:after="0" w:line="240" w:lineRule="auto"/>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inne ……………….</w:t>
      </w:r>
    </w:p>
    <w:p w:rsidR="00ED0B84" w:rsidRPr="00ED0B84" w:rsidRDefault="00ED0B84" w:rsidP="00ED0B84">
      <w:pPr>
        <w:spacing w:after="0" w:line="240" w:lineRule="auto"/>
        <w:rPr>
          <w:rFonts w:ascii="Times New Roman" w:eastAsia="Times New Roman" w:hAnsi="Times New Roman" w:cs="Times New Roman"/>
          <w:sz w:val="24"/>
          <w:szCs w:val="24"/>
          <w:lang w:eastAsia="pl-PL"/>
        </w:rPr>
      </w:pPr>
    </w:p>
    <w:p w:rsidR="00ED0B84" w:rsidRPr="00ED0B84" w:rsidRDefault="00ED0B84" w:rsidP="00ED0B84">
      <w:pPr>
        <w:spacing w:after="0" w:line="240" w:lineRule="auto"/>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11. Uważam, że przedszkole zapewnia mojemu dziecku bezpieczeństwo podczas ( można zaznaczyć więcej odpowiedzi)</w:t>
      </w:r>
      <w:r w:rsidRPr="00ED0B84">
        <w:rPr>
          <w:rFonts w:ascii="Times New Roman" w:eastAsia="Times New Roman" w:hAnsi="Times New Roman" w:cs="Times New Roman"/>
          <w:sz w:val="24"/>
          <w:szCs w:val="24"/>
          <w:lang w:eastAsia="pl-PL"/>
        </w:rPr>
        <w:br/>
        <w:t>o Zajęć w sali</w:t>
      </w:r>
      <w:r w:rsidRPr="00ED0B84">
        <w:rPr>
          <w:rFonts w:ascii="Times New Roman" w:eastAsia="Times New Roman" w:hAnsi="Times New Roman" w:cs="Times New Roman"/>
          <w:sz w:val="24"/>
          <w:szCs w:val="24"/>
          <w:lang w:eastAsia="pl-PL"/>
        </w:rPr>
        <w:br/>
        <w:t>o Wycieczek i wyjść poza przedszkolem</w:t>
      </w:r>
      <w:r w:rsidRPr="00ED0B84">
        <w:rPr>
          <w:rFonts w:ascii="Times New Roman" w:eastAsia="Times New Roman" w:hAnsi="Times New Roman" w:cs="Times New Roman"/>
          <w:sz w:val="24"/>
          <w:szCs w:val="24"/>
          <w:lang w:eastAsia="pl-PL"/>
        </w:rPr>
        <w:br/>
        <w:t xml:space="preserve">o Nie zapewnia </w:t>
      </w:r>
      <w:r w:rsidRPr="00ED0B84">
        <w:rPr>
          <w:rFonts w:ascii="Times New Roman" w:eastAsia="Times New Roman" w:hAnsi="Times New Roman" w:cs="Times New Roman"/>
          <w:sz w:val="24"/>
          <w:szCs w:val="24"/>
          <w:lang w:eastAsia="pl-PL"/>
        </w:rPr>
        <w:br/>
        <w:t>o Nie mam zdania</w:t>
      </w:r>
      <w:r w:rsidRPr="00ED0B84">
        <w:rPr>
          <w:rFonts w:ascii="Times New Roman" w:eastAsia="Times New Roman" w:hAnsi="Times New Roman" w:cs="Times New Roman"/>
          <w:sz w:val="24"/>
          <w:szCs w:val="24"/>
          <w:lang w:eastAsia="pl-PL"/>
        </w:rPr>
        <w:br/>
      </w:r>
    </w:p>
    <w:p w:rsidR="00ED0B84" w:rsidRPr="00ED0B84" w:rsidRDefault="00ED0B84" w:rsidP="00ED0B84">
      <w:pPr>
        <w:spacing w:after="0" w:line="240" w:lineRule="auto"/>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12. Czy przedszkole zapewnia Panu(i) stały kontakt z nauczycielami i wychowawcą? Prosimy o wybór jednej odpowiedzi.</w:t>
      </w:r>
    </w:p>
    <w:p w:rsidR="00ED0B84" w:rsidRPr="00ED0B84" w:rsidRDefault="00ED0B84" w:rsidP="00ED0B84">
      <w:pPr>
        <w:spacing w:after="0" w:line="240" w:lineRule="auto"/>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o Zdecydowanie nie</w:t>
      </w:r>
      <w:r w:rsidRPr="00ED0B84">
        <w:rPr>
          <w:rFonts w:ascii="Times New Roman" w:eastAsia="Times New Roman" w:hAnsi="Times New Roman" w:cs="Times New Roman"/>
          <w:sz w:val="24"/>
          <w:szCs w:val="24"/>
          <w:lang w:eastAsia="pl-PL"/>
        </w:rPr>
        <w:br/>
        <w:t>o Raczej nie</w:t>
      </w:r>
      <w:r w:rsidRPr="00ED0B84">
        <w:rPr>
          <w:rFonts w:ascii="Times New Roman" w:eastAsia="Times New Roman" w:hAnsi="Times New Roman" w:cs="Times New Roman"/>
          <w:sz w:val="24"/>
          <w:szCs w:val="24"/>
          <w:lang w:eastAsia="pl-PL"/>
        </w:rPr>
        <w:br/>
        <w:t>o Raczej tak</w:t>
      </w:r>
      <w:r w:rsidRPr="00ED0B84">
        <w:rPr>
          <w:rFonts w:ascii="Times New Roman" w:eastAsia="Times New Roman" w:hAnsi="Times New Roman" w:cs="Times New Roman"/>
          <w:sz w:val="24"/>
          <w:szCs w:val="24"/>
          <w:lang w:eastAsia="pl-PL"/>
        </w:rPr>
        <w:br/>
        <w:t>o Zdecydowanie tak</w:t>
      </w:r>
    </w:p>
    <w:p w:rsidR="00ED0B84" w:rsidRPr="00ED0B84" w:rsidRDefault="00ED0B84" w:rsidP="00ED0B84">
      <w:pPr>
        <w:spacing w:after="0" w:line="240" w:lineRule="auto"/>
        <w:rPr>
          <w:rFonts w:ascii="Times New Roman" w:eastAsia="Times New Roman" w:hAnsi="Times New Roman" w:cs="Times New Roman"/>
          <w:sz w:val="24"/>
          <w:szCs w:val="24"/>
          <w:lang w:eastAsia="pl-PL"/>
        </w:rPr>
      </w:pPr>
    </w:p>
    <w:p w:rsidR="00ED0B84" w:rsidRPr="00ED0B84" w:rsidRDefault="00ED0B84" w:rsidP="00ED0B84">
      <w:pPr>
        <w:spacing w:after="0" w:line="240" w:lineRule="auto"/>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13. Z jakich form kontaktów z przedszkolem Pan(i) korzysta najczęściej? ( można zaznaczyć więcej odpowiedzi).</w:t>
      </w:r>
    </w:p>
    <w:p w:rsidR="00ED0B84" w:rsidRPr="00ED0B84" w:rsidRDefault="00ED0B84" w:rsidP="00ED0B84">
      <w:pPr>
        <w:spacing w:after="0" w:line="240" w:lineRule="auto"/>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o Indywidualne rozmowy z nauczycielem</w:t>
      </w:r>
      <w:r w:rsidRPr="00ED0B84">
        <w:rPr>
          <w:rFonts w:ascii="Times New Roman" w:eastAsia="Times New Roman" w:hAnsi="Times New Roman" w:cs="Times New Roman"/>
          <w:sz w:val="24"/>
          <w:szCs w:val="24"/>
          <w:lang w:eastAsia="pl-PL"/>
        </w:rPr>
        <w:br/>
        <w:t>o Zebranie grupowe</w:t>
      </w:r>
      <w:r w:rsidRPr="00ED0B84">
        <w:rPr>
          <w:rFonts w:ascii="Times New Roman" w:eastAsia="Times New Roman" w:hAnsi="Times New Roman" w:cs="Times New Roman"/>
          <w:sz w:val="24"/>
          <w:szCs w:val="24"/>
          <w:lang w:eastAsia="pl-PL"/>
        </w:rPr>
        <w:br/>
        <w:t>o Zebranie ogólne</w:t>
      </w:r>
    </w:p>
    <w:p w:rsidR="00ED0B84" w:rsidRPr="00ED0B84" w:rsidRDefault="00ED0B84" w:rsidP="00ED0B84">
      <w:pPr>
        <w:spacing w:after="0" w:line="240" w:lineRule="auto"/>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lastRenderedPageBreak/>
        <w:br/>
        <w:t>14. Czy zna Pan(i) zakres działań Rady Rodziców? Prosimy o wybór jednej odpowiedzi.</w:t>
      </w:r>
    </w:p>
    <w:p w:rsidR="00ED0B84" w:rsidRPr="00ED0B84" w:rsidRDefault="00ED0B84" w:rsidP="00ED0B84">
      <w:pPr>
        <w:spacing w:after="0" w:line="240" w:lineRule="auto"/>
        <w:rPr>
          <w:rFonts w:ascii="Times New Roman" w:eastAsia="Times New Roman" w:hAnsi="Times New Roman" w:cs="Times New Roman"/>
          <w:sz w:val="24"/>
          <w:szCs w:val="24"/>
          <w:lang w:eastAsia="pl-PL"/>
        </w:rPr>
      </w:pPr>
      <w:r w:rsidRPr="00ED0B84">
        <w:rPr>
          <w:rFonts w:ascii="Times New Roman" w:eastAsia="Times New Roman" w:hAnsi="Times New Roman" w:cs="Times New Roman"/>
          <w:sz w:val="24"/>
          <w:szCs w:val="24"/>
          <w:lang w:eastAsia="pl-PL"/>
        </w:rPr>
        <w:t>o Zdecydowanie nie</w:t>
      </w:r>
      <w:r w:rsidRPr="00ED0B84">
        <w:rPr>
          <w:rFonts w:ascii="Times New Roman" w:eastAsia="Times New Roman" w:hAnsi="Times New Roman" w:cs="Times New Roman"/>
          <w:sz w:val="24"/>
          <w:szCs w:val="24"/>
          <w:lang w:eastAsia="pl-PL"/>
        </w:rPr>
        <w:br/>
        <w:t>o Raczej nie</w:t>
      </w:r>
      <w:r w:rsidRPr="00ED0B84">
        <w:rPr>
          <w:rFonts w:ascii="Times New Roman" w:eastAsia="Times New Roman" w:hAnsi="Times New Roman" w:cs="Times New Roman"/>
          <w:sz w:val="24"/>
          <w:szCs w:val="24"/>
          <w:lang w:eastAsia="pl-PL"/>
        </w:rPr>
        <w:br/>
        <w:t>o Raczej tak</w:t>
      </w:r>
      <w:r w:rsidRPr="00ED0B84">
        <w:rPr>
          <w:rFonts w:ascii="Times New Roman" w:eastAsia="Times New Roman" w:hAnsi="Times New Roman" w:cs="Times New Roman"/>
          <w:sz w:val="24"/>
          <w:szCs w:val="24"/>
          <w:lang w:eastAsia="pl-PL"/>
        </w:rPr>
        <w:br/>
        <w:t>o Zdecydowanie tak</w:t>
      </w:r>
    </w:p>
    <w:p w:rsidR="00ED0B84" w:rsidRPr="00ED0B84" w:rsidRDefault="00ED0B84" w:rsidP="00ED0B84">
      <w:pPr>
        <w:spacing w:after="0" w:line="240" w:lineRule="auto"/>
        <w:rPr>
          <w:rFonts w:ascii="Times New Roman" w:eastAsia="Times New Roman" w:hAnsi="Times New Roman" w:cs="Times New Roman"/>
          <w:sz w:val="24"/>
          <w:szCs w:val="24"/>
          <w:lang w:eastAsia="pl-PL"/>
        </w:rPr>
      </w:pPr>
    </w:p>
    <w:p w:rsidR="00ED0B84" w:rsidRPr="00ED0B84" w:rsidRDefault="00ED0B84" w:rsidP="00ED0B84">
      <w:pPr>
        <w:spacing w:after="0" w:line="240" w:lineRule="auto"/>
        <w:rPr>
          <w:rFonts w:ascii="Times New Roman" w:eastAsia="Times New Roman" w:hAnsi="Times New Roman" w:cs="Times New Roman"/>
          <w:sz w:val="24"/>
          <w:szCs w:val="24"/>
          <w:lang w:eastAsia="pl-PL"/>
        </w:rPr>
      </w:pPr>
    </w:p>
    <w:p w:rsidR="00ED0B84" w:rsidRPr="00ED0B84" w:rsidRDefault="00ED0B84" w:rsidP="00ED0B84">
      <w:pPr>
        <w:rPr>
          <w:rFonts w:ascii="Calibri" w:eastAsia="Calibri" w:hAnsi="Calibri" w:cs="Times New Roman"/>
          <w:sz w:val="24"/>
          <w:szCs w:val="24"/>
        </w:rPr>
      </w:pPr>
      <w:r w:rsidRPr="00ED0B84">
        <w:rPr>
          <w:rFonts w:ascii="Times New Roman" w:eastAsia="Times New Roman" w:hAnsi="Times New Roman" w:cs="Times New Roman"/>
          <w:sz w:val="24"/>
          <w:szCs w:val="24"/>
          <w:lang w:eastAsia="pl-PL"/>
        </w:rPr>
        <w:t>Dziękujemy za poświęcony czas i wypełnienie ankiety.</w:t>
      </w:r>
    </w:p>
    <w:p w:rsidR="00ED0B84" w:rsidRPr="00ED0B84" w:rsidRDefault="00ED0B84" w:rsidP="00ED0B84">
      <w:pPr>
        <w:spacing w:after="0" w:line="360" w:lineRule="auto"/>
        <w:jc w:val="both"/>
        <w:rPr>
          <w:rFonts w:ascii="Times New Roman" w:eastAsia="Calibri" w:hAnsi="Times New Roman" w:cs="Times New Roman"/>
          <w:b/>
          <w:sz w:val="24"/>
          <w:szCs w:val="24"/>
        </w:rPr>
      </w:pPr>
    </w:p>
    <w:p w:rsidR="00466EB4" w:rsidRPr="00466EB4" w:rsidRDefault="00466EB4" w:rsidP="00084082">
      <w:pPr>
        <w:ind w:firstLine="708"/>
        <w:jc w:val="both"/>
        <w:rPr>
          <w:rFonts w:ascii="Times New Roman" w:hAnsi="Times New Roman" w:cs="Times New Roman"/>
          <w:sz w:val="24"/>
          <w:szCs w:val="24"/>
        </w:rPr>
      </w:pPr>
    </w:p>
    <w:sectPr w:rsidR="00466EB4" w:rsidRPr="00466EB4">
      <w:headerReference w:type="default" r:id="rId91"/>
      <w:footerReference w:type="default" r:id="rId9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6293" w:rsidRDefault="00D46293" w:rsidP="00ED0B84">
      <w:pPr>
        <w:spacing w:after="0" w:line="240" w:lineRule="auto"/>
      </w:pPr>
      <w:r>
        <w:separator/>
      </w:r>
    </w:p>
  </w:endnote>
  <w:endnote w:type="continuationSeparator" w:id="0">
    <w:p w:rsidR="00D46293" w:rsidRDefault="00D46293" w:rsidP="00ED0B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TimesNewRoman">
    <w:altName w:val="MS Mincho"/>
    <w:panose1 w:val="00000000000000000000"/>
    <w:charset w:val="80"/>
    <w:family w:val="auto"/>
    <w:notTrueType/>
    <w:pitch w:val="default"/>
    <w:sig w:usb0="00000000" w:usb1="08070000" w:usb2="00000010" w:usb3="00000000" w:csb0="00020000" w:csb1="00000000"/>
  </w:font>
  <w:font w:name="ArialNarrow">
    <w:panose1 w:val="00000000000000000000"/>
    <w:charset w:val="EE"/>
    <w:family w:val="auto"/>
    <w:notTrueType/>
    <w:pitch w:val="default"/>
    <w:sig w:usb0="00000005" w:usb1="00000000" w:usb2="00000000" w:usb3="00000000" w:csb0="00000002" w:csb1="00000000"/>
  </w:font>
  <w:font w:name="TimesNewRoman,Bold">
    <w:altName w:val="MS Mincho"/>
    <w:panose1 w:val="00000000000000000000"/>
    <w:charset w:val="80"/>
    <w:family w:val="auto"/>
    <w:notTrueType/>
    <w:pitch w:val="default"/>
    <w:sig w:usb0="00000005" w:usb1="08070000" w:usb2="00000010" w:usb3="00000000" w:csb0="00020002"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Bookman Old Style">
    <w:panose1 w:val="02050604050505020204"/>
    <w:charset w:val="EE"/>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ngsanaUPC">
    <w:panose1 w:val="02020603050405020304"/>
    <w:charset w:val="00"/>
    <w:family w:val="roman"/>
    <w:pitch w:val="variable"/>
    <w:sig w:usb0="81000003" w:usb1="00000000" w:usb2="00000000" w:usb3="00000000" w:csb0="0001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6349" w:rsidRDefault="000D6349">
    <w:pPr>
      <w:pStyle w:val="Stopka"/>
      <w:jc w:val="right"/>
    </w:pPr>
    <w:r>
      <w:fldChar w:fldCharType="begin"/>
    </w:r>
    <w:r>
      <w:instrText>PAGE   \* MERGEFORMAT</w:instrText>
    </w:r>
    <w:r>
      <w:fldChar w:fldCharType="separate"/>
    </w:r>
    <w:r w:rsidR="00BC186F">
      <w:rPr>
        <w:noProof/>
      </w:rPr>
      <w:t>1</w:t>
    </w:r>
    <w:r>
      <w:fldChar w:fldCharType="end"/>
    </w:r>
  </w:p>
  <w:p w:rsidR="000D6349" w:rsidRDefault="000D6349">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6293" w:rsidRDefault="00D46293" w:rsidP="00ED0B84">
      <w:pPr>
        <w:spacing w:after="0" w:line="240" w:lineRule="auto"/>
      </w:pPr>
      <w:r>
        <w:separator/>
      </w:r>
    </w:p>
  </w:footnote>
  <w:footnote w:type="continuationSeparator" w:id="0">
    <w:p w:rsidR="00D46293" w:rsidRDefault="00D46293" w:rsidP="00ED0B84">
      <w:pPr>
        <w:spacing w:after="0" w:line="240" w:lineRule="auto"/>
      </w:pPr>
      <w:r>
        <w:continuationSeparator/>
      </w:r>
    </w:p>
  </w:footnote>
  <w:footnote w:id="1">
    <w:p w:rsidR="000D6349" w:rsidRDefault="000D6349" w:rsidP="00ED0B84">
      <w:pPr>
        <w:pStyle w:val="Tekstprzypisudolnego"/>
      </w:pPr>
      <w:r>
        <w:rPr>
          <w:rStyle w:val="Odwoanieprzypisudolnego"/>
        </w:rPr>
        <w:footnoteRef/>
      </w:r>
      <w:r>
        <w:t xml:space="preserve"> </w:t>
      </w:r>
      <w:r w:rsidRPr="0090241B">
        <w:rPr>
          <w:sz w:val="18"/>
          <w:szCs w:val="18"/>
        </w:rPr>
        <w:t xml:space="preserve">dane Urzędu Miasta według stanu na dzień </w:t>
      </w:r>
      <w:r>
        <w:rPr>
          <w:sz w:val="18"/>
          <w:szCs w:val="18"/>
        </w:rPr>
        <w:t>31.12.2012 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6349" w:rsidRPr="007D02E7" w:rsidRDefault="000D6349" w:rsidP="00B3697E">
    <w:pPr>
      <w:tabs>
        <w:tab w:val="center" w:pos="4536"/>
        <w:tab w:val="right" w:pos="9072"/>
      </w:tabs>
      <w:spacing w:after="0" w:line="240" w:lineRule="auto"/>
      <w:jc w:val="center"/>
      <w:rPr>
        <w:rFonts w:ascii="Bookman Old Style" w:eastAsia="Batang" w:hAnsi="Bookman Old Style" w:cs="AngsanaUPC"/>
        <w:i/>
        <w:sz w:val="18"/>
        <w:szCs w:val="18"/>
        <w:lang w:eastAsia="pl-PL"/>
      </w:rPr>
    </w:pPr>
    <w:r>
      <w:rPr>
        <w:rFonts w:ascii="Bookman Old Style" w:eastAsia="Batang" w:hAnsi="Bookman Old Style" w:cs="AngsanaUPC"/>
        <w:i/>
        <w:sz w:val="18"/>
        <w:szCs w:val="18"/>
        <w:lang w:eastAsia="pl-PL"/>
      </w:rPr>
      <w:t xml:space="preserve">STRATEGIA ROZWOJU OŚWIATY </w:t>
    </w:r>
    <w:r w:rsidRPr="007D02E7">
      <w:rPr>
        <w:rFonts w:ascii="Bookman Old Style" w:eastAsia="Batang" w:hAnsi="Bookman Old Style" w:cs="AngsanaUPC"/>
        <w:i/>
        <w:sz w:val="18"/>
        <w:szCs w:val="18"/>
        <w:lang w:eastAsia="pl-PL"/>
      </w:rPr>
      <w:t>W GMINIE KROSNO ODRZAŃSKIE</w:t>
    </w:r>
  </w:p>
  <w:p w:rsidR="000D6349" w:rsidRPr="007D02E7" w:rsidRDefault="000D6349" w:rsidP="00B3697E">
    <w:pPr>
      <w:tabs>
        <w:tab w:val="center" w:pos="4536"/>
        <w:tab w:val="right" w:pos="9072"/>
      </w:tabs>
      <w:spacing w:after="0" w:line="240" w:lineRule="auto"/>
      <w:jc w:val="center"/>
      <w:rPr>
        <w:rFonts w:ascii="Bookman Old Style" w:eastAsia="Batang" w:hAnsi="Bookman Old Style" w:cs="AngsanaUPC"/>
        <w:i/>
        <w:sz w:val="18"/>
        <w:szCs w:val="18"/>
        <w:lang w:eastAsia="pl-PL"/>
      </w:rPr>
    </w:pPr>
    <w:r>
      <w:rPr>
        <w:rFonts w:ascii="Bookman Old Style" w:eastAsia="Batang" w:hAnsi="Bookman Old Style" w:cs="AngsanaUPC"/>
        <w:i/>
        <w:sz w:val="18"/>
        <w:szCs w:val="18"/>
        <w:lang w:eastAsia="pl-PL"/>
      </w:rPr>
      <w:t xml:space="preserve"> NA LATA 2013 – 2018</w:t>
    </w:r>
  </w:p>
  <w:p w:rsidR="000D6349" w:rsidRDefault="000D6349">
    <w:pPr>
      <w:pStyle w:val="Nagwek"/>
    </w:pPr>
    <w:r>
      <w:rPr>
        <w:noProof/>
        <w:lang w:eastAsia="pl-PL"/>
      </w:rPr>
      <mc:AlternateContent>
        <mc:Choice Requires="wps">
          <w:drawing>
            <wp:anchor distT="0" distB="0" distL="114300" distR="114300" simplePos="0" relativeHeight="251659264" behindDoc="0" locked="0" layoutInCell="1" allowOverlap="1">
              <wp:simplePos x="0" y="0"/>
              <wp:positionH relativeFrom="column">
                <wp:posOffset>100330</wp:posOffset>
              </wp:positionH>
              <wp:positionV relativeFrom="paragraph">
                <wp:posOffset>100965</wp:posOffset>
              </wp:positionV>
              <wp:extent cx="5191125" cy="9525"/>
              <wp:effectExtent l="9525" t="9525" r="9525" b="9525"/>
              <wp:wrapNone/>
              <wp:docPr id="86" name="Łącznik prosty ze strzałką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911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Łącznik prosty ze strzałką 86" o:spid="_x0000_s1026" type="#_x0000_t32" style="position:absolute;margin-left:7.9pt;margin-top:7.95pt;width:408.7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B2AF7"/>
    <w:multiLevelType w:val="hybridMultilevel"/>
    <w:tmpl w:val="7FE0499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6F21989"/>
    <w:multiLevelType w:val="hybridMultilevel"/>
    <w:tmpl w:val="C19E4E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750262B"/>
    <w:multiLevelType w:val="hybridMultilevel"/>
    <w:tmpl w:val="1284C48A"/>
    <w:lvl w:ilvl="0" w:tplc="0415000B">
      <w:start w:val="1"/>
      <w:numFmt w:val="bullet"/>
      <w:lvlText w:val=""/>
      <w:lvlJc w:val="left"/>
      <w:pPr>
        <w:ind w:left="1500" w:hanging="360"/>
      </w:pPr>
      <w:rPr>
        <w:rFonts w:ascii="Wingdings" w:hAnsi="Wingdings"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3">
    <w:nsid w:val="08351A71"/>
    <w:multiLevelType w:val="multilevel"/>
    <w:tmpl w:val="B72A6CA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DC154DD"/>
    <w:multiLevelType w:val="hybridMultilevel"/>
    <w:tmpl w:val="B486F2D6"/>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
    <w:nsid w:val="15E067FB"/>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97B4C2F"/>
    <w:multiLevelType w:val="hybridMultilevel"/>
    <w:tmpl w:val="4BA45B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A782174"/>
    <w:multiLevelType w:val="hybridMultilevel"/>
    <w:tmpl w:val="83027D7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C7A3E2B"/>
    <w:multiLevelType w:val="hybridMultilevel"/>
    <w:tmpl w:val="D6DC6FD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C855855"/>
    <w:multiLevelType w:val="hybridMultilevel"/>
    <w:tmpl w:val="F0885A56"/>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
    <w:nsid w:val="267D31BF"/>
    <w:multiLevelType w:val="hybridMultilevel"/>
    <w:tmpl w:val="4F56304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28D0622C"/>
    <w:multiLevelType w:val="hybridMultilevel"/>
    <w:tmpl w:val="B9380C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28FF032B"/>
    <w:multiLevelType w:val="hybridMultilevel"/>
    <w:tmpl w:val="9D101D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31DE4748"/>
    <w:multiLevelType w:val="multilevel"/>
    <w:tmpl w:val="FA56753E"/>
    <w:lvl w:ilvl="0">
      <w:start w:val="1"/>
      <w:numFmt w:val="decimal"/>
      <w:lvlText w:val="%1."/>
      <w:lvlJc w:val="left"/>
      <w:pPr>
        <w:ind w:left="720" w:hanging="360"/>
      </w:pPr>
      <w:rPr>
        <w:rFonts w:hint="default"/>
      </w:rPr>
    </w:lvl>
    <w:lvl w:ilvl="1">
      <w:start w:val="2"/>
      <w:numFmt w:val="decimal"/>
      <w:isLgl/>
      <w:lvlText w:val="%1.%2"/>
      <w:lvlJc w:val="left"/>
      <w:pPr>
        <w:ind w:left="1140" w:hanging="36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3120" w:hanging="1080"/>
      </w:pPr>
      <w:rPr>
        <w:rFonts w:hint="default"/>
      </w:rPr>
    </w:lvl>
    <w:lvl w:ilvl="5">
      <w:start w:val="1"/>
      <w:numFmt w:val="decimal"/>
      <w:isLgl/>
      <w:lvlText w:val="%1.%2.%3.%4.%5.%6"/>
      <w:lvlJc w:val="left"/>
      <w:pPr>
        <w:ind w:left="354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740" w:hanging="1440"/>
      </w:pPr>
      <w:rPr>
        <w:rFonts w:hint="default"/>
      </w:rPr>
    </w:lvl>
    <w:lvl w:ilvl="8">
      <w:start w:val="1"/>
      <w:numFmt w:val="decimal"/>
      <w:isLgl/>
      <w:lvlText w:val="%1.%2.%3.%4.%5.%6.%7.%8.%9"/>
      <w:lvlJc w:val="left"/>
      <w:pPr>
        <w:ind w:left="5520" w:hanging="1800"/>
      </w:pPr>
      <w:rPr>
        <w:rFonts w:hint="default"/>
      </w:rPr>
    </w:lvl>
  </w:abstractNum>
  <w:abstractNum w:abstractNumId="14">
    <w:nsid w:val="34CE0B37"/>
    <w:multiLevelType w:val="hybridMultilevel"/>
    <w:tmpl w:val="E48443D6"/>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
    <w:nsid w:val="38D33D0E"/>
    <w:multiLevelType w:val="hybridMultilevel"/>
    <w:tmpl w:val="1794E882"/>
    <w:lvl w:ilvl="0" w:tplc="0415000B">
      <w:start w:val="1"/>
      <w:numFmt w:val="bullet"/>
      <w:lvlText w:val=""/>
      <w:lvlJc w:val="left"/>
      <w:pPr>
        <w:ind w:left="1440" w:hanging="360"/>
      </w:pPr>
      <w:rPr>
        <w:rFonts w:ascii="Wingdings" w:hAnsi="Wingdings"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
    <w:nsid w:val="3C6406DB"/>
    <w:multiLevelType w:val="hybridMultilevel"/>
    <w:tmpl w:val="4C1A0300"/>
    <w:lvl w:ilvl="0" w:tplc="0415000B">
      <w:start w:val="1"/>
      <w:numFmt w:val="bullet"/>
      <w:lvlText w:val=""/>
      <w:lvlJc w:val="left"/>
      <w:pPr>
        <w:ind w:left="1500" w:hanging="360"/>
      </w:pPr>
      <w:rPr>
        <w:rFonts w:ascii="Wingdings" w:hAnsi="Wingdings"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17">
    <w:nsid w:val="3DC02003"/>
    <w:multiLevelType w:val="hybridMultilevel"/>
    <w:tmpl w:val="8B70CF0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3FAA29EF"/>
    <w:multiLevelType w:val="hybridMultilevel"/>
    <w:tmpl w:val="F0E65932"/>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9">
    <w:nsid w:val="41005928"/>
    <w:multiLevelType w:val="hybridMultilevel"/>
    <w:tmpl w:val="1CFAFEAA"/>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0">
    <w:nsid w:val="41650097"/>
    <w:multiLevelType w:val="hybridMultilevel"/>
    <w:tmpl w:val="8E82855C"/>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1">
    <w:nsid w:val="42EE6289"/>
    <w:multiLevelType w:val="hybridMultilevel"/>
    <w:tmpl w:val="69CA06F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49076866"/>
    <w:multiLevelType w:val="hybridMultilevel"/>
    <w:tmpl w:val="A8A68CE0"/>
    <w:lvl w:ilvl="0" w:tplc="0415000B">
      <w:start w:val="1"/>
      <w:numFmt w:val="bullet"/>
      <w:lvlText w:val=""/>
      <w:lvlJc w:val="left"/>
      <w:pPr>
        <w:ind w:left="780" w:hanging="360"/>
      </w:pPr>
      <w:rPr>
        <w:rFonts w:ascii="Wingdings" w:hAnsi="Wingding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3">
    <w:nsid w:val="4A475907"/>
    <w:multiLevelType w:val="hybridMultilevel"/>
    <w:tmpl w:val="BA70CF3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4AB550E9"/>
    <w:multiLevelType w:val="hybridMultilevel"/>
    <w:tmpl w:val="BB6210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53A65D8D"/>
    <w:multiLevelType w:val="hybridMultilevel"/>
    <w:tmpl w:val="83BEA9A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568F02F7"/>
    <w:multiLevelType w:val="hybridMultilevel"/>
    <w:tmpl w:val="A1F26BE2"/>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
    <w:nsid w:val="571D4108"/>
    <w:multiLevelType w:val="hybridMultilevel"/>
    <w:tmpl w:val="ABDCC59C"/>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8">
    <w:nsid w:val="5A472849"/>
    <w:multiLevelType w:val="hybridMultilevel"/>
    <w:tmpl w:val="60CE1C60"/>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9">
    <w:nsid w:val="5ABF25BA"/>
    <w:multiLevelType w:val="hybridMultilevel"/>
    <w:tmpl w:val="06CE4A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5FF32F6F"/>
    <w:multiLevelType w:val="hybridMultilevel"/>
    <w:tmpl w:val="A8A2FAF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628F4250"/>
    <w:multiLevelType w:val="hybridMultilevel"/>
    <w:tmpl w:val="97F2A60A"/>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2">
    <w:nsid w:val="63493B94"/>
    <w:multiLevelType w:val="hybridMultilevel"/>
    <w:tmpl w:val="92D0AD0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66203447"/>
    <w:multiLevelType w:val="hybridMultilevel"/>
    <w:tmpl w:val="B07E762C"/>
    <w:lvl w:ilvl="0" w:tplc="01D6CA7C">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4">
    <w:nsid w:val="6A2725B2"/>
    <w:multiLevelType w:val="hybridMultilevel"/>
    <w:tmpl w:val="91341B04"/>
    <w:lvl w:ilvl="0" w:tplc="0415000B">
      <w:start w:val="1"/>
      <w:numFmt w:val="bullet"/>
      <w:lvlText w:val=""/>
      <w:lvlJc w:val="left"/>
      <w:pPr>
        <w:ind w:left="1500" w:hanging="360"/>
      </w:pPr>
      <w:rPr>
        <w:rFonts w:ascii="Wingdings" w:hAnsi="Wingdings"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35">
    <w:nsid w:val="6EAD3749"/>
    <w:multiLevelType w:val="hybridMultilevel"/>
    <w:tmpl w:val="23303E2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6F642042"/>
    <w:multiLevelType w:val="hybridMultilevel"/>
    <w:tmpl w:val="9FE0D6BA"/>
    <w:lvl w:ilvl="0" w:tplc="5EA8D788">
      <w:start w:val="1"/>
      <w:numFmt w:val="lowerLetter"/>
      <w:lvlText w:val="%1)"/>
      <w:lvlJc w:val="left"/>
      <w:pPr>
        <w:ind w:left="900" w:hanging="360"/>
      </w:pPr>
      <w:rPr>
        <w:rFonts w:ascii="Times New Roman" w:eastAsia="Calibri" w:hAnsi="Times New Roman" w:cs="Times New Roman"/>
      </w:r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37">
    <w:nsid w:val="6FE61642"/>
    <w:multiLevelType w:val="hybridMultilevel"/>
    <w:tmpl w:val="440E23EE"/>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8">
    <w:nsid w:val="70D26C42"/>
    <w:multiLevelType w:val="hybridMultilevel"/>
    <w:tmpl w:val="74A8ED22"/>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9">
    <w:nsid w:val="72661024"/>
    <w:multiLevelType w:val="hybridMultilevel"/>
    <w:tmpl w:val="E3A27BE2"/>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0">
    <w:nsid w:val="7B9275CE"/>
    <w:multiLevelType w:val="hybridMultilevel"/>
    <w:tmpl w:val="716A499E"/>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1">
    <w:nsid w:val="7F9C6378"/>
    <w:multiLevelType w:val="hybridMultilevel"/>
    <w:tmpl w:val="86F84000"/>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num w:numId="1">
    <w:abstractNumId w:val="17"/>
  </w:num>
  <w:num w:numId="2">
    <w:abstractNumId w:val="8"/>
  </w:num>
  <w:num w:numId="3">
    <w:abstractNumId w:val="23"/>
  </w:num>
  <w:num w:numId="4">
    <w:abstractNumId w:val="35"/>
  </w:num>
  <w:num w:numId="5">
    <w:abstractNumId w:val="12"/>
  </w:num>
  <w:num w:numId="6">
    <w:abstractNumId w:val="1"/>
  </w:num>
  <w:num w:numId="7">
    <w:abstractNumId w:val="24"/>
  </w:num>
  <w:num w:numId="8">
    <w:abstractNumId w:val="6"/>
  </w:num>
  <w:num w:numId="9">
    <w:abstractNumId w:val="0"/>
  </w:num>
  <w:num w:numId="10">
    <w:abstractNumId w:val="32"/>
  </w:num>
  <w:num w:numId="11">
    <w:abstractNumId w:val="26"/>
  </w:num>
  <w:num w:numId="12">
    <w:abstractNumId w:val="13"/>
  </w:num>
  <w:num w:numId="13">
    <w:abstractNumId w:val="3"/>
  </w:num>
  <w:num w:numId="14">
    <w:abstractNumId w:val="27"/>
  </w:num>
  <w:num w:numId="15">
    <w:abstractNumId w:val="39"/>
  </w:num>
  <w:num w:numId="16">
    <w:abstractNumId w:val="41"/>
  </w:num>
  <w:num w:numId="17">
    <w:abstractNumId w:val="38"/>
  </w:num>
  <w:num w:numId="18">
    <w:abstractNumId w:val="14"/>
  </w:num>
  <w:num w:numId="19">
    <w:abstractNumId w:val="31"/>
  </w:num>
  <w:num w:numId="20">
    <w:abstractNumId w:val="28"/>
  </w:num>
  <w:num w:numId="21">
    <w:abstractNumId w:val="20"/>
  </w:num>
  <w:num w:numId="22">
    <w:abstractNumId w:val="37"/>
  </w:num>
  <w:num w:numId="23">
    <w:abstractNumId w:val="34"/>
  </w:num>
  <w:num w:numId="24">
    <w:abstractNumId w:val="40"/>
  </w:num>
  <w:num w:numId="25">
    <w:abstractNumId w:val="4"/>
  </w:num>
  <w:num w:numId="26">
    <w:abstractNumId w:val="16"/>
  </w:num>
  <w:num w:numId="27">
    <w:abstractNumId w:val="18"/>
  </w:num>
  <w:num w:numId="28">
    <w:abstractNumId w:val="2"/>
  </w:num>
  <w:num w:numId="29">
    <w:abstractNumId w:val="15"/>
  </w:num>
  <w:num w:numId="30">
    <w:abstractNumId w:val="10"/>
  </w:num>
  <w:num w:numId="31">
    <w:abstractNumId w:val="33"/>
  </w:num>
  <w:num w:numId="32">
    <w:abstractNumId w:val="36"/>
  </w:num>
  <w:num w:numId="33">
    <w:abstractNumId w:val="30"/>
  </w:num>
  <w:num w:numId="34">
    <w:abstractNumId w:val="7"/>
  </w:num>
  <w:num w:numId="35">
    <w:abstractNumId w:val="11"/>
  </w:num>
  <w:num w:numId="36">
    <w:abstractNumId w:val="29"/>
  </w:num>
  <w:num w:numId="37">
    <w:abstractNumId w:val="25"/>
  </w:num>
  <w:num w:numId="38">
    <w:abstractNumId w:val="19"/>
  </w:num>
  <w:num w:numId="39">
    <w:abstractNumId w:val="21"/>
  </w:num>
  <w:num w:numId="40">
    <w:abstractNumId w:val="9"/>
  </w:num>
  <w:num w:numId="4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59F4"/>
    <w:rsid w:val="000058B1"/>
    <w:rsid w:val="00005CB9"/>
    <w:rsid w:val="00006082"/>
    <w:rsid w:val="00011872"/>
    <w:rsid w:val="0001191E"/>
    <w:rsid w:val="00015052"/>
    <w:rsid w:val="000268D1"/>
    <w:rsid w:val="0003329D"/>
    <w:rsid w:val="00062EE2"/>
    <w:rsid w:val="00064B66"/>
    <w:rsid w:val="00075758"/>
    <w:rsid w:val="00076961"/>
    <w:rsid w:val="00080799"/>
    <w:rsid w:val="00084082"/>
    <w:rsid w:val="00093C83"/>
    <w:rsid w:val="00097430"/>
    <w:rsid w:val="000D6172"/>
    <w:rsid w:val="000D6349"/>
    <w:rsid w:val="000D6B67"/>
    <w:rsid w:val="000E04D5"/>
    <w:rsid w:val="000E4CDA"/>
    <w:rsid w:val="000F65E7"/>
    <w:rsid w:val="001144B5"/>
    <w:rsid w:val="00150B93"/>
    <w:rsid w:val="0016224D"/>
    <w:rsid w:val="00162C64"/>
    <w:rsid w:val="00172B1F"/>
    <w:rsid w:val="001747FF"/>
    <w:rsid w:val="00176592"/>
    <w:rsid w:val="001A3929"/>
    <w:rsid w:val="001C2376"/>
    <w:rsid w:val="001D337A"/>
    <w:rsid w:val="001E71DA"/>
    <w:rsid w:val="00200CD4"/>
    <w:rsid w:val="00203D07"/>
    <w:rsid w:val="00206FBA"/>
    <w:rsid w:val="00215577"/>
    <w:rsid w:val="00220646"/>
    <w:rsid w:val="0022067B"/>
    <w:rsid w:val="0022254E"/>
    <w:rsid w:val="00237E78"/>
    <w:rsid w:val="00252110"/>
    <w:rsid w:val="00266780"/>
    <w:rsid w:val="002678C9"/>
    <w:rsid w:val="00295476"/>
    <w:rsid w:val="002B4A33"/>
    <w:rsid w:val="002B6156"/>
    <w:rsid w:val="002F338F"/>
    <w:rsid w:val="002F5A14"/>
    <w:rsid w:val="00302A3B"/>
    <w:rsid w:val="00303F25"/>
    <w:rsid w:val="003066E9"/>
    <w:rsid w:val="00311F9C"/>
    <w:rsid w:val="00333F51"/>
    <w:rsid w:val="0034131D"/>
    <w:rsid w:val="00350BBA"/>
    <w:rsid w:val="00355E19"/>
    <w:rsid w:val="00383182"/>
    <w:rsid w:val="00385F62"/>
    <w:rsid w:val="003871F2"/>
    <w:rsid w:val="003901E5"/>
    <w:rsid w:val="00392A2D"/>
    <w:rsid w:val="00397217"/>
    <w:rsid w:val="003A670A"/>
    <w:rsid w:val="003D278C"/>
    <w:rsid w:val="003D32C8"/>
    <w:rsid w:val="003E107A"/>
    <w:rsid w:val="00412E43"/>
    <w:rsid w:val="00413E96"/>
    <w:rsid w:val="00424B0B"/>
    <w:rsid w:val="00432447"/>
    <w:rsid w:val="004405B9"/>
    <w:rsid w:val="0045447D"/>
    <w:rsid w:val="004663C6"/>
    <w:rsid w:val="00466EB4"/>
    <w:rsid w:val="004730AB"/>
    <w:rsid w:val="00473656"/>
    <w:rsid w:val="00482391"/>
    <w:rsid w:val="00483E06"/>
    <w:rsid w:val="00483E8E"/>
    <w:rsid w:val="004859CC"/>
    <w:rsid w:val="00485FD6"/>
    <w:rsid w:val="004960EB"/>
    <w:rsid w:val="004A200F"/>
    <w:rsid w:val="004A48D3"/>
    <w:rsid w:val="004B3DE1"/>
    <w:rsid w:val="004C2DD1"/>
    <w:rsid w:val="004D0FD3"/>
    <w:rsid w:val="004D1586"/>
    <w:rsid w:val="004D7F33"/>
    <w:rsid w:val="004E2501"/>
    <w:rsid w:val="004E344A"/>
    <w:rsid w:val="004E6478"/>
    <w:rsid w:val="005029B1"/>
    <w:rsid w:val="005119A2"/>
    <w:rsid w:val="00512C08"/>
    <w:rsid w:val="005153A3"/>
    <w:rsid w:val="00515FE5"/>
    <w:rsid w:val="005206ED"/>
    <w:rsid w:val="00520A75"/>
    <w:rsid w:val="00523D28"/>
    <w:rsid w:val="005256A7"/>
    <w:rsid w:val="00543861"/>
    <w:rsid w:val="00546A1C"/>
    <w:rsid w:val="00552709"/>
    <w:rsid w:val="00560982"/>
    <w:rsid w:val="00575C5B"/>
    <w:rsid w:val="00583426"/>
    <w:rsid w:val="00584B05"/>
    <w:rsid w:val="00594653"/>
    <w:rsid w:val="0059730D"/>
    <w:rsid w:val="005B0C86"/>
    <w:rsid w:val="005B1CE3"/>
    <w:rsid w:val="005B55D4"/>
    <w:rsid w:val="005C00D5"/>
    <w:rsid w:val="005D17A3"/>
    <w:rsid w:val="005D68A3"/>
    <w:rsid w:val="005E4916"/>
    <w:rsid w:val="005E574B"/>
    <w:rsid w:val="005F33EA"/>
    <w:rsid w:val="00605FC8"/>
    <w:rsid w:val="00625FE2"/>
    <w:rsid w:val="00635475"/>
    <w:rsid w:val="00635D8C"/>
    <w:rsid w:val="00640673"/>
    <w:rsid w:val="00655AC8"/>
    <w:rsid w:val="00656DEC"/>
    <w:rsid w:val="00682D66"/>
    <w:rsid w:val="006A0510"/>
    <w:rsid w:val="006A3937"/>
    <w:rsid w:val="006A3A79"/>
    <w:rsid w:val="006A536F"/>
    <w:rsid w:val="006A78C5"/>
    <w:rsid w:val="006B5507"/>
    <w:rsid w:val="006C46B8"/>
    <w:rsid w:val="006D1C74"/>
    <w:rsid w:val="006D2811"/>
    <w:rsid w:val="006D460A"/>
    <w:rsid w:val="006D6FA6"/>
    <w:rsid w:val="006D799C"/>
    <w:rsid w:val="006E4927"/>
    <w:rsid w:val="006E5121"/>
    <w:rsid w:val="006E7BF6"/>
    <w:rsid w:val="00731CCF"/>
    <w:rsid w:val="00741C60"/>
    <w:rsid w:val="00745BBD"/>
    <w:rsid w:val="00750596"/>
    <w:rsid w:val="00753387"/>
    <w:rsid w:val="00760489"/>
    <w:rsid w:val="00771783"/>
    <w:rsid w:val="00774F44"/>
    <w:rsid w:val="00776185"/>
    <w:rsid w:val="0079144A"/>
    <w:rsid w:val="007A3C7B"/>
    <w:rsid w:val="007A4A38"/>
    <w:rsid w:val="007B11AD"/>
    <w:rsid w:val="007C1ED1"/>
    <w:rsid w:val="007C7CE9"/>
    <w:rsid w:val="007D0CB6"/>
    <w:rsid w:val="007D788A"/>
    <w:rsid w:val="007E2BF3"/>
    <w:rsid w:val="007E332B"/>
    <w:rsid w:val="007E42E8"/>
    <w:rsid w:val="007E43C6"/>
    <w:rsid w:val="007E5905"/>
    <w:rsid w:val="007F4D38"/>
    <w:rsid w:val="008449A6"/>
    <w:rsid w:val="008503BB"/>
    <w:rsid w:val="00854412"/>
    <w:rsid w:val="008761FB"/>
    <w:rsid w:val="00886736"/>
    <w:rsid w:val="008877DF"/>
    <w:rsid w:val="008F2BED"/>
    <w:rsid w:val="009175F5"/>
    <w:rsid w:val="009338AF"/>
    <w:rsid w:val="00956DD1"/>
    <w:rsid w:val="0096006A"/>
    <w:rsid w:val="00974619"/>
    <w:rsid w:val="00992332"/>
    <w:rsid w:val="009924C1"/>
    <w:rsid w:val="009A33D6"/>
    <w:rsid w:val="009A3AFF"/>
    <w:rsid w:val="009B420B"/>
    <w:rsid w:val="009C32E9"/>
    <w:rsid w:val="009C5CD4"/>
    <w:rsid w:val="009D1AD2"/>
    <w:rsid w:val="009D38BC"/>
    <w:rsid w:val="009D6F45"/>
    <w:rsid w:val="009E168C"/>
    <w:rsid w:val="00A12C37"/>
    <w:rsid w:val="00A24C6B"/>
    <w:rsid w:val="00A36F95"/>
    <w:rsid w:val="00A901BB"/>
    <w:rsid w:val="00A93363"/>
    <w:rsid w:val="00A978A8"/>
    <w:rsid w:val="00AA23FA"/>
    <w:rsid w:val="00AA6F51"/>
    <w:rsid w:val="00AB59F4"/>
    <w:rsid w:val="00B033B0"/>
    <w:rsid w:val="00B0599A"/>
    <w:rsid w:val="00B15EDF"/>
    <w:rsid w:val="00B17647"/>
    <w:rsid w:val="00B31DC7"/>
    <w:rsid w:val="00B3697E"/>
    <w:rsid w:val="00B43F87"/>
    <w:rsid w:val="00B53A17"/>
    <w:rsid w:val="00B62618"/>
    <w:rsid w:val="00B62747"/>
    <w:rsid w:val="00B62F94"/>
    <w:rsid w:val="00B9135E"/>
    <w:rsid w:val="00B928FE"/>
    <w:rsid w:val="00BB30FC"/>
    <w:rsid w:val="00BC186F"/>
    <w:rsid w:val="00BE49AF"/>
    <w:rsid w:val="00C16C8A"/>
    <w:rsid w:val="00C23911"/>
    <w:rsid w:val="00C32C02"/>
    <w:rsid w:val="00C5317F"/>
    <w:rsid w:val="00C53957"/>
    <w:rsid w:val="00C701BD"/>
    <w:rsid w:val="00C7765E"/>
    <w:rsid w:val="00CE64BB"/>
    <w:rsid w:val="00CE78F1"/>
    <w:rsid w:val="00CE7D67"/>
    <w:rsid w:val="00CF6286"/>
    <w:rsid w:val="00D32879"/>
    <w:rsid w:val="00D36B3E"/>
    <w:rsid w:val="00D46293"/>
    <w:rsid w:val="00D5401C"/>
    <w:rsid w:val="00D54E8F"/>
    <w:rsid w:val="00D6000B"/>
    <w:rsid w:val="00D64DBD"/>
    <w:rsid w:val="00D710D0"/>
    <w:rsid w:val="00D76644"/>
    <w:rsid w:val="00D92CBC"/>
    <w:rsid w:val="00D94D9A"/>
    <w:rsid w:val="00D96E63"/>
    <w:rsid w:val="00DA3835"/>
    <w:rsid w:val="00DC2AEC"/>
    <w:rsid w:val="00DD2DC6"/>
    <w:rsid w:val="00DD67AA"/>
    <w:rsid w:val="00DE7098"/>
    <w:rsid w:val="00DF3FA9"/>
    <w:rsid w:val="00E05373"/>
    <w:rsid w:val="00E126A1"/>
    <w:rsid w:val="00E12916"/>
    <w:rsid w:val="00E15DF9"/>
    <w:rsid w:val="00E25F6A"/>
    <w:rsid w:val="00E46910"/>
    <w:rsid w:val="00E515D8"/>
    <w:rsid w:val="00E55B19"/>
    <w:rsid w:val="00E57535"/>
    <w:rsid w:val="00E613D7"/>
    <w:rsid w:val="00E61D62"/>
    <w:rsid w:val="00E7024A"/>
    <w:rsid w:val="00E81022"/>
    <w:rsid w:val="00E864B5"/>
    <w:rsid w:val="00E95825"/>
    <w:rsid w:val="00EA06C6"/>
    <w:rsid w:val="00EA7BF6"/>
    <w:rsid w:val="00EC5107"/>
    <w:rsid w:val="00EC67E9"/>
    <w:rsid w:val="00ED0B84"/>
    <w:rsid w:val="00ED429A"/>
    <w:rsid w:val="00ED43AE"/>
    <w:rsid w:val="00ED7987"/>
    <w:rsid w:val="00EE5FED"/>
    <w:rsid w:val="00EE6079"/>
    <w:rsid w:val="00EF0E4A"/>
    <w:rsid w:val="00EF35BA"/>
    <w:rsid w:val="00F02074"/>
    <w:rsid w:val="00F1077D"/>
    <w:rsid w:val="00F45BDE"/>
    <w:rsid w:val="00F52500"/>
    <w:rsid w:val="00F57E49"/>
    <w:rsid w:val="00F62620"/>
    <w:rsid w:val="00F71A7E"/>
    <w:rsid w:val="00F838A2"/>
    <w:rsid w:val="00F95518"/>
    <w:rsid w:val="00FC115A"/>
    <w:rsid w:val="00FF357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numbering" w:customStyle="1" w:styleId="Bezlisty1">
    <w:name w:val="Bez listy1"/>
    <w:next w:val="Bezlisty"/>
    <w:uiPriority w:val="99"/>
    <w:semiHidden/>
    <w:unhideWhenUsed/>
    <w:rsid w:val="00ED0B84"/>
  </w:style>
  <w:style w:type="paragraph" w:customStyle="1" w:styleId="ZnakZnak3Znak">
    <w:name w:val="Znak Znak3 Znak"/>
    <w:basedOn w:val="Normalny"/>
    <w:rsid w:val="00ED0B84"/>
    <w:pPr>
      <w:spacing w:after="0" w:line="240" w:lineRule="auto"/>
    </w:pPr>
    <w:rPr>
      <w:rFonts w:ascii="Times New Roman" w:eastAsia="Times New Roman" w:hAnsi="Times New Roman" w:cs="Times New Roman"/>
      <w:sz w:val="24"/>
      <w:szCs w:val="24"/>
      <w:lang w:eastAsia="pl-PL"/>
    </w:rPr>
  </w:style>
  <w:style w:type="paragraph" w:styleId="Nagwek">
    <w:name w:val="header"/>
    <w:basedOn w:val="Normalny"/>
    <w:link w:val="NagwekZnak"/>
    <w:uiPriority w:val="99"/>
    <w:unhideWhenUsed/>
    <w:rsid w:val="00ED0B84"/>
    <w:pPr>
      <w:tabs>
        <w:tab w:val="center" w:pos="4536"/>
        <w:tab w:val="right" w:pos="9072"/>
      </w:tabs>
    </w:pPr>
    <w:rPr>
      <w:rFonts w:ascii="Calibri" w:eastAsia="Calibri" w:hAnsi="Calibri" w:cs="Times New Roman"/>
    </w:rPr>
  </w:style>
  <w:style w:type="character" w:customStyle="1" w:styleId="NagwekZnak">
    <w:name w:val="Nagłówek Znak"/>
    <w:basedOn w:val="Domylnaczcionkaakapitu"/>
    <w:link w:val="Nagwek"/>
    <w:uiPriority w:val="99"/>
    <w:rsid w:val="00ED0B84"/>
    <w:rPr>
      <w:rFonts w:ascii="Calibri" w:eastAsia="Calibri" w:hAnsi="Calibri" w:cs="Times New Roman"/>
    </w:rPr>
  </w:style>
  <w:style w:type="paragraph" w:styleId="Stopka">
    <w:name w:val="footer"/>
    <w:basedOn w:val="Normalny"/>
    <w:link w:val="StopkaZnak"/>
    <w:uiPriority w:val="99"/>
    <w:unhideWhenUsed/>
    <w:rsid w:val="00ED0B84"/>
    <w:pPr>
      <w:tabs>
        <w:tab w:val="center" w:pos="4536"/>
        <w:tab w:val="right" w:pos="9072"/>
      </w:tabs>
    </w:pPr>
    <w:rPr>
      <w:rFonts w:ascii="Calibri" w:eastAsia="Calibri" w:hAnsi="Calibri" w:cs="Times New Roman"/>
    </w:rPr>
  </w:style>
  <w:style w:type="character" w:customStyle="1" w:styleId="StopkaZnak">
    <w:name w:val="Stopka Znak"/>
    <w:basedOn w:val="Domylnaczcionkaakapitu"/>
    <w:link w:val="Stopka"/>
    <w:uiPriority w:val="99"/>
    <w:rsid w:val="00ED0B84"/>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ED0B84"/>
    <w:rPr>
      <w:rFonts w:ascii="Calibri" w:eastAsia="Calibri" w:hAnsi="Calibri" w:cs="Times New Roman"/>
      <w:sz w:val="20"/>
      <w:szCs w:val="20"/>
    </w:rPr>
  </w:style>
  <w:style w:type="character" w:customStyle="1" w:styleId="TekstprzypisukocowegoZnak">
    <w:name w:val="Tekst przypisu końcowego Znak"/>
    <w:basedOn w:val="Domylnaczcionkaakapitu"/>
    <w:link w:val="Tekstprzypisukocowego"/>
    <w:uiPriority w:val="99"/>
    <w:semiHidden/>
    <w:rsid w:val="00ED0B84"/>
    <w:rPr>
      <w:rFonts w:ascii="Calibri" w:eastAsia="Calibri" w:hAnsi="Calibri" w:cs="Times New Roman"/>
      <w:sz w:val="20"/>
      <w:szCs w:val="20"/>
    </w:rPr>
  </w:style>
  <w:style w:type="character" w:styleId="Odwoanieprzypisukocowego">
    <w:name w:val="endnote reference"/>
    <w:uiPriority w:val="99"/>
    <w:semiHidden/>
    <w:unhideWhenUsed/>
    <w:rsid w:val="00ED0B84"/>
    <w:rPr>
      <w:vertAlign w:val="superscript"/>
    </w:rPr>
  </w:style>
  <w:style w:type="paragraph" w:styleId="Tekstprzypisudolnego">
    <w:name w:val="footnote text"/>
    <w:basedOn w:val="Normalny"/>
    <w:link w:val="TekstprzypisudolnegoZnak"/>
    <w:semiHidden/>
    <w:rsid w:val="00ED0B84"/>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semiHidden/>
    <w:rsid w:val="00ED0B84"/>
    <w:rPr>
      <w:rFonts w:ascii="Times New Roman" w:eastAsia="Times New Roman" w:hAnsi="Times New Roman" w:cs="Times New Roman"/>
      <w:sz w:val="20"/>
      <w:szCs w:val="20"/>
      <w:lang w:eastAsia="pl-PL"/>
    </w:rPr>
  </w:style>
  <w:style w:type="character" w:styleId="Odwoanieprzypisudolnego">
    <w:name w:val="footnote reference"/>
    <w:semiHidden/>
    <w:rsid w:val="00ED0B84"/>
    <w:rPr>
      <w:vertAlign w:val="superscript"/>
    </w:rPr>
  </w:style>
  <w:style w:type="table" w:styleId="Tabela-Siatka">
    <w:name w:val="Table Grid"/>
    <w:basedOn w:val="Standardowy"/>
    <w:uiPriority w:val="59"/>
    <w:rsid w:val="00ED0B84"/>
    <w:pPr>
      <w:spacing w:after="0" w:line="240" w:lineRule="auto"/>
    </w:pPr>
    <w:rPr>
      <w:rFonts w:ascii="Calibri" w:eastAsia="Calibri" w:hAnsi="Calibri"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9E977197262459AB16AE09F8A4F0155">
    <w:name w:val="F9E977197262459AB16AE09F8A4F0155"/>
    <w:rsid w:val="00ED0B84"/>
    <w:rPr>
      <w:rFonts w:ascii="Calibri" w:eastAsia="Times New Roman" w:hAnsi="Calibri" w:cs="Times New Roman"/>
      <w:lang w:eastAsia="pl-PL"/>
    </w:rPr>
  </w:style>
  <w:style w:type="paragraph" w:styleId="Tekstdymka">
    <w:name w:val="Balloon Text"/>
    <w:basedOn w:val="Normalny"/>
    <w:link w:val="TekstdymkaZnak"/>
    <w:uiPriority w:val="99"/>
    <w:semiHidden/>
    <w:unhideWhenUsed/>
    <w:rsid w:val="00ED0B84"/>
    <w:pPr>
      <w:spacing w:after="0" w:line="240" w:lineRule="auto"/>
    </w:pPr>
    <w:rPr>
      <w:rFonts w:ascii="Tahoma" w:eastAsia="Calibri" w:hAnsi="Tahoma" w:cs="Tahoma"/>
      <w:sz w:val="16"/>
      <w:szCs w:val="16"/>
    </w:rPr>
  </w:style>
  <w:style w:type="character" w:customStyle="1" w:styleId="TekstdymkaZnak">
    <w:name w:val="Tekst dymka Znak"/>
    <w:basedOn w:val="Domylnaczcionkaakapitu"/>
    <w:link w:val="Tekstdymka"/>
    <w:uiPriority w:val="99"/>
    <w:semiHidden/>
    <w:rsid w:val="00ED0B84"/>
    <w:rPr>
      <w:rFonts w:ascii="Tahoma" w:eastAsia="Calibri" w:hAnsi="Tahoma" w:cs="Tahoma"/>
      <w:sz w:val="16"/>
      <w:szCs w:val="16"/>
    </w:rPr>
  </w:style>
  <w:style w:type="paragraph" w:styleId="NormalnyWeb">
    <w:name w:val="Normal (Web)"/>
    <w:basedOn w:val="Normalny"/>
    <w:uiPriority w:val="99"/>
    <w:semiHidden/>
    <w:unhideWhenUsed/>
    <w:rsid w:val="00ED0B84"/>
    <w:rPr>
      <w:rFonts w:ascii="Times New Roman" w:eastAsia="Calibri" w:hAnsi="Times New Roman" w:cs="Times New Roman"/>
      <w:sz w:val="24"/>
      <w:szCs w:val="24"/>
    </w:rPr>
  </w:style>
  <w:style w:type="paragraph" w:customStyle="1" w:styleId="Styl3">
    <w:name w:val="Styl3"/>
    <w:basedOn w:val="Normalny"/>
    <w:rsid w:val="00ED0B84"/>
    <w:pPr>
      <w:tabs>
        <w:tab w:val="left" w:pos="3105"/>
      </w:tabs>
      <w:spacing w:after="0" w:line="240" w:lineRule="auto"/>
      <w:jc w:val="center"/>
    </w:pPr>
    <w:rPr>
      <w:rFonts w:ascii="Times New Roman" w:eastAsia="Times New Roman" w:hAnsi="Times New Roman" w:cs="Times New Roman"/>
      <w:b/>
      <w:sz w:val="28"/>
      <w:szCs w:val="24"/>
      <w:lang w:eastAsia="pl-PL"/>
    </w:rPr>
  </w:style>
  <w:style w:type="paragraph" w:styleId="Akapitzlist">
    <w:name w:val="List Paragraph"/>
    <w:basedOn w:val="Normalny"/>
    <w:uiPriority w:val="34"/>
    <w:qFormat/>
    <w:rsid w:val="006C46B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numbering" w:customStyle="1" w:styleId="Bezlisty1">
    <w:name w:val="Bez listy1"/>
    <w:next w:val="Bezlisty"/>
    <w:uiPriority w:val="99"/>
    <w:semiHidden/>
    <w:unhideWhenUsed/>
    <w:rsid w:val="00ED0B84"/>
  </w:style>
  <w:style w:type="paragraph" w:customStyle="1" w:styleId="ZnakZnak3Znak">
    <w:name w:val="Znak Znak3 Znak"/>
    <w:basedOn w:val="Normalny"/>
    <w:rsid w:val="00ED0B84"/>
    <w:pPr>
      <w:spacing w:after="0" w:line="240" w:lineRule="auto"/>
    </w:pPr>
    <w:rPr>
      <w:rFonts w:ascii="Times New Roman" w:eastAsia="Times New Roman" w:hAnsi="Times New Roman" w:cs="Times New Roman"/>
      <w:sz w:val="24"/>
      <w:szCs w:val="24"/>
      <w:lang w:eastAsia="pl-PL"/>
    </w:rPr>
  </w:style>
  <w:style w:type="paragraph" w:styleId="Nagwek">
    <w:name w:val="header"/>
    <w:basedOn w:val="Normalny"/>
    <w:link w:val="NagwekZnak"/>
    <w:uiPriority w:val="99"/>
    <w:unhideWhenUsed/>
    <w:rsid w:val="00ED0B84"/>
    <w:pPr>
      <w:tabs>
        <w:tab w:val="center" w:pos="4536"/>
        <w:tab w:val="right" w:pos="9072"/>
      </w:tabs>
    </w:pPr>
    <w:rPr>
      <w:rFonts w:ascii="Calibri" w:eastAsia="Calibri" w:hAnsi="Calibri" w:cs="Times New Roman"/>
    </w:rPr>
  </w:style>
  <w:style w:type="character" w:customStyle="1" w:styleId="NagwekZnak">
    <w:name w:val="Nagłówek Znak"/>
    <w:basedOn w:val="Domylnaczcionkaakapitu"/>
    <w:link w:val="Nagwek"/>
    <w:uiPriority w:val="99"/>
    <w:rsid w:val="00ED0B84"/>
    <w:rPr>
      <w:rFonts w:ascii="Calibri" w:eastAsia="Calibri" w:hAnsi="Calibri" w:cs="Times New Roman"/>
    </w:rPr>
  </w:style>
  <w:style w:type="paragraph" w:styleId="Stopka">
    <w:name w:val="footer"/>
    <w:basedOn w:val="Normalny"/>
    <w:link w:val="StopkaZnak"/>
    <w:uiPriority w:val="99"/>
    <w:unhideWhenUsed/>
    <w:rsid w:val="00ED0B84"/>
    <w:pPr>
      <w:tabs>
        <w:tab w:val="center" w:pos="4536"/>
        <w:tab w:val="right" w:pos="9072"/>
      </w:tabs>
    </w:pPr>
    <w:rPr>
      <w:rFonts w:ascii="Calibri" w:eastAsia="Calibri" w:hAnsi="Calibri" w:cs="Times New Roman"/>
    </w:rPr>
  </w:style>
  <w:style w:type="character" w:customStyle="1" w:styleId="StopkaZnak">
    <w:name w:val="Stopka Znak"/>
    <w:basedOn w:val="Domylnaczcionkaakapitu"/>
    <w:link w:val="Stopka"/>
    <w:uiPriority w:val="99"/>
    <w:rsid w:val="00ED0B84"/>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ED0B84"/>
    <w:rPr>
      <w:rFonts w:ascii="Calibri" w:eastAsia="Calibri" w:hAnsi="Calibri" w:cs="Times New Roman"/>
      <w:sz w:val="20"/>
      <w:szCs w:val="20"/>
    </w:rPr>
  </w:style>
  <w:style w:type="character" w:customStyle="1" w:styleId="TekstprzypisukocowegoZnak">
    <w:name w:val="Tekst przypisu końcowego Znak"/>
    <w:basedOn w:val="Domylnaczcionkaakapitu"/>
    <w:link w:val="Tekstprzypisukocowego"/>
    <w:uiPriority w:val="99"/>
    <w:semiHidden/>
    <w:rsid w:val="00ED0B84"/>
    <w:rPr>
      <w:rFonts w:ascii="Calibri" w:eastAsia="Calibri" w:hAnsi="Calibri" w:cs="Times New Roman"/>
      <w:sz w:val="20"/>
      <w:szCs w:val="20"/>
    </w:rPr>
  </w:style>
  <w:style w:type="character" w:styleId="Odwoanieprzypisukocowego">
    <w:name w:val="endnote reference"/>
    <w:uiPriority w:val="99"/>
    <w:semiHidden/>
    <w:unhideWhenUsed/>
    <w:rsid w:val="00ED0B84"/>
    <w:rPr>
      <w:vertAlign w:val="superscript"/>
    </w:rPr>
  </w:style>
  <w:style w:type="paragraph" w:styleId="Tekstprzypisudolnego">
    <w:name w:val="footnote text"/>
    <w:basedOn w:val="Normalny"/>
    <w:link w:val="TekstprzypisudolnegoZnak"/>
    <w:semiHidden/>
    <w:rsid w:val="00ED0B84"/>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semiHidden/>
    <w:rsid w:val="00ED0B84"/>
    <w:rPr>
      <w:rFonts w:ascii="Times New Roman" w:eastAsia="Times New Roman" w:hAnsi="Times New Roman" w:cs="Times New Roman"/>
      <w:sz w:val="20"/>
      <w:szCs w:val="20"/>
      <w:lang w:eastAsia="pl-PL"/>
    </w:rPr>
  </w:style>
  <w:style w:type="character" w:styleId="Odwoanieprzypisudolnego">
    <w:name w:val="footnote reference"/>
    <w:semiHidden/>
    <w:rsid w:val="00ED0B84"/>
    <w:rPr>
      <w:vertAlign w:val="superscript"/>
    </w:rPr>
  </w:style>
  <w:style w:type="table" w:styleId="Tabela-Siatka">
    <w:name w:val="Table Grid"/>
    <w:basedOn w:val="Standardowy"/>
    <w:uiPriority w:val="59"/>
    <w:rsid w:val="00ED0B84"/>
    <w:pPr>
      <w:spacing w:after="0" w:line="240" w:lineRule="auto"/>
    </w:pPr>
    <w:rPr>
      <w:rFonts w:ascii="Calibri" w:eastAsia="Calibri" w:hAnsi="Calibri"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9E977197262459AB16AE09F8A4F0155">
    <w:name w:val="F9E977197262459AB16AE09F8A4F0155"/>
    <w:rsid w:val="00ED0B84"/>
    <w:rPr>
      <w:rFonts w:ascii="Calibri" w:eastAsia="Times New Roman" w:hAnsi="Calibri" w:cs="Times New Roman"/>
      <w:lang w:eastAsia="pl-PL"/>
    </w:rPr>
  </w:style>
  <w:style w:type="paragraph" w:styleId="Tekstdymka">
    <w:name w:val="Balloon Text"/>
    <w:basedOn w:val="Normalny"/>
    <w:link w:val="TekstdymkaZnak"/>
    <w:uiPriority w:val="99"/>
    <w:semiHidden/>
    <w:unhideWhenUsed/>
    <w:rsid w:val="00ED0B84"/>
    <w:pPr>
      <w:spacing w:after="0" w:line="240" w:lineRule="auto"/>
    </w:pPr>
    <w:rPr>
      <w:rFonts w:ascii="Tahoma" w:eastAsia="Calibri" w:hAnsi="Tahoma" w:cs="Tahoma"/>
      <w:sz w:val="16"/>
      <w:szCs w:val="16"/>
    </w:rPr>
  </w:style>
  <w:style w:type="character" w:customStyle="1" w:styleId="TekstdymkaZnak">
    <w:name w:val="Tekst dymka Znak"/>
    <w:basedOn w:val="Domylnaczcionkaakapitu"/>
    <w:link w:val="Tekstdymka"/>
    <w:uiPriority w:val="99"/>
    <w:semiHidden/>
    <w:rsid w:val="00ED0B84"/>
    <w:rPr>
      <w:rFonts w:ascii="Tahoma" w:eastAsia="Calibri" w:hAnsi="Tahoma" w:cs="Tahoma"/>
      <w:sz w:val="16"/>
      <w:szCs w:val="16"/>
    </w:rPr>
  </w:style>
  <w:style w:type="paragraph" w:styleId="NormalnyWeb">
    <w:name w:val="Normal (Web)"/>
    <w:basedOn w:val="Normalny"/>
    <w:uiPriority w:val="99"/>
    <w:semiHidden/>
    <w:unhideWhenUsed/>
    <w:rsid w:val="00ED0B84"/>
    <w:rPr>
      <w:rFonts w:ascii="Times New Roman" w:eastAsia="Calibri" w:hAnsi="Times New Roman" w:cs="Times New Roman"/>
      <w:sz w:val="24"/>
      <w:szCs w:val="24"/>
    </w:rPr>
  </w:style>
  <w:style w:type="paragraph" w:customStyle="1" w:styleId="Styl3">
    <w:name w:val="Styl3"/>
    <w:basedOn w:val="Normalny"/>
    <w:rsid w:val="00ED0B84"/>
    <w:pPr>
      <w:tabs>
        <w:tab w:val="left" w:pos="3105"/>
      </w:tabs>
      <w:spacing w:after="0" w:line="240" w:lineRule="auto"/>
      <w:jc w:val="center"/>
    </w:pPr>
    <w:rPr>
      <w:rFonts w:ascii="Times New Roman" w:eastAsia="Times New Roman" w:hAnsi="Times New Roman" w:cs="Times New Roman"/>
      <w:b/>
      <w:sz w:val="28"/>
      <w:szCs w:val="24"/>
      <w:lang w:eastAsia="pl-PL"/>
    </w:rPr>
  </w:style>
  <w:style w:type="paragraph" w:styleId="Akapitzlist">
    <w:name w:val="List Paragraph"/>
    <w:basedOn w:val="Normalny"/>
    <w:uiPriority w:val="34"/>
    <w:qFormat/>
    <w:rsid w:val="006C46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7.emf"/><Relationship Id="rId26" Type="http://schemas.openxmlformats.org/officeDocument/2006/relationships/chart" Target="charts/chart11.xml"/><Relationship Id="rId39" Type="http://schemas.openxmlformats.org/officeDocument/2006/relationships/chart" Target="charts/chart24.xml"/><Relationship Id="rId21" Type="http://schemas.openxmlformats.org/officeDocument/2006/relationships/chart" Target="charts/chart6.xml"/><Relationship Id="rId34" Type="http://schemas.openxmlformats.org/officeDocument/2006/relationships/chart" Target="charts/chart19.xml"/><Relationship Id="rId42" Type="http://schemas.openxmlformats.org/officeDocument/2006/relationships/chart" Target="charts/chart27.xml"/><Relationship Id="rId47" Type="http://schemas.openxmlformats.org/officeDocument/2006/relationships/chart" Target="charts/chart32.xml"/><Relationship Id="rId50" Type="http://schemas.openxmlformats.org/officeDocument/2006/relationships/chart" Target="charts/chart35.xml"/><Relationship Id="rId55" Type="http://schemas.openxmlformats.org/officeDocument/2006/relationships/image" Target="media/image8.png"/><Relationship Id="rId63" Type="http://schemas.openxmlformats.org/officeDocument/2006/relationships/chart" Target="charts/chart47.xml"/><Relationship Id="rId68" Type="http://schemas.openxmlformats.org/officeDocument/2006/relationships/chart" Target="charts/chart52.xml"/><Relationship Id="rId76" Type="http://schemas.openxmlformats.org/officeDocument/2006/relationships/chart" Target="charts/chart60.xml"/><Relationship Id="rId84" Type="http://schemas.openxmlformats.org/officeDocument/2006/relationships/chart" Target="charts/chart68.xml"/><Relationship Id="rId89" Type="http://schemas.openxmlformats.org/officeDocument/2006/relationships/chart" Target="charts/chart73.xml"/><Relationship Id="rId7" Type="http://schemas.openxmlformats.org/officeDocument/2006/relationships/footnotes" Target="footnotes.xml"/><Relationship Id="rId71" Type="http://schemas.openxmlformats.org/officeDocument/2006/relationships/chart" Target="charts/chart55.xml"/><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chart" Target="charts/chart14.xml"/><Relationship Id="rId11" Type="http://schemas.openxmlformats.org/officeDocument/2006/relationships/image" Target="media/image3.png"/><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chart" Target="charts/chart22.xml"/><Relationship Id="rId40" Type="http://schemas.openxmlformats.org/officeDocument/2006/relationships/chart" Target="charts/chart25.xml"/><Relationship Id="rId45" Type="http://schemas.openxmlformats.org/officeDocument/2006/relationships/chart" Target="charts/chart30.xml"/><Relationship Id="rId53" Type="http://schemas.openxmlformats.org/officeDocument/2006/relationships/chart" Target="charts/chart38.xml"/><Relationship Id="rId58" Type="http://schemas.openxmlformats.org/officeDocument/2006/relationships/chart" Target="charts/chart42.xml"/><Relationship Id="rId66" Type="http://schemas.openxmlformats.org/officeDocument/2006/relationships/chart" Target="charts/chart50.xml"/><Relationship Id="rId74" Type="http://schemas.openxmlformats.org/officeDocument/2006/relationships/chart" Target="charts/chart58.xml"/><Relationship Id="rId79" Type="http://schemas.openxmlformats.org/officeDocument/2006/relationships/chart" Target="charts/chart63.xml"/><Relationship Id="rId87" Type="http://schemas.openxmlformats.org/officeDocument/2006/relationships/chart" Target="charts/chart71.xml"/><Relationship Id="rId5" Type="http://schemas.openxmlformats.org/officeDocument/2006/relationships/settings" Target="settings.xml"/><Relationship Id="rId61" Type="http://schemas.openxmlformats.org/officeDocument/2006/relationships/chart" Target="charts/chart45.xml"/><Relationship Id="rId82" Type="http://schemas.openxmlformats.org/officeDocument/2006/relationships/chart" Target="charts/chart66.xml"/><Relationship Id="rId90" Type="http://schemas.openxmlformats.org/officeDocument/2006/relationships/chart" Target="charts/chart74.xml"/><Relationship Id="rId19" Type="http://schemas.openxmlformats.org/officeDocument/2006/relationships/chart" Target="charts/chart4.xml"/><Relationship Id="rId14" Type="http://schemas.openxmlformats.org/officeDocument/2006/relationships/image" Target="media/image4.png"/><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20.xml"/><Relationship Id="rId43" Type="http://schemas.openxmlformats.org/officeDocument/2006/relationships/chart" Target="charts/chart28.xml"/><Relationship Id="rId48" Type="http://schemas.openxmlformats.org/officeDocument/2006/relationships/chart" Target="charts/chart33.xml"/><Relationship Id="rId56" Type="http://schemas.openxmlformats.org/officeDocument/2006/relationships/chart" Target="charts/chart40.xml"/><Relationship Id="rId64" Type="http://schemas.openxmlformats.org/officeDocument/2006/relationships/chart" Target="charts/chart48.xml"/><Relationship Id="rId69" Type="http://schemas.openxmlformats.org/officeDocument/2006/relationships/chart" Target="charts/chart53.xml"/><Relationship Id="rId77" Type="http://schemas.openxmlformats.org/officeDocument/2006/relationships/chart" Target="charts/chart61.xml"/><Relationship Id="rId8" Type="http://schemas.openxmlformats.org/officeDocument/2006/relationships/endnotes" Target="endnotes.xml"/><Relationship Id="rId51" Type="http://schemas.openxmlformats.org/officeDocument/2006/relationships/chart" Target="charts/chart36.xml"/><Relationship Id="rId72" Type="http://schemas.openxmlformats.org/officeDocument/2006/relationships/chart" Target="charts/chart56.xml"/><Relationship Id="rId80" Type="http://schemas.openxmlformats.org/officeDocument/2006/relationships/chart" Target="charts/chart64.xml"/><Relationship Id="rId85" Type="http://schemas.openxmlformats.org/officeDocument/2006/relationships/chart" Target="charts/chart69.xm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6.emf"/><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chart" Target="charts/chart23.xml"/><Relationship Id="rId46" Type="http://schemas.openxmlformats.org/officeDocument/2006/relationships/chart" Target="charts/chart31.xml"/><Relationship Id="rId59" Type="http://schemas.openxmlformats.org/officeDocument/2006/relationships/chart" Target="charts/chart43.xml"/><Relationship Id="rId67" Type="http://schemas.openxmlformats.org/officeDocument/2006/relationships/chart" Target="charts/chart51.xml"/><Relationship Id="rId20" Type="http://schemas.openxmlformats.org/officeDocument/2006/relationships/chart" Target="charts/chart5.xml"/><Relationship Id="rId41" Type="http://schemas.openxmlformats.org/officeDocument/2006/relationships/chart" Target="charts/chart26.xml"/><Relationship Id="rId54" Type="http://schemas.openxmlformats.org/officeDocument/2006/relationships/chart" Target="charts/chart39.xml"/><Relationship Id="rId62" Type="http://schemas.openxmlformats.org/officeDocument/2006/relationships/chart" Target="charts/chart46.xml"/><Relationship Id="rId70" Type="http://schemas.openxmlformats.org/officeDocument/2006/relationships/chart" Target="charts/chart54.xml"/><Relationship Id="rId75" Type="http://schemas.openxmlformats.org/officeDocument/2006/relationships/chart" Target="charts/chart59.xml"/><Relationship Id="rId83" Type="http://schemas.openxmlformats.org/officeDocument/2006/relationships/chart" Target="charts/chart67.xml"/><Relationship Id="rId88" Type="http://schemas.openxmlformats.org/officeDocument/2006/relationships/chart" Target="charts/chart72.xml"/><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1.xml"/><Relationship Id="rId49" Type="http://schemas.openxmlformats.org/officeDocument/2006/relationships/chart" Target="charts/chart34.xml"/><Relationship Id="rId57" Type="http://schemas.openxmlformats.org/officeDocument/2006/relationships/chart" Target="charts/chart41.xml"/><Relationship Id="rId10" Type="http://schemas.openxmlformats.org/officeDocument/2006/relationships/image" Target="media/image2.png"/><Relationship Id="rId31" Type="http://schemas.openxmlformats.org/officeDocument/2006/relationships/chart" Target="charts/chart16.xml"/><Relationship Id="rId44" Type="http://schemas.openxmlformats.org/officeDocument/2006/relationships/chart" Target="charts/chart29.xml"/><Relationship Id="rId52" Type="http://schemas.openxmlformats.org/officeDocument/2006/relationships/chart" Target="charts/chart37.xml"/><Relationship Id="rId60" Type="http://schemas.openxmlformats.org/officeDocument/2006/relationships/chart" Target="charts/chart44.xml"/><Relationship Id="rId65" Type="http://schemas.openxmlformats.org/officeDocument/2006/relationships/chart" Target="charts/chart49.xml"/><Relationship Id="rId73" Type="http://schemas.openxmlformats.org/officeDocument/2006/relationships/chart" Target="charts/chart57.xml"/><Relationship Id="rId78" Type="http://schemas.openxmlformats.org/officeDocument/2006/relationships/chart" Target="charts/chart62.xml"/><Relationship Id="rId81" Type="http://schemas.openxmlformats.org/officeDocument/2006/relationships/chart" Target="charts/chart65.xml"/><Relationship Id="rId86" Type="http://schemas.openxmlformats.org/officeDocument/2006/relationships/chart" Target="charts/chart70.xml"/><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46.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47.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48.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Worksheet49.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50.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Worksheet51.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Microsoft_Excel_Worksheet52.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Excel_Worksheet53.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Excel_Worksheet54.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Excel_Worksheet55.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Excel_Worksheet56.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Microsoft_Excel_Worksheet57.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Microsoft_Excel_Worksheet58.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Excel_Worksheet59.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Microsoft_Excel_Worksheet60.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Microsoft_Excel_Worksheet61.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Microsoft_Excel_Worksheet62.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Microsoft_Excel_Worksheet63.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Microsoft_Excel_Worksheet64.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Microsoft_Excel_Worksheet65.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Microsoft_Excel_Worksheet66.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Microsoft_Excel_Worksheet67.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Microsoft_Excel_Worksheet68.xlsx"/></Relationships>
</file>

<file path=word/charts/_rels/chart69.xml.rels><?xml version="1.0" encoding="UTF-8" standalone="yes"?>
<Relationships xmlns="http://schemas.openxmlformats.org/package/2006/relationships"><Relationship Id="rId1" Type="http://schemas.openxmlformats.org/officeDocument/2006/relationships/package" Target="../embeddings/Microsoft_Excel_Worksheet69.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70.xml.rels><?xml version="1.0" encoding="UTF-8" standalone="yes"?>
<Relationships xmlns="http://schemas.openxmlformats.org/package/2006/relationships"><Relationship Id="rId1" Type="http://schemas.openxmlformats.org/officeDocument/2006/relationships/package" Target="../embeddings/Microsoft_Excel_Worksheet70.xlsx"/></Relationships>
</file>

<file path=word/charts/_rels/chart71.xml.rels><?xml version="1.0" encoding="UTF-8" standalone="yes"?>
<Relationships xmlns="http://schemas.openxmlformats.org/package/2006/relationships"><Relationship Id="rId1" Type="http://schemas.openxmlformats.org/officeDocument/2006/relationships/package" Target="../embeddings/Microsoft_Excel_Worksheet71.xlsx"/></Relationships>
</file>

<file path=word/charts/_rels/chart72.xml.rels><?xml version="1.0" encoding="UTF-8" standalone="yes"?>
<Relationships xmlns="http://schemas.openxmlformats.org/package/2006/relationships"><Relationship Id="rId1" Type="http://schemas.openxmlformats.org/officeDocument/2006/relationships/package" Target="../embeddings/Microsoft_Excel_Worksheet72.xlsx"/></Relationships>
</file>

<file path=word/charts/_rels/chart73.xml.rels><?xml version="1.0" encoding="UTF-8" standalone="yes"?>
<Relationships xmlns="http://schemas.openxmlformats.org/package/2006/relationships"><Relationship Id="rId1" Type="http://schemas.openxmlformats.org/officeDocument/2006/relationships/package" Target="../embeddings/Microsoft_Excel_Worksheet73.xlsx"/></Relationships>
</file>

<file path=word/charts/_rels/chart74.xml.rels><?xml version="1.0" encoding="UTF-8" standalone="yes"?>
<Relationships xmlns="http://schemas.openxmlformats.org/package/2006/relationships"><Relationship Id="rId1" Type="http://schemas.openxmlformats.org/officeDocument/2006/relationships/package" Target="../embeddings/Microsoft_Excel_Worksheet74.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879699248120303"/>
          <c:y val="6.1111111111111109E-2"/>
          <c:w val="0.69360902255639101"/>
          <c:h val="0.73888888888888893"/>
        </c:manualLayout>
      </c:layout>
      <c:barChart>
        <c:barDir val="bar"/>
        <c:grouping val="clustered"/>
        <c:varyColors val="0"/>
        <c:ser>
          <c:idx val="0"/>
          <c:order val="0"/>
          <c:tx>
            <c:strRef>
              <c:f>Sheet1!$A$2</c:f>
              <c:strCache>
                <c:ptCount val="1"/>
                <c:pt idx="0">
                  <c:v>liczba uczniów</c:v>
                </c:pt>
              </c:strCache>
            </c:strRef>
          </c:tx>
          <c:spPr>
            <a:gradFill rotWithShape="0">
              <a:gsLst>
                <a:gs pos="0">
                  <a:srgbClr xmlns:mc="http://schemas.openxmlformats.org/markup-compatibility/2006" xmlns:a14="http://schemas.microsoft.com/office/drawing/2010/main" val="000000" mc:Ignorable="a14" a14:legacySpreadsheetColorIndex="24">
                    <a:gamma/>
                    <a:shade val="46275"/>
                    <a:invGamma/>
                  </a:srgbClr>
                </a:gs>
                <a:gs pos="50000">
                  <a:srgbClr xmlns:mc="http://schemas.openxmlformats.org/markup-compatibility/2006" xmlns:a14="http://schemas.microsoft.com/office/drawing/2010/main" val="9999FF" mc:Ignorable="a14" a14:legacySpreadsheetColorIndex="24"/>
                </a:gs>
                <a:gs pos="100000">
                  <a:srgbClr xmlns:mc="http://schemas.openxmlformats.org/markup-compatibility/2006" xmlns:a14="http://schemas.microsoft.com/office/drawing/2010/main" val="000000" mc:Ignorable="a14" a14:legacySpreadsheetColorIndex="24">
                    <a:gamma/>
                    <a:shade val="46275"/>
                    <a:invGamma/>
                  </a:srgbClr>
                </a:gs>
              </a:gsLst>
              <a:lin ang="5400000" scaled="1"/>
            </a:gradFill>
            <a:ln w="12700">
              <a:solidFill>
                <a:srgbClr val="000000"/>
              </a:solidFill>
              <a:prstDash val="solid"/>
            </a:ln>
          </c:spPr>
          <c:invertIfNegative val="0"/>
          <c:dLbls>
            <c:spPr>
              <a:noFill/>
              <a:ln w="25400">
                <a:noFill/>
              </a:ln>
            </c:spPr>
            <c:txPr>
              <a:bodyPr rot="5400000" vert="horz"/>
              <a:lstStyle/>
              <a:p>
                <a:pPr algn="ctr">
                  <a:defRPr sz="800" b="1" i="0" u="none" strike="noStrike" baseline="0">
                    <a:solidFill>
                      <a:srgbClr val="000000"/>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Sheet1!$B$1:$G$1</c:f>
              <c:strCache>
                <c:ptCount val="6"/>
                <c:pt idx="0">
                  <c:v>SP 1</c:v>
                </c:pt>
                <c:pt idx="1">
                  <c:v>SP 2</c:v>
                </c:pt>
                <c:pt idx="2">
                  <c:v>SP 3</c:v>
                </c:pt>
                <c:pt idx="3">
                  <c:v>SP Radnica</c:v>
                </c:pt>
                <c:pt idx="4">
                  <c:v>SP w ZE Osiecznica</c:v>
                </c:pt>
                <c:pt idx="5">
                  <c:v>SP w ZS w Wężyskach</c:v>
                </c:pt>
              </c:strCache>
            </c:strRef>
          </c:cat>
          <c:val>
            <c:numRef>
              <c:f>Sheet1!$B$2:$G$2</c:f>
              <c:numCache>
                <c:formatCode>General</c:formatCode>
                <c:ptCount val="6"/>
                <c:pt idx="0">
                  <c:v>109</c:v>
                </c:pt>
                <c:pt idx="1">
                  <c:v>258</c:v>
                </c:pt>
                <c:pt idx="2">
                  <c:v>325</c:v>
                </c:pt>
                <c:pt idx="3">
                  <c:v>51</c:v>
                </c:pt>
                <c:pt idx="4">
                  <c:v>86</c:v>
                </c:pt>
                <c:pt idx="5">
                  <c:v>104</c:v>
                </c:pt>
              </c:numCache>
            </c:numRef>
          </c:val>
        </c:ser>
        <c:dLbls>
          <c:showLegendKey val="0"/>
          <c:showVal val="1"/>
          <c:showCatName val="0"/>
          <c:showSerName val="0"/>
          <c:showPercent val="0"/>
          <c:showBubbleSize val="0"/>
        </c:dLbls>
        <c:gapWidth val="150"/>
        <c:axId val="83573376"/>
        <c:axId val="87072128"/>
      </c:barChart>
      <c:catAx>
        <c:axId val="83573376"/>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pl-PL"/>
          </a:p>
        </c:txPr>
        <c:crossAx val="87072128"/>
        <c:crosses val="autoZero"/>
        <c:auto val="1"/>
        <c:lblAlgn val="ctr"/>
        <c:lblOffset val="100"/>
        <c:tickLblSkip val="1"/>
        <c:tickMarkSkip val="1"/>
        <c:noMultiLvlLbl val="0"/>
      </c:catAx>
      <c:valAx>
        <c:axId val="8707212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pl-PL"/>
          </a:p>
        </c:txPr>
        <c:crossAx val="83573376"/>
        <c:crosses val="autoZero"/>
        <c:crossBetween val="between"/>
      </c:valAx>
      <c:spPr>
        <a:noFill/>
        <a:ln w="25400">
          <a:noFill/>
        </a:ln>
      </c:spPr>
    </c:plotArea>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pl-P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302158273381295"/>
          <c:y val="5.7591623036649213E-2"/>
          <c:w val="0.72661870503597126"/>
          <c:h val="0.79581151832460728"/>
        </c:manualLayout>
      </c:layout>
      <c:barChart>
        <c:barDir val="bar"/>
        <c:grouping val="stacked"/>
        <c:varyColors val="0"/>
        <c:ser>
          <c:idx val="0"/>
          <c:order val="0"/>
          <c:tx>
            <c:strRef>
              <c:f>Sheet1!$A$2</c:f>
              <c:strCache>
                <c:ptCount val="1"/>
                <c:pt idx="0">
                  <c:v>staż pracy</c:v>
                </c:pt>
              </c:strCache>
            </c:strRef>
          </c:tx>
          <c:spPr>
            <a:gradFill rotWithShape="0">
              <a:gsLst>
                <a:gs pos="0">
                  <a:srgbClr xmlns:mc="http://schemas.openxmlformats.org/markup-compatibility/2006" xmlns:a14="http://schemas.microsoft.com/office/drawing/2010/main" val="000000" mc:Ignorable="a14" a14:legacySpreadsheetColorIndex="24">
                    <a:gamma/>
                    <a:shade val="46275"/>
                    <a:invGamma/>
                  </a:srgbClr>
                </a:gs>
                <a:gs pos="50000">
                  <a:srgbClr xmlns:mc="http://schemas.openxmlformats.org/markup-compatibility/2006" xmlns:a14="http://schemas.microsoft.com/office/drawing/2010/main" val="9999FF" mc:Ignorable="a14" a14:legacySpreadsheetColorIndex="24"/>
                </a:gs>
                <a:gs pos="100000">
                  <a:srgbClr xmlns:mc="http://schemas.openxmlformats.org/markup-compatibility/2006" xmlns:a14="http://schemas.microsoft.com/office/drawing/2010/main" val="000000" mc:Ignorable="a14" a14:legacySpreadsheetColorIndex="24">
                    <a:gamma/>
                    <a:shade val="46275"/>
                    <a:invGamma/>
                  </a:srgbClr>
                </a:gs>
              </a:gsLst>
              <a:lin ang="5400000" scaled="1"/>
            </a:gradFill>
            <a:ln w="12700">
              <a:solidFill>
                <a:srgbClr val="000000"/>
              </a:solidFill>
              <a:prstDash val="solid"/>
            </a:ln>
          </c:spPr>
          <c:invertIfNegative val="0"/>
          <c:dLbls>
            <c:spPr>
              <a:noFill/>
              <a:ln w="25400">
                <a:noFill/>
              </a:ln>
            </c:spPr>
            <c:txPr>
              <a:bodyPr rot="5400000" vert="horz"/>
              <a:lstStyle/>
              <a:p>
                <a:pPr algn="ctr">
                  <a:defRPr sz="525" b="1" i="0" u="none" strike="noStrike" baseline="0">
                    <a:solidFill>
                      <a:srgbClr val="000000"/>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Sheet1!$B$1:$F$1</c:f>
              <c:strCache>
                <c:ptCount val="5"/>
                <c:pt idx="0">
                  <c:v>do 5 lat</c:v>
                </c:pt>
                <c:pt idx="1">
                  <c:v>6 - 10 lat</c:v>
                </c:pt>
                <c:pt idx="2">
                  <c:v>11-15 lat </c:v>
                </c:pt>
                <c:pt idx="3">
                  <c:v>16 - 20 lat </c:v>
                </c:pt>
                <c:pt idx="4">
                  <c:v>powyżej21 lat</c:v>
                </c:pt>
              </c:strCache>
            </c:strRef>
          </c:cat>
          <c:val>
            <c:numRef>
              <c:f>Sheet1!$B$2:$F$2</c:f>
              <c:numCache>
                <c:formatCode>General</c:formatCode>
                <c:ptCount val="5"/>
                <c:pt idx="0">
                  <c:v>6</c:v>
                </c:pt>
                <c:pt idx="1">
                  <c:v>3</c:v>
                </c:pt>
                <c:pt idx="2">
                  <c:v>1</c:v>
                </c:pt>
                <c:pt idx="3">
                  <c:v>1</c:v>
                </c:pt>
                <c:pt idx="4">
                  <c:v>17</c:v>
                </c:pt>
              </c:numCache>
            </c:numRef>
          </c:val>
        </c:ser>
        <c:ser>
          <c:idx val="1"/>
          <c:order val="1"/>
          <c:tx>
            <c:strRef>
              <c:f>Sheet1!$A$3</c:f>
              <c:strCache>
                <c:ptCount val="1"/>
              </c:strCache>
            </c:strRef>
          </c:tx>
          <c:spPr>
            <a:gradFill rotWithShape="0">
              <a:gsLst>
                <a:gs pos="0">
                  <a:srgbClr xmlns:mc="http://schemas.openxmlformats.org/markup-compatibility/2006" xmlns:a14="http://schemas.microsoft.com/office/drawing/2010/main" val="000000" mc:Ignorable="a14" a14:legacySpreadsheetColorIndex="25">
                    <a:gamma/>
                    <a:shade val="46275"/>
                    <a:invGamma/>
                  </a:srgbClr>
                </a:gs>
                <a:gs pos="50000">
                  <a:srgbClr xmlns:mc="http://schemas.openxmlformats.org/markup-compatibility/2006" xmlns:a14="http://schemas.microsoft.com/office/drawing/2010/main" val="993366" mc:Ignorable="a14" a14:legacySpreadsheetColorIndex="25"/>
                </a:gs>
                <a:gs pos="100000">
                  <a:srgbClr xmlns:mc="http://schemas.openxmlformats.org/markup-compatibility/2006" xmlns:a14="http://schemas.microsoft.com/office/drawing/2010/main" val="000000" mc:Ignorable="a14" a14:legacySpreadsheetColorIndex="25">
                    <a:gamma/>
                    <a:shade val="46275"/>
                    <a:invGamma/>
                  </a:srgbClr>
                </a:gs>
              </a:gsLst>
              <a:lin ang="5400000" scaled="1"/>
            </a:gradFill>
            <a:ln w="12700">
              <a:solidFill>
                <a:srgbClr val="000000"/>
              </a:solidFill>
              <a:prstDash val="solid"/>
            </a:ln>
          </c:spPr>
          <c:invertIfNegative val="0"/>
          <c:dLbls>
            <c:spPr>
              <a:noFill/>
              <a:ln w="25400">
                <a:noFill/>
              </a:ln>
            </c:spPr>
            <c:txPr>
              <a:bodyPr rot="5400000" vert="horz"/>
              <a:lstStyle/>
              <a:p>
                <a:pPr algn="ctr">
                  <a:defRPr sz="525" b="1" i="0" u="none" strike="noStrike" baseline="0">
                    <a:solidFill>
                      <a:srgbClr val="FFFFFF"/>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Sheet1!$B$1:$F$1</c:f>
              <c:strCache>
                <c:ptCount val="5"/>
                <c:pt idx="0">
                  <c:v>do 5 lat</c:v>
                </c:pt>
                <c:pt idx="1">
                  <c:v>6 - 10 lat</c:v>
                </c:pt>
                <c:pt idx="2">
                  <c:v>11-15 lat </c:v>
                </c:pt>
                <c:pt idx="3">
                  <c:v>16 - 20 lat </c:v>
                </c:pt>
                <c:pt idx="4">
                  <c:v>powyżej21 lat</c:v>
                </c:pt>
              </c:strCache>
            </c:strRef>
          </c:cat>
          <c:val>
            <c:numRef>
              <c:f>Sheet1!$B$3:$F$3</c:f>
              <c:numCache>
                <c:formatCode>General</c:formatCode>
                <c:ptCount val="5"/>
              </c:numCache>
            </c:numRef>
          </c:val>
        </c:ser>
        <c:dLbls>
          <c:showLegendKey val="0"/>
          <c:showVal val="1"/>
          <c:showCatName val="0"/>
          <c:showSerName val="0"/>
          <c:showPercent val="0"/>
          <c:showBubbleSize val="0"/>
        </c:dLbls>
        <c:gapWidth val="150"/>
        <c:overlap val="100"/>
        <c:axId val="162325248"/>
        <c:axId val="162326784"/>
      </c:barChart>
      <c:catAx>
        <c:axId val="162325248"/>
        <c:scaling>
          <c:orientation val="minMax"/>
        </c:scaling>
        <c:delete val="0"/>
        <c:axPos val="l"/>
        <c:numFmt formatCode="General" sourceLinked="1"/>
        <c:majorTickMark val="none"/>
        <c:minorTickMark val="none"/>
        <c:tickLblPos val="nextTo"/>
        <c:spPr>
          <a:ln w="3175">
            <a:solidFill>
              <a:srgbClr val="000000"/>
            </a:solidFill>
            <a:prstDash val="solid"/>
          </a:ln>
        </c:spPr>
        <c:txPr>
          <a:bodyPr rot="0" vert="horz"/>
          <a:lstStyle/>
          <a:p>
            <a:pPr>
              <a:defRPr sz="525" b="1" i="0" u="none" strike="noStrike" baseline="0">
                <a:solidFill>
                  <a:srgbClr val="000000"/>
                </a:solidFill>
                <a:latin typeface="Arial"/>
                <a:ea typeface="Arial"/>
                <a:cs typeface="Arial"/>
              </a:defRPr>
            </a:pPr>
            <a:endParaRPr lang="pl-PL"/>
          </a:p>
        </c:txPr>
        <c:crossAx val="162326784"/>
        <c:crosses val="autoZero"/>
        <c:auto val="1"/>
        <c:lblAlgn val="ctr"/>
        <c:lblOffset val="100"/>
        <c:tickLblSkip val="1"/>
        <c:tickMarkSkip val="1"/>
        <c:noMultiLvlLbl val="0"/>
      </c:catAx>
      <c:valAx>
        <c:axId val="16232678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525" b="1" i="0" u="none" strike="noStrike" baseline="0">
                <a:solidFill>
                  <a:srgbClr val="000000"/>
                </a:solidFill>
                <a:latin typeface="Arial"/>
                <a:ea typeface="Arial"/>
                <a:cs typeface="Arial"/>
              </a:defRPr>
            </a:pPr>
            <a:endParaRPr lang="pl-PL"/>
          </a:p>
        </c:txPr>
        <c:crossAx val="162325248"/>
        <c:crosses val="autoZero"/>
        <c:crossBetween val="between"/>
      </c:valAx>
      <c:spPr>
        <a:noFill/>
        <a:ln w="25400">
          <a:noFill/>
        </a:ln>
      </c:spPr>
    </c:plotArea>
    <c:plotVisOnly val="1"/>
    <c:dispBlanksAs val="gap"/>
    <c:showDLblsOverMax val="0"/>
  </c:chart>
  <c:spPr>
    <a:gradFill rotWithShape="0">
      <a:gsLst>
        <a:gs pos="0">
          <a:srgbClr val="DCEBF5"/>
        </a:gs>
        <a:gs pos="8000">
          <a:srgbClr val="83A7C3"/>
        </a:gs>
        <a:gs pos="13000">
          <a:srgbClr val="768FB9"/>
        </a:gs>
        <a:gs pos="21001">
          <a:srgbClr val="83A7C3"/>
        </a:gs>
        <a:gs pos="52000">
          <a:srgbClr val="FFFFFF"/>
        </a:gs>
        <a:gs pos="56000">
          <a:srgbClr val="9C6563"/>
        </a:gs>
        <a:gs pos="58000">
          <a:srgbClr val="80302D"/>
        </a:gs>
        <a:gs pos="71001">
          <a:srgbClr val="C0524E"/>
        </a:gs>
        <a:gs pos="94000">
          <a:srgbClr val="EBDAD4"/>
        </a:gs>
        <a:gs pos="100000">
          <a:srgbClr val="55261C"/>
        </a:gs>
      </a:gsLst>
      <a:lin ang="5400000" scaled="1"/>
    </a:gradFill>
    <a:ln>
      <a:noFill/>
    </a:ln>
  </c:spPr>
  <c:txPr>
    <a:bodyPr/>
    <a:lstStyle/>
    <a:p>
      <a:pPr>
        <a:defRPr sz="525" b="0" i="0" u="none" strike="noStrike" baseline="0">
          <a:solidFill>
            <a:srgbClr val="000000"/>
          </a:solidFill>
          <a:latin typeface="Arial"/>
          <a:ea typeface="Arial"/>
          <a:cs typeface="Arial"/>
        </a:defRPr>
      </a:pPr>
      <a:endParaRPr lang="pl-PL"/>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571428571428572"/>
          <c:y val="6.9182389937106917E-2"/>
          <c:w val="0.75357142857142856"/>
          <c:h val="0.54088050314465408"/>
        </c:manualLayout>
      </c:layout>
      <c:barChart>
        <c:barDir val="bar"/>
        <c:grouping val="stacked"/>
        <c:varyColors val="0"/>
        <c:ser>
          <c:idx val="0"/>
          <c:order val="0"/>
          <c:tx>
            <c:strRef>
              <c:f>Sheet1!$A$2</c:f>
              <c:strCache>
                <c:ptCount val="1"/>
                <c:pt idx="0">
                  <c:v>stażysta</c:v>
                </c:pt>
              </c:strCache>
            </c:strRef>
          </c:tx>
          <c:spPr>
            <a:gradFill rotWithShape="0">
              <a:gsLst>
                <a:gs pos="0">
                  <a:srgbClr xmlns:mc="http://schemas.openxmlformats.org/markup-compatibility/2006" xmlns:a14="http://schemas.microsoft.com/office/drawing/2010/main" val="000000" mc:Ignorable="a14" a14:legacySpreadsheetColorIndex="24">
                    <a:gamma/>
                    <a:shade val="46275"/>
                    <a:invGamma/>
                  </a:srgbClr>
                </a:gs>
                <a:gs pos="50000">
                  <a:srgbClr xmlns:mc="http://schemas.openxmlformats.org/markup-compatibility/2006" xmlns:a14="http://schemas.microsoft.com/office/drawing/2010/main" val="9999FF" mc:Ignorable="a14" a14:legacySpreadsheetColorIndex="24"/>
                </a:gs>
                <a:gs pos="100000">
                  <a:srgbClr xmlns:mc="http://schemas.openxmlformats.org/markup-compatibility/2006" xmlns:a14="http://schemas.microsoft.com/office/drawing/2010/main" val="000000" mc:Ignorable="a14" a14:legacySpreadsheetColorIndex="24">
                    <a:gamma/>
                    <a:shade val="46275"/>
                    <a:invGamma/>
                  </a:srgbClr>
                </a:gs>
              </a:gsLst>
              <a:lin ang="5400000" scaled="1"/>
            </a:gradFill>
            <a:ln w="12700">
              <a:solidFill>
                <a:srgbClr val="000000"/>
              </a:solidFill>
              <a:prstDash val="solid"/>
            </a:ln>
          </c:spPr>
          <c:invertIfNegative val="0"/>
          <c:dLbls>
            <c:spPr>
              <a:noFill/>
              <a:ln w="25400">
                <a:noFill/>
              </a:ln>
            </c:spPr>
            <c:txPr>
              <a:bodyPr rot="5400000" vert="horz"/>
              <a:lstStyle/>
              <a:p>
                <a:pPr algn="ctr">
                  <a:defRPr sz="825" b="1" i="0" u="none" strike="noStrike" baseline="0">
                    <a:solidFill>
                      <a:srgbClr val="000000"/>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Sheet1!$B$1:$E$1</c:f>
              <c:strCache>
                <c:ptCount val="1"/>
                <c:pt idx="0">
                  <c:v>liczba</c:v>
                </c:pt>
              </c:strCache>
            </c:strRef>
          </c:cat>
          <c:val>
            <c:numRef>
              <c:f>Sheet1!$B$2:$E$2</c:f>
              <c:numCache>
                <c:formatCode>General</c:formatCode>
                <c:ptCount val="4"/>
                <c:pt idx="0">
                  <c:v>0</c:v>
                </c:pt>
              </c:numCache>
            </c:numRef>
          </c:val>
        </c:ser>
        <c:ser>
          <c:idx val="1"/>
          <c:order val="1"/>
          <c:tx>
            <c:strRef>
              <c:f>Sheet1!$A$3</c:f>
              <c:strCache>
                <c:ptCount val="1"/>
                <c:pt idx="0">
                  <c:v>kontraktowy</c:v>
                </c:pt>
              </c:strCache>
            </c:strRef>
          </c:tx>
          <c:spPr>
            <a:gradFill rotWithShape="0">
              <a:gsLst>
                <a:gs pos="0">
                  <a:srgbClr xmlns:mc="http://schemas.openxmlformats.org/markup-compatibility/2006" xmlns:a14="http://schemas.microsoft.com/office/drawing/2010/main" val="000000" mc:Ignorable="a14" a14:legacySpreadsheetColorIndex="25">
                    <a:gamma/>
                    <a:shade val="46275"/>
                    <a:invGamma/>
                  </a:srgbClr>
                </a:gs>
                <a:gs pos="50000">
                  <a:srgbClr xmlns:mc="http://schemas.openxmlformats.org/markup-compatibility/2006" xmlns:a14="http://schemas.microsoft.com/office/drawing/2010/main" val="993366" mc:Ignorable="a14" a14:legacySpreadsheetColorIndex="25"/>
                </a:gs>
                <a:gs pos="100000">
                  <a:srgbClr xmlns:mc="http://schemas.openxmlformats.org/markup-compatibility/2006" xmlns:a14="http://schemas.microsoft.com/office/drawing/2010/main" val="000000" mc:Ignorable="a14" a14:legacySpreadsheetColorIndex="25">
                    <a:gamma/>
                    <a:shade val="46275"/>
                    <a:invGamma/>
                  </a:srgbClr>
                </a:gs>
              </a:gsLst>
              <a:lin ang="5400000" scaled="1"/>
            </a:gradFill>
            <a:ln w="12700">
              <a:solidFill>
                <a:srgbClr val="000000"/>
              </a:solidFill>
              <a:prstDash val="solid"/>
            </a:ln>
          </c:spPr>
          <c:invertIfNegative val="0"/>
          <c:dLbls>
            <c:spPr>
              <a:noFill/>
              <a:ln w="25400">
                <a:noFill/>
              </a:ln>
            </c:spPr>
            <c:txPr>
              <a:bodyPr rot="5400000" vert="horz"/>
              <a:lstStyle/>
              <a:p>
                <a:pPr algn="ctr">
                  <a:defRPr sz="825" b="1" i="0" u="none" strike="noStrike" baseline="0">
                    <a:solidFill>
                      <a:srgbClr val="FFFFFF"/>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Sheet1!$B$1:$E$1</c:f>
              <c:strCache>
                <c:ptCount val="1"/>
                <c:pt idx="0">
                  <c:v>liczba</c:v>
                </c:pt>
              </c:strCache>
            </c:strRef>
          </c:cat>
          <c:val>
            <c:numRef>
              <c:f>Sheet1!$B$3:$E$3</c:f>
              <c:numCache>
                <c:formatCode>General</c:formatCode>
                <c:ptCount val="4"/>
                <c:pt idx="0">
                  <c:v>2</c:v>
                </c:pt>
              </c:numCache>
            </c:numRef>
          </c:val>
        </c:ser>
        <c:ser>
          <c:idx val="2"/>
          <c:order val="2"/>
          <c:tx>
            <c:strRef>
              <c:f>Sheet1!$A$4</c:f>
              <c:strCache>
                <c:ptCount val="1"/>
                <c:pt idx="0">
                  <c:v>mianowany</c:v>
                </c:pt>
              </c:strCache>
            </c:strRef>
          </c:tx>
          <c:spPr>
            <a:gradFill rotWithShape="0">
              <a:gsLst>
                <a:gs pos="0">
                  <a:srgbClr xmlns:mc="http://schemas.openxmlformats.org/markup-compatibility/2006" xmlns:a14="http://schemas.microsoft.com/office/drawing/2010/main" val="000000" mc:Ignorable="a14" a14:legacySpreadsheetColorIndex="26">
                    <a:gamma/>
                    <a:shade val="46275"/>
                    <a:invGamma/>
                  </a:srgbClr>
                </a:gs>
                <a:gs pos="50000">
                  <a:srgbClr xmlns:mc="http://schemas.openxmlformats.org/markup-compatibility/2006" xmlns:a14="http://schemas.microsoft.com/office/drawing/2010/main" val="FFFFCC" mc:Ignorable="a14" a14:legacySpreadsheetColorIndex="26"/>
                </a:gs>
                <a:gs pos="100000">
                  <a:srgbClr xmlns:mc="http://schemas.openxmlformats.org/markup-compatibility/2006" xmlns:a14="http://schemas.microsoft.com/office/drawing/2010/main" val="000000" mc:Ignorable="a14" a14:legacySpreadsheetColorIndex="26">
                    <a:gamma/>
                    <a:shade val="46275"/>
                    <a:invGamma/>
                  </a:srgbClr>
                </a:gs>
              </a:gsLst>
              <a:lin ang="5400000" scaled="1"/>
            </a:gradFill>
            <a:ln w="12700">
              <a:solidFill>
                <a:srgbClr val="000000"/>
              </a:solidFill>
              <a:prstDash val="solid"/>
            </a:ln>
          </c:spPr>
          <c:invertIfNegative val="0"/>
          <c:dLbls>
            <c:spPr>
              <a:noFill/>
              <a:ln w="25400">
                <a:noFill/>
              </a:ln>
            </c:spPr>
            <c:txPr>
              <a:bodyPr rot="5400000" vert="horz"/>
              <a:lstStyle/>
              <a:p>
                <a:pPr algn="ctr">
                  <a:defRPr sz="825" b="1" i="0" u="none" strike="noStrike" baseline="0">
                    <a:solidFill>
                      <a:srgbClr val="000000"/>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Sheet1!$B$1:$E$1</c:f>
              <c:strCache>
                <c:ptCount val="1"/>
                <c:pt idx="0">
                  <c:v>liczba</c:v>
                </c:pt>
              </c:strCache>
            </c:strRef>
          </c:cat>
          <c:val>
            <c:numRef>
              <c:f>Sheet1!$B$4:$E$4</c:f>
              <c:numCache>
                <c:formatCode>General</c:formatCode>
                <c:ptCount val="4"/>
                <c:pt idx="0">
                  <c:v>13</c:v>
                </c:pt>
              </c:numCache>
            </c:numRef>
          </c:val>
        </c:ser>
        <c:ser>
          <c:idx val="3"/>
          <c:order val="3"/>
          <c:tx>
            <c:strRef>
              <c:f>Sheet1!$A$5</c:f>
              <c:strCache>
                <c:ptCount val="1"/>
                <c:pt idx="0">
                  <c:v>dyplomowany</c:v>
                </c:pt>
              </c:strCache>
            </c:strRef>
          </c:tx>
          <c:spPr>
            <a:gradFill rotWithShape="0">
              <a:gsLst>
                <a:gs pos="0">
                  <a:srgbClr xmlns:mc="http://schemas.openxmlformats.org/markup-compatibility/2006" xmlns:a14="http://schemas.microsoft.com/office/drawing/2010/main" val="000000" mc:Ignorable="a14" a14:legacySpreadsheetColorIndex="27">
                    <a:gamma/>
                    <a:shade val="46275"/>
                    <a:invGamma/>
                  </a:srgbClr>
                </a:gs>
                <a:gs pos="50000">
                  <a:srgbClr xmlns:mc="http://schemas.openxmlformats.org/markup-compatibility/2006" xmlns:a14="http://schemas.microsoft.com/office/drawing/2010/main" val="CCFFFF" mc:Ignorable="a14" a14:legacySpreadsheetColorIndex="27"/>
                </a:gs>
                <a:gs pos="100000">
                  <a:srgbClr xmlns:mc="http://schemas.openxmlformats.org/markup-compatibility/2006" xmlns:a14="http://schemas.microsoft.com/office/drawing/2010/main" val="000000" mc:Ignorable="a14" a14:legacySpreadsheetColorIndex="27">
                    <a:gamma/>
                    <a:shade val="46275"/>
                    <a:invGamma/>
                  </a:srgbClr>
                </a:gs>
              </a:gsLst>
              <a:lin ang="5400000" scaled="1"/>
            </a:gradFill>
            <a:ln w="12700">
              <a:solidFill>
                <a:srgbClr val="000000"/>
              </a:solidFill>
              <a:prstDash val="solid"/>
            </a:ln>
          </c:spPr>
          <c:invertIfNegative val="0"/>
          <c:dLbls>
            <c:spPr>
              <a:noFill/>
              <a:ln w="25400">
                <a:noFill/>
              </a:ln>
            </c:spPr>
            <c:txPr>
              <a:bodyPr rot="5400000" vert="horz"/>
              <a:lstStyle/>
              <a:p>
                <a:pPr algn="ctr">
                  <a:defRPr sz="825" b="1" i="0" u="none" strike="noStrike" baseline="0">
                    <a:solidFill>
                      <a:srgbClr val="000000"/>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Sheet1!$B$1:$E$1</c:f>
              <c:strCache>
                <c:ptCount val="1"/>
                <c:pt idx="0">
                  <c:v>liczba</c:v>
                </c:pt>
              </c:strCache>
            </c:strRef>
          </c:cat>
          <c:val>
            <c:numRef>
              <c:f>Sheet1!$B$5:$E$5</c:f>
              <c:numCache>
                <c:formatCode>General</c:formatCode>
                <c:ptCount val="4"/>
                <c:pt idx="0">
                  <c:v>10</c:v>
                </c:pt>
              </c:numCache>
            </c:numRef>
          </c:val>
        </c:ser>
        <c:dLbls>
          <c:showLegendKey val="0"/>
          <c:showVal val="1"/>
          <c:showCatName val="0"/>
          <c:showSerName val="0"/>
          <c:showPercent val="0"/>
          <c:showBubbleSize val="0"/>
        </c:dLbls>
        <c:gapWidth val="150"/>
        <c:overlap val="100"/>
        <c:axId val="162530816"/>
        <c:axId val="162532352"/>
      </c:barChart>
      <c:catAx>
        <c:axId val="162530816"/>
        <c:scaling>
          <c:orientation val="minMax"/>
        </c:scaling>
        <c:delete val="0"/>
        <c:axPos val="l"/>
        <c:numFmt formatCode="General" sourceLinked="1"/>
        <c:majorTickMark val="none"/>
        <c:minorTickMark val="none"/>
        <c:tickLblPos val="nextTo"/>
        <c:spPr>
          <a:ln w="3175">
            <a:solidFill>
              <a:srgbClr val="000000"/>
            </a:solidFill>
            <a:prstDash val="solid"/>
          </a:ln>
        </c:spPr>
        <c:txPr>
          <a:bodyPr rot="0" vert="horz"/>
          <a:lstStyle/>
          <a:p>
            <a:pPr>
              <a:defRPr sz="825" b="1" i="0" u="none" strike="noStrike" baseline="0">
                <a:solidFill>
                  <a:srgbClr val="000000"/>
                </a:solidFill>
                <a:latin typeface="Arial"/>
                <a:ea typeface="Arial"/>
                <a:cs typeface="Arial"/>
              </a:defRPr>
            </a:pPr>
            <a:endParaRPr lang="pl-PL"/>
          </a:p>
        </c:txPr>
        <c:crossAx val="162532352"/>
        <c:crosses val="autoZero"/>
        <c:auto val="1"/>
        <c:lblAlgn val="ctr"/>
        <c:lblOffset val="100"/>
        <c:tickLblSkip val="1"/>
        <c:tickMarkSkip val="1"/>
        <c:noMultiLvlLbl val="0"/>
      </c:catAx>
      <c:valAx>
        <c:axId val="16253235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25" b="1" i="0" u="none" strike="noStrike" baseline="0">
                <a:solidFill>
                  <a:srgbClr val="000000"/>
                </a:solidFill>
                <a:latin typeface="Arial"/>
                <a:ea typeface="Arial"/>
                <a:cs typeface="Arial"/>
              </a:defRPr>
            </a:pPr>
            <a:endParaRPr lang="pl-PL"/>
          </a:p>
        </c:txPr>
        <c:crossAx val="162530816"/>
        <c:crosses val="autoZero"/>
        <c:crossBetween val="between"/>
      </c:valAx>
      <c:spPr>
        <a:noFill/>
        <a:ln w="25400">
          <a:noFill/>
        </a:ln>
      </c:spPr>
    </c:plotArea>
    <c:legend>
      <c:legendPos val="b"/>
      <c:layout>
        <c:manualLayout>
          <c:xMode val="edge"/>
          <c:yMode val="edge"/>
          <c:x val="0"/>
          <c:y val="0.84276729559748431"/>
          <c:w val="1"/>
          <c:h val="0.13836477987421383"/>
        </c:manualLayout>
      </c:layout>
      <c:overlay val="0"/>
      <c:spPr>
        <a:solidFill>
          <a:srgbClr val="FFFFFF"/>
        </a:solidFill>
        <a:ln w="3175">
          <a:solidFill>
            <a:srgbClr val="000000"/>
          </a:solidFill>
          <a:prstDash val="solid"/>
        </a:ln>
      </c:spPr>
      <c:txPr>
        <a:bodyPr/>
        <a:lstStyle/>
        <a:p>
          <a:pPr>
            <a:defRPr sz="735" b="0" i="0" u="none" strike="noStrike" baseline="0">
              <a:solidFill>
                <a:srgbClr val="000000"/>
              </a:solidFill>
              <a:latin typeface="Times New Roman"/>
              <a:ea typeface="Times New Roman"/>
              <a:cs typeface="Times New Roman"/>
            </a:defRPr>
          </a:pPr>
          <a:endParaRPr lang="pl-PL"/>
        </a:p>
      </c:txPr>
    </c:legend>
    <c:plotVisOnly val="1"/>
    <c:dispBlanksAs val="gap"/>
    <c:showDLblsOverMax val="0"/>
  </c:chart>
  <c:spPr>
    <a:gradFill rotWithShape="0">
      <a:gsLst>
        <a:gs pos="0">
          <a:srgbClr val="DCEBF5"/>
        </a:gs>
        <a:gs pos="8000">
          <a:srgbClr val="83A7C3"/>
        </a:gs>
        <a:gs pos="13000">
          <a:srgbClr val="768FB9"/>
        </a:gs>
        <a:gs pos="21001">
          <a:srgbClr val="83A7C3"/>
        </a:gs>
        <a:gs pos="52000">
          <a:srgbClr val="FFFFFF"/>
        </a:gs>
        <a:gs pos="56000">
          <a:srgbClr val="9C6563"/>
        </a:gs>
        <a:gs pos="58000">
          <a:srgbClr val="80302D"/>
        </a:gs>
        <a:gs pos="71001">
          <a:srgbClr val="C0524E"/>
        </a:gs>
        <a:gs pos="94000">
          <a:srgbClr val="EBDAD4"/>
        </a:gs>
        <a:gs pos="100000">
          <a:srgbClr val="55261C"/>
        </a:gs>
      </a:gsLst>
      <a:lin ang="5400000" scaled="1"/>
    </a:gradFill>
    <a:ln>
      <a:noFill/>
    </a:ln>
  </c:spPr>
  <c:txPr>
    <a:bodyPr/>
    <a:lstStyle/>
    <a:p>
      <a:pPr>
        <a:defRPr sz="825" b="0" i="0" u="none" strike="noStrike" baseline="0">
          <a:solidFill>
            <a:srgbClr val="000000"/>
          </a:solidFill>
          <a:latin typeface="Arial"/>
          <a:ea typeface="Arial"/>
          <a:cs typeface="Arial"/>
        </a:defRPr>
      </a:pPr>
      <a:endParaRPr lang="pl-PL"/>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302158273381295"/>
          <c:y val="6.7901234567901231E-2"/>
          <c:w val="0.72661870503597126"/>
          <c:h val="0.7592592592592593"/>
        </c:manualLayout>
      </c:layout>
      <c:barChart>
        <c:barDir val="bar"/>
        <c:grouping val="stacked"/>
        <c:varyColors val="0"/>
        <c:ser>
          <c:idx val="0"/>
          <c:order val="0"/>
          <c:tx>
            <c:strRef>
              <c:f>Sheet1!$A$2</c:f>
              <c:strCache>
                <c:ptCount val="1"/>
                <c:pt idx="0">
                  <c:v>staż pracy</c:v>
                </c:pt>
              </c:strCache>
            </c:strRef>
          </c:tx>
          <c:spPr>
            <a:gradFill rotWithShape="0">
              <a:gsLst>
                <a:gs pos="0">
                  <a:srgbClr xmlns:mc="http://schemas.openxmlformats.org/markup-compatibility/2006" xmlns:a14="http://schemas.microsoft.com/office/drawing/2010/main" val="000000" mc:Ignorable="a14" a14:legacySpreadsheetColorIndex="24">
                    <a:gamma/>
                    <a:shade val="46275"/>
                    <a:invGamma/>
                  </a:srgbClr>
                </a:gs>
                <a:gs pos="50000">
                  <a:srgbClr xmlns:mc="http://schemas.openxmlformats.org/markup-compatibility/2006" xmlns:a14="http://schemas.microsoft.com/office/drawing/2010/main" val="9999FF" mc:Ignorable="a14" a14:legacySpreadsheetColorIndex="24"/>
                </a:gs>
                <a:gs pos="100000">
                  <a:srgbClr xmlns:mc="http://schemas.openxmlformats.org/markup-compatibility/2006" xmlns:a14="http://schemas.microsoft.com/office/drawing/2010/main" val="000000" mc:Ignorable="a14" a14:legacySpreadsheetColorIndex="24">
                    <a:gamma/>
                    <a:shade val="46275"/>
                    <a:invGamma/>
                  </a:srgbClr>
                </a:gs>
              </a:gsLst>
              <a:lin ang="5400000" scaled="1"/>
            </a:gradFill>
            <a:ln w="12699">
              <a:solidFill>
                <a:srgbClr val="000000"/>
              </a:solidFill>
              <a:prstDash val="solid"/>
            </a:ln>
          </c:spPr>
          <c:invertIfNegative val="0"/>
          <c:dLbls>
            <c:spPr>
              <a:noFill/>
              <a:ln w="25399">
                <a:noFill/>
              </a:ln>
            </c:spPr>
            <c:txPr>
              <a:bodyPr rot="5400000" vert="horz"/>
              <a:lstStyle/>
              <a:p>
                <a:pPr algn="ctr">
                  <a:defRPr sz="525" b="1" i="0" u="none" strike="noStrike" baseline="0">
                    <a:solidFill>
                      <a:srgbClr val="000000"/>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Sheet1!$B$1:$F$1</c:f>
              <c:strCache>
                <c:ptCount val="5"/>
                <c:pt idx="0">
                  <c:v>do 5 lat</c:v>
                </c:pt>
                <c:pt idx="1">
                  <c:v>6 - 10 lat</c:v>
                </c:pt>
                <c:pt idx="2">
                  <c:v>11-15 lat </c:v>
                </c:pt>
                <c:pt idx="3">
                  <c:v>16 - 20 lat </c:v>
                </c:pt>
                <c:pt idx="4">
                  <c:v>powyżej21 lat</c:v>
                </c:pt>
              </c:strCache>
            </c:strRef>
          </c:cat>
          <c:val>
            <c:numRef>
              <c:f>Sheet1!$B$2:$F$2</c:f>
              <c:numCache>
                <c:formatCode>General</c:formatCode>
                <c:ptCount val="5"/>
                <c:pt idx="0">
                  <c:v>3</c:v>
                </c:pt>
                <c:pt idx="1">
                  <c:v>4</c:v>
                </c:pt>
                <c:pt idx="2">
                  <c:v>3</c:v>
                </c:pt>
                <c:pt idx="3">
                  <c:v>3</c:v>
                </c:pt>
                <c:pt idx="4">
                  <c:v>13</c:v>
                </c:pt>
              </c:numCache>
            </c:numRef>
          </c:val>
        </c:ser>
        <c:ser>
          <c:idx val="1"/>
          <c:order val="1"/>
          <c:tx>
            <c:strRef>
              <c:f>Sheet1!$A$3</c:f>
              <c:strCache>
                <c:ptCount val="1"/>
              </c:strCache>
            </c:strRef>
          </c:tx>
          <c:spPr>
            <a:gradFill rotWithShape="0">
              <a:gsLst>
                <a:gs pos="0">
                  <a:srgbClr xmlns:mc="http://schemas.openxmlformats.org/markup-compatibility/2006" xmlns:a14="http://schemas.microsoft.com/office/drawing/2010/main" val="000000" mc:Ignorable="a14" a14:legacySpreadsheetColorIndex="25">
                    <a:gamma/>
                    <a:shade val="46275"/>
                    <a:invGamma/>
                  </a:srgbClr>
                </a:gs>
                <a:gs pos="50000">
                  <a:srgbClr xmlns:mc="http://schemas.openxmlformats.org/markup-compatibility/2006" xmlns:a14="http://schemas.microsoft.com/office/drawing/2010/main" val="993366" mc:Ignorable="a14" a14:legacySpreadsheetColorIndex="25"/>
                </a:gs>
                <a:gs pos="100000">
                  <a:srgbClr xmlns:mc="http://schemas.openxmlformats.org/markup-compatibility/2006" xmlns:a14="http://schemas.microsoft.com/office/drawing/2010/main" val="000000" mc:Ignorable="a14" a14:legacySpreadsheetColorIndex="25">
                    <a:gamma/>
                    <a:shade val="46275"/>
                    <a:invGamma/>
                  </a:srgbClr>
                </a:gs>
              </a:gsLst>
              <a:lin ang="5400000" scaled="1"/>
            </a:gradFill>
            <a:ln w="12699">
              <a:solidFill>
                <a:srgbClr val="000000"/>
              </a:solidFill>
              <a:prstDash val="solid"/>
            </a:ln>
          </c:spPr>
          <c:invertIfNegative val="0"/>
          <c:dLbls>
            <c:spPr>
              <a:noFill/>
              <a:ln w="25399">
                <a:noFill/>
              </a:ln>
            </c:spPr>
            <c:txPr>
              <a:bodyPr rot="5400000" vert="horz"/>
              <a:lstStyle/>
              <a:p>
                <a:pPr algn="ctr">
                  <a:defRPr sz="525" b="1" i="0" u="none" strike="noStrike" baseline="0">
                    <a:solidFill>
                      <a:srgbClr val="FFFFFF"/>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Sheet1!$B$1:$F$1</c:f>
              <c:strCache>
                <c:ptCount val="5"/>
                <c:pt idx="0">
                  <c:v>do 5 lat</c:v>
                </c:pt>
                <c:pt idx="1">
                  <c:v>6 - 10 lat</c:v>
                </c:pt>
                <c:pt idx="2">
                  <c:v>11-15 lat </c:v>
                </c:pt>
                <c:pt idx="3">
                  <c:v>16 - 20 lat </c:v>
                </c:pt>
                <c:pt idx="4">
                  <c:v>powyżej21 lat</c:v>
                </c:pt>
              </c:strCache>
            </c:strRef>
          </c:cat>
          <c:val>
            <c:numRef>
              <c:f>Sheet1!$B$3:$F$3</c:f>
              <c:numCache>
                <c:formatCode>General</c:formatCode>
                <c:ptCount val="5"/>
              </c:numCache>
            </c:numRef>
          </c:val>
        </c:ser>
        <c:dLbls>
          <c:showLegendKey val="0"/>
          <c:showVal val="1"/>
          <c:showCatName val="0"/>
          <c:showSerName val="0"/>
          <c:showPercent val="0"/>
          <c:showBubbleSize val="0"/>
        </c:dLbls>
        <c:gapWidth val="150"/>
        <c:overlap val="100"/>
        <c:axId val="162578816"/>
        <c:axId val="162580352"/>
      </c:barChart>
      <c:catAx>
        <c:axId val="162578816"/>
        <c:scaling>
          <c:orientation val="minMax"/>
        </c:scaling>
        <c:delete val="0"/>
        <c:axPos val="l"/>
        <c:numFmt formatCode="General" sourceLinked="1"/>
        <c:majorTickMark val="none"/>
        <c:minorTickMark val="none"/>
        <c:tickLblPos val="nextTo"/>
        <c:spPr>
          <a:ln w="3175">
            <a:solidFill>
              <a:srgbClr val="000000"/>
            </a:solidFill>
            <a:prstDash val="solid"/>
          </a:ln>
        </c:spPr>
        <c:txPr>
          <a:bodyPr rot="0" vert="horz"/>
          <a:lstStyle/>
          <a:p>
            <a:pPr>
              <a:defRPr sz="525" b="1" i="0" u="none" strike="noStrike" baseline="0">
                <a:solidFill>
                  <a:srgbClr val="000000"/>
                </a:solidFill>
                <a:latin typeface="Arial"/>
                <a:ea typeface="Arial"/>
                <a:cs typeface="Arial"/>
              </a:defRPr>
            </a:pPr>
            <a:endParaRPr lang="pl-PL"/>
          </a:p>
        </c:txPr>
        <c:crossAx val="162580352"/>
        <c:crosses val="autoZero"/>
        <c:auto val="1"/>
        <c:lblAlgn val="ctr"/>
        <c:lblOffset val="100"/>
        <c:tickLblSkip val="1"/>
        <c:tickMarkSkip val="1"/>
        <c:noMultiLvlLbl val="0"/>
      </c:catAx>
      <c:valAx>
        <c:axId val="16258035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525" b="1" i="0" u="none" strike="noStrike" baseline="0">
                <a:solidFill>
                  <a:srgbClr val="000000"/>
                </a:solidFill>
                <a:latin typeface="Arial"/>
                <a:ea typeface="Arial"/>
                <a:cs typeface="Arial"/>
              </a:defRPr>
            </a:pPr>
            <a:endParaRPr lang="pl-PL"/>
          </a:p>
        </c:txPr>
        <c:crossAx val="162578816"/>
        <c:crosses val="autoZero"/>
        <c:crossBetween val="between"/>
      </c:valAx>
      <c:spPr>
        <a:noFill/>
        <a:ln w="25399">
          <a:noFill/>
        </a:ln>
      </c:spPr>
    </c:plotArea>
    <c:plotVisOnly val="1"/>
    <c:dispBlanksAs val="gap"/>
    <c:showDLblsOverMax val="0"/>
  </c:chart>
  <c:spPr>
    <a:gradFill rotWithShape="0">
      <a:gsLst>
        <a:gs pos="0">
          <a:srgbClr val="DCEBF5"/>
        </a:gs>
        <a:gs pos="8000">
          <a:srgbClr val="83A7C3"/>
        </a:gs>
        <a:gs pos="13000">
          <a:srgbClr val="768FB9"/>
        </a:gs>
        <a:gs pos="21001">
          <a:srgbClr val="83A7C3"/>
        </a:gs>
        <a:gs pos="52000">
          <a:srgbClr val="FFFFFF"/>
        </a:gs>
        <a:gs pos="56000">
          <a:srgbClr val="9C6563"/>
        </a:gs>
        <a:gs pos="58000">
          <a:srgbClr val="80302D"/>
        </a:gs>
        <a:gs pos="71001">
          <a:srgbClr val="C0524E"/>
        </a:gs>
        <a:gs pos="94000">
          <a:srgbClr val="EBDAD4"/>
        </a:gs>
        <a:gs pos="100000">
          <a:srgbClr val="55261C"/>
        </a:gs>
      </a:gsLst>
      <a:lin ang="5400000" scaled="1"/>
    </a:gradFill>
    <a:ln>
      <a:noFill/>
    </a:ln>
  </c:spPr>
  <c:txPr>
    <a:bodyPr/>
    <a:lstStyle/>
    <a:p>
      <a:pPr>
        <a:defRPr sz="525" b="0" i="0" u="none" strike="noStrike" baseline="0">
          <a:solidFill>
            <a:srgbClr val="000000"/>
          </a:solidFill>
          <a:latin typeface="Arial"/>
          <a:ea typeface="Arial"/>
          <a:cs typeface="Arial"/>
        </a:defRPr>
      </a:pPr>
      <a:endParaRPr lang="pl-PL"/>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875"/>
          <c:y val="6.043956043956044E-2"/>
          <c:w val="0.7109375"/>
          <c:h val="0.46703296703296704"/>
        </c:manualLayout>
      </c:layout>
      <c:barChart>
        <c:barDir val="bar"/>
        <c:grouping val="stacked"/>
        <c:varyColors val="0"/>
        <c:ser>
          <c:idx val="0"/>
          <c:order val="0"/>
          <c:tx>
            <c:strRef>
              <c:f>Sheet1!$A$2</c:f>
              <c:strCache>
                <c:ptCount val="1"/>
                <c:pt idx="0">
                  <c:v>stażysta</c:v>
                </c:pt>
              </c:strCache>
            </c:strRef>
          </c:tx>
          <c:spPr>
            <a:gradFill rotWithShape="0">
              <a:gsLst>
                <a:gs pos="0">
                  <a:srgbClr xmlns:mc="http://schemas.openxmlformats.org/markup-compatibility/2006" xmlns:a14="http://schemas.microsoft.com/office/drawing/2010/main" val="000000" mc:Ignorable="a14" a14:legacySpreadsheetColorIndex="24">
                    <a:gamma/>
                    <a:shade val="46275"/>
                    <a:invGamma/>
                  </a:srgbClr>
                </a:gs>
                <a:gs pos="50000">
                  <a:srgbClr xmlns:mc="http://schemas.openxmlformats.org/markup-compatibility/2006" xmlns:a14="http://schemas.microsoft.com/office/drawing/2010/main" val="9999FF" mc:Ignorable="a14" a14:legacySpreadsheetColorIndex="24"/>
                </a:gs>
                <a:gs pos="100000">
                  <a:srgbClr xmlns:mc="http://schemas.openxmlformats.org/markup-compatibility/2006" xmlns:a14="http://schemas.microsoft.com/office/drawing/2010/main" val="000000" mc:Ignorable="a14" a14:legacySpreadsheetColorIndex="24">
                    <a:gamma/>
                    <a:shade val="46275"/>
                    <a:invGamma/>
                  </a:srgbClr>
                </a:gs>
              </a:gsLst>
              <a:lin ang="5400000" scaled="1"/>
            </a:gradFill>
            <a:ln w="12700">
              <a:solidFill>
                <a:srgbClr val="000000"/>
              </a:solidFill>
              <a:prstDash val="solid"/>
            </a:ln>
          </c:spPr>
          <c:invertIfNegative val="0"/>
          <c:dLbls>
            <c:spPr>
              <a:noFill/>
              <a:ln w="25399">
                <a:noFill/>
              </a:ln>
            </c:spPr>
            <c:txPr>
              <a:bodyPr rot="5400000" vert="horz"/>
              <a:lstStyle/>
              <a:p>
                <a:pPr algn="ctr">
                  <a:defRPr sz="875" b="1" i="0" u="none" strike="noStrike" baseline="0">
                    <a:solidFill>
                      <a:srgbClr val="000000"/>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Sheet1!$B$1:$E$1</c:f>
              <c:strCache>
                <c:ptCount val="1"/>
                <c:pt idx="0">
                  <c:v>liczba</c:v>
                </c:pt>
              </c:strCache>
            </c:strRef>
          </c:cat>
          <c:val>
            <c:numRef>
              <c:f>Sheet1!$B$2:$E$2</c:f>
              <c:numCache>
                <c:formatCode>General</c:formatCode>
                <c:ptCount val="4"/>
                <c:pt idx="0">
                  <c:v>0</c:v>
                </c:pt>
              </c:numCache>
            </c:numRef>
          </c:val>
        </c:ser>
        <c:ser>
          <c:idx val="1"/>
          <c:order val="1"/>
          <c:tx>
            <c:strRef>
              <c:f>Sheet1!$A$3</c:f>
              <c:strCache>
                <c:ptCount val="1"/>
                <c:pt idx="0">
                  <c:v>kontraktowy</c:v>
                </c:pt>
              </c:strCache>
            </c:strRef>
          </c:tx>
          <c:spPr>
            <a:gradFill rotWithShape="0">
              <a:gsLst>
                <a:gs pos="0">
                  <a:srgbClr xmlns:mc="http://schemas.openxmlformats.org/markup-compatibility/2006" xmlns:a14="http://schemas.microsoft.com/office/drawing/2010/main" val="000000" mc:Ignorable="a14" a14:legacySpreadsheetColorIndex="25">
                    <a:gamma/>
                    <a:shade val="46275"/>
                    <a:invGamma/>
                  </a:srgbClr>
                </a:gs>
                <a:gs pos="50000">
                  <a:srgbClr xmlns:mc="http://schemas.openxmlformats.org/markup-compatibility/2006" xmlns:a14="http://schemas.microsoft.com/office/drawing/2010/main" val="993366" mc:Ignorable="a14" a14:legacySpreadsheetColorIndex="25"/>
                </a:gs>
                <a:gs pos="100000">
                  <a:srgbClr xmlns:mc="http://schemas.openxmlformats.org/markup-compatibility/2006" xmlns:a14="http://schemas.microsoft.com/office/drawing/2010/main" val="000000" mc:Ignorable="a14" a14:legacySpreadsheetColorIndex="25">
                    <a:gamma/>
                    <a:shade val="46275"/>
                    <a:invGamma/>
                  </a:srgbClr>
                </a:gs>
              </a:gsLst>
              <a:lin ang="5400000" scaled="1"/>
            </a:gradFill>
            <a:ln w="12700">
              <a:solidFill>
                <a:srgbClr val="000000"/>
              </a:solidFill>
              <a:prstDash val="solid"/>
            </a:ln>
          </c:spPr>
          <c:invertIfNegative val="0"/>
          <c:dLbls>
            <c:spPr>
              <a:noFill/>
              <a:ln w="25399">
                <a:noFill/>
              </a:ln>
            </c:spPr>
            <c:txPr>
              <a:bodyPr rot="5400000" vert="horz"/>
              <a:lstStyle/>
              <a:p>
                <a:pPr algn="ctr">
                  <a:defRPr sz="875" b="1" i="0" u="none" strike="noStrike" baseline="0">
                    <a:solidFill>
                      <a:srgbClr val="FFFFFF"/>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Sheet1!$B$1:$E$1</c:f>
              <c:strCache>
                <c:ptCount val="1"/>
                <c:pt idx="0">
                  <c:v>liczba</c:v>
                </c:pt>
              </c:strCache>
            </c:strRef>
          </c:cat>
          <c:val>
            <c:numRef>
              <c:f>Sheet1!$B$3:$E$3</c:f>
              <c:numCache>
                <c:formatCode>General</c:formatCode>
                <c:ptCount val="4"/>
                <c:pt idx="0">
                  <c:v>4</c:v>
                </c:pt>
              </c:numCache>
            </c:numRef>
          </c:val>
        </c:ser>
        <c:ser>
          <c:idx val="2"/>
          <c:order val="2"/>
          <c:tx>
            <c:strRef>
              <c:f>Sheet1!$A$4</c:f>
              <c:strCache>
                <c:ptCount val="1"/>
                <c:pt idx="0">
                  <c:v>mianowany</c:v>
                </c:pt>
              </c:strCache>
            </c:strRef>
          </c:tx>
          <c:spPr>
            <a:gradFill rotWithShape="0">
              <a:gsLst>
                <a:gs pos="0">
                  <a:srgbClr xmlns:mc="http://schemas.openxmlformats.org/markup-compatibility/2006" xmlns:a14="http://schemas.microsoft.com/office/drawing/2010/main" val="000000" mc:Ignorable="a14" a14:legacySpreadsheetColorIndex="26">
                    <a:gamma/>
                    <a:shade val="46275"/>
                    <a:invGamma/>
                  </a:srgbClr>
                </a:gs>
                <a:gs pos="50000">
                  <a:srgbClr xmlns:mc="http://schemas.openxmlformats.org/markup-compatibility/2006" xmlns:a14="http://schemas.microsoft.com/office/drawing/2010/main" val="FFFFCC" mc:Ignorable="a14" a14:legacySpreadsheetColorIndex="26"/>
                </a:gs>
                <a:gs pos="100000">
                  <a:srgbClr xmlns:mc="http://schemas.openxmlformats.org/markup-compatibility/2006" xmlns:a14="http://schemas.microsoft.com/office/drawing/2010/main" val="000000" mc:Ignorable="a14" a14:legacySpreadsheetColorIndex="26">
                    <a:gamma/>
                    <a:shade val="46275"/>
                    <a:invGamma/>
                  </a:srgbClr>
                </a:gs>
              </a:gsLst>
              <a:lin ang="5400000" scaled="1"/>
            </a:gradFill>
            <a:ln w="12700">
              <a:solidFill>
                <a:srgbClr val="000000"/>
              </a:solidFill>
              <a:prstDash val="solid"/>
            </a:ln>
          </c:spPr>
          <c:invertIfNegative val="0"/>
          <c:dLbls>
            <c:spPr>
              <a:noFill/>
              <a:ln w="25399">
                <a:noFill/>
              </a:ln>
            </c:spPr>
            <c:txPr>
              <a:bodyPr rot="5400000" vert="horz"/>
              <a:lstStyle/>
              <a:p>
                <a:pPr algn="ctr">
                  <a:defRPr sz="875" b="1" i="0" u="none" strike="noStrike" baseline="0">
                    <a:solidFill>
                      <a:srgbClr val="000000"/>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Sheet1!$B$1:$E$1</c:f>
              <c:strCache>
                <c:ptCount val="1"/>
                <c:pt idx="0">
                  <c:v>liczba</c:v>
                </c:pt>
              </c:strCache>
            </c:strRef>
          </c:cat>
          <c:val>
            <c:numRef>
              <c:f>Sheet1!$B$4:$E$4</c:f>
              <c:numCache>
                <c:formatCode>General</c:formatCode>
                <c:ptCount val="4"/>
                <c:pt idx="0">
                  <c:v>1</c:v>
                </c:pt>
              </c:numCache>
            </c:numRef>
          </c:val>
        </c:ser>
        <c:ser>
          <c:idx val="3"/>
          <c:order val="3"/>
          <c:tx>
            <c:strRef>
              <c:f>Sheet1!$A$5</c:f>
              <c:strCache>
                <c:ptCount val="1"/>
                <c:pt idx="0">
                  <c:v>dyplomowany</c:v>
                </c:pt>
              </c:strCache>
            </c:strRef>
          </c:tx>
          <c:spPr>
            <a:gradFill rotWithShape="0">
              <a:gsLst>
                <a:gs pos="0">
                  <a:srgbClr xmlns:mc="http://schemas.openxmlformats.org/markup-compatibility/2006" xmlns:a14="http://schemas.microsoft.com/office/drawing/2010/main" val="000000" mc:Ignorable="a14" a14:legacySpreadsheetColorIndex="27">
                    <a:gamma/>
                    <a:shade val="46275"/>
                    <a:invGamma/>
                  </a:srgbClr>
                </a:gs>
                <a:gs pos="50000">
                  <a:srgbClr xmlns:mc="http://schemas.openxmlformats.org/markup-compatibility/2006" xmlns:a14="http://schemas.microsoft.com/office/drawing/2010/main" val="CCFFFF" mc:Ignorable="a14" a14:legacySpreadsheetColorIndex="27"/>
                </a:gs>
                <a:gs pos="100000">
                  <a:srgbClr xmlns:mc="http://schemas.openxmlformats.org/markup-compatibility/2006" xmlns:a14="http://schemas.microsoft.com/office/drawing/2010/main" val="000000" mc:Ignorable="a14" a14:legacySpreadsheetColorIndex="27">
                    <a:gamma/>
                    <a:shade val="46275"/>
                    <a:invGamma/>
                  </a:srgbClr>
                </a:gs>
              </a:gsLst>
              <a:lin ang="5400000" scaled="1"/>
            </a:gradFill>
            <a:ln w="12700">
              <a:solidFill>
                <a:srgbClr val="000000"/>
              </a:solidFill>
              <a:prstDash val="solid"/>
            </a:ln>
          </c:spPr>
          <c:invertIfNegative val="0"/>
          <c:dLbls>
            <c:spPr>
              <a:noFill/>
              <a:ln w="25399">
                <a:noFill/>
              </a:ln>
            </c:spPr>
            <c:txPr>
              <a:bodyPr rot="5400000" vert="horz"/>
              <a:lstStyle/>
              <a:p>
                <a:pPr algn="ctr">
                  <a:defRPr sz="875" b="1" i="0" u="none" strike="noStrike" baseline="0">
                    <a:solidFill>
                      <a:srgbClr val="000000"/>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Sheet1!$B$1:$E$1</c:f>
              <c:strCache>
                <c:ptCount val="1"/>
                <c:pt idx="0">
                  <c:v>liczba</c:v>
                </c:pt>
              </c:strCache>
            </c:strRef>
          </c:cat>
          <c:val>
            <c:numRef>
              <c:f>Sheet1!$B$5:$E$5</c:f>
              <c:numCache>
                <c:formatCode>General</c:formatCode>
                <c:ptCount val="4"/>
                <c:pt idx="0">
                  <c:v>5</c:v>
                </c:pt>
              </c:numCache>
            </c:numRef>
          </c:val>
        </c:ser>
        <c:dLbls>
          <c:showLegendKey val="0"/>
          <c:showVal val="1"/>
          <c:showCatName val="0"/>
          <c:showSerName val="0"/>
          <c:showPercent val="0"/>
          <c:showBubbleSize val="0"/>
        </c:dLbls>
        <c:gapWidth val="150"/>
        <c:overlap val="100"/>
        <c:axId val="162862208"/>
        <c:axId val="162863744"/>
      </c:barChart>
      <c:catAx>
        <c:axId val="162862208"/>
        <c:scaling>
          <c:orientation val="minMax"/>
        </c:scaling>
        <c:delete val="0"/>
        <c:axPos val="l"/>
        <c:numFmt formatCode="General" sourceLinked="1"/>
        <c:majorTickMark val="none"/>
        <c:minorTickMark val="none"/>
        <c:tickLblPos val="nextTo"/>
        <c:spPr>
          <a:ln w="3175">
            <a:solidFill>
              <a:srgbClr val="000000"/>
            </a:solidFill>
            <a:prstDash val="solid"/>
          </a:ln>
        </c:spPr>
        <c:txPr>
          <a:bodyPr rot="0" vert="horz"/>
          <a:lstStyle/>
          <a:p>
            <a:pPr>
              <a:defRPr sz="875" b="1" i="0" u="none" strike="noStrike" baseline="0">
                <a:solidFill>
                  <a:srgbClr val="000000"/>
                </a:solidFill>
                <a:latin typeface="Arial"/>
                <a:ea typeface="Arial"/>
                <a:cs typeface="Arial"/>
              </a:defRPr>
            </a:pPr>
            <a:endParaRPr lang="pl-PL"/>
          </a:p>
        </c:txPr>
        <c:crossAx val="162863744"/>
        <c:crosses val="autoZero"/>
        <c:auto val="1"/>
        <c:lblAlgn val="ctr"/>
        <c:lblOffset val="100"/>
        <c:tickLblSkip val="2"/>
        <c:tickMarkSkip val="1"/>
        <c:noMultiLvlLbl val="0"/>
      </c:catAx>
      <c:valAx>
        <c:axId val="16286374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75" b="1" i="0" u="none" strike="noStrike" baseline="0">
                <a:solidFill>
                  <a:srgbClr val="000000"/>
                </a:solidFill>
                <a:latin typeface="Arial"/>
                <a:ea typeface="Arial"/>
                <a:cs typeface="Arial"/>
              </a:defRPr>
            </a:pPr>
            <a:endParaRPr lang="pl-PL"/>
          </a:p>
        </c:txPr>
        <c:crossAx val="162862208"/>
        <c:crosses val="autoZero"/>
        <c:crossBetween val="between"/>
      </c:valAx>
      <c:spPr>
        <a:noFill/>
        <a:ln w="25399">
          <a:noFill/>
        </a:ln>
      </c:spPr>
    </c:plotArea>
    <c:legend>
      <c:legendPos val="b"/>
      <c:layout>
        <c:manualLayout>
          <c:xMode val="edge"/>
          <c:yMode val="edge"/>
          <c:x val="0.1328125"/>
          <c:y val="0.74725274725274726"/>
          <c:w val="0.7265625"/>
          <c:h val="0.23626373626373626"/>
        </c:manualLayout>
      </c:layout>
      <c:overlay val="0"/>
      <c:spPr>
        <a:solidFill>
          <a:srgbClr val="FFFFFF"/>
        </a:solidFill>
        <a:ln w="3175">
          <a:solidFill>
            <a:srgbClr val="000000"/>
          </a:solidFill>
          <a:prstDash val="solid"/>
        </a:ln>
      </c:spPr>
      <c:txPr>
        <a:bodyPr/>
        <a:lstStyle/>
        <a:p>
          <a:pPr>
            <a:defRPr sz="805" b="0" i="0" u="none" strike="noStrike" baseline="0">
              <a:solidFill>
                <a:srgbClr val="000000"/>
              </a:solidFill>
              <a:latin typeface="Arial"/>
              <a:ea typeface="Arial"/>
              <a:cs typeface="Arial"/>
            </a:defRPr>
          </a:pPr>
          <a:endParaRPr lang="pl-PL"/>
        </a:p>
      </c:txPr>
    </c:legend>
    <c:plotVisOnly val="1"/>
    <c:dispBlanksAs val="gap"/>
    <c:showDLblsOverMax val="0"/>
  </c:chart>
  <c:spPr>
    <a:gradFill rotWithShape="0">
      <a:gsLst>
        <a:gs pos="0">
          <a:srgbClr val="DCEBF5"/>
        </a:gs>
        <a:gs pos="8000">
          <a:srgbClr val="83A7C3"/>
        </a:gs>
        <a:gs pos="13000">
          <a:srgbClr val="768FB9"/>
        </a:gs>
        <a:gs pos="21001">
          <a:srgbClr val="83A7C3"/>
        </a:gs>
        <a:gs pos="52000">
          <a:srgbClr val="FFFFFF"/>
        </a:gs>
        <a:gs pos="56000">
          <a:srgbClr val="9C6563"/>
        </a:gs>
        <a:gs pos="58000">
          <a:srgbClr val="80302D"/>
        </a:gs>
        <a:gs pos="71001">
          <a:srgbClr val="C0524E"/>
        </a:gs>
        <a:gs pos="94000">
          <a:srgbClr val="EBDAD4"/>
        </a:gs>
        <a:gs pos="100000">
          <a:srgbClr val="55261C"/>
        </a:gs>
      </a:gsLst>
      <a:lin ang="5400000" scaled="1"/>
    </a:gradFill>
    <a:ln>
      <a:noFill/>
    </a:ln>
  </c:spPr>
  <c:txPr>
    <a:bodyPr/>
    <a:lstStyle/>
    <a:p>
      <a:pPr>
        <a:defRPr sz="875" b="0" i="0" u="none" strike="noStrike" baseline="0">
          <a:solidFill>
            <a:srgbClr val="000000"/>
          </a:solidFill>
          <a:latin typeface="Arial"/>
          <a:ea typeface="Arial"/>
          <a:cs typeface="Arial"/>
        </a:defRPr>
      </a:pPr>
      <a:endParaRPr lang="pl-PL"/>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382671480144403"/>
          <c:y val="6.1452513966480445E-2"/>
          <c:w val="0.73285198555956677"/>
          <c:h val="0.78212290502793291"/>
        </c:manualLayout>
      </c:layout>
      <c:barChart>
        <c:barDir val="bar"/>
        <c:grouping val="stacked"/>
        <c:varyColors val="0"/>
        <c:ser>
          <c:idx val="0"/>
          <c:order val="0"/>
          <c:tx>
            <c:strRef>
              <c:f>Sheet1!$A$2</c:f>
              <c:strCache>
                <c:ptCount val="1"/>
                <c:pt idx="0">
                  <c:v>staż pracy</c:v>
                </c:pt>
              </c:strCache>
            </c:strRef>
          </c:tx>
          <c:spPr>
            <a:gradFill rotWithShape="0">
              <a:gsLst>
                <a:gs pos="0">
                  <a:srgbClr xmlns:mc="http://schemas.openxmlformats.org/markup-compatibility/2006" xmlns:a14="http://schemas.microsoft.com/office/drawing/2010/main" val="000000" mc:Ignorable="a14" a14:legacySpreadsheetColorIndex="24">
                    <a:gamma/>
                    <a:shade val="46275"/>
                    <a:invGamma/>
                  </a:srgbClr>
                </a:gs>
                <a:gs pos="50000">
                  <a:srgbClr xmlns:mc="http://schemas.openxmlformats.org/markup-compatibility/2006" xmlns:a14="http://schemas.microsoft.com/office/drawing/2010/main" val="9999FF" mc:Ignorable="a14" a14:legacySpreadsheetColorIndex="24"/>
                </a:gs>
                <a:gs pos="100000">
                  <a:srgbClr xmlns:mc="http://schemas.openxmlformats.org/markup-compatibility/2006" xmlns:a14="http://schemas.microsoft.com/office/drawing/2010/main" val="000000" mc:Ignorable="a14" a14:legacySpreadsheetColorIndex="24">
                    <a:gamma/>
                    <a:shade val="46275"/>
                    <a:invGamma/>
                  </a:srgbClr>
                </a:gs>
              </a:gsLst>
              <a:lin ang="5400000" scaled="1"/>
            </a:gradFill>
            <a:ln w="12700">
              <a:solidFill>
                <a:srgbClr val="000000"/>
              </a:solidFill>
              <a:prstDash val="solid"/>
            </a:ln>
          </c:spPr>
          <c:invertIfNegative val="0"/>
          <c:dLbls>
            <c:spPr>
              <a:noFill/>
              <a:ln w="25399">
                <a:noFill/>
              </a:ln>
            </c:spPr>
            <c:txPr>
              <a:bodyPr rot="5400000" vert="horz"/>
              <a:lstStyle/>
              <a:p>
                <a:pPr algn="ctr">
                  <a:defRPr sz="525" b="1" i="0" u="none" strike="noStrike" baseline="0">
                    <a:solidFill>
                      <a:srgbClr val="000000"/>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Sheet1!$B$1:$F$1</c:f>
              <c:strCache>
                <c:ptCount val="5"/>
                <c:pt idx="0">
                  <c:v>do 5 lat</c:v>
                </c:pt>
                <c:pt idx="1">
                  <c:v>6 - 10 lat</c:v>
                </c:pt>
                <c:pt idx="2">
                  <c:v>11-15 lat </c:v>
                </c:pt>
                <c:pt idx="3">
                  <c:v>16 - 20 lat </c:v>
                </c:pt>
                <c:pt idx="4">
                  <c:v>powyżej21 lat</c:v>
                </c:pt>
              </c:strCache>
            </c:strRef>
          </c:cat>
          <c:val>
            <c:numRef>
              <c:f>Sheet1!$B$2:$F$2</c:f>
              <c:numCache>
                <c:formatCode>General</c:formatCode>
                <c:ptCount val="5"/>
                <c:pt idx="0">
                  <c:v>2</c:v>
                </c:pt>
                <c:pt idx="1">
                  <c:v>3</c:v>
                </c:pt>
                <c:pt idx="2">
                  <c:v>0</c:v>
                </c:pt>
                <c:pt idx="3">
                  <c:v>2</c:v>
                </c:pt>
                <c:pt idx="4">
                  <c:v>5</c:v>
                </c:pt>
              </c:numCache>
            </c:numRef>
          </c:val>
        </c:ser>
        <c:ser>
          <c:idx val="1"/>
          <c:order val="1"/>
          <c:tx>
            <c:strRef>
              <c:f>Sheet1!$A$3</c:f>
              <c:strCache>
                <c:ptCount val="1"/>
              </c:strCache>
            </c:strRef>
          </c:tx>
          <c:spPr>
            <a:gradFill rotWithShape="0">
              <a:gsLst>
                <a:gs pos="0">
                  <a:srgbClr xmlns:mc="http://schemas.openxmlformats.org/markup-compatibility/2006" xmlns:a14="http://schemas.microsoft.com/office/drawing/2010/main" val="000000" mc:Ignorable="a14" a14:legacySpreadsheetColorIndex="25">
                    <a:gamma/>
                    <a:shade val="46275"/>
                    <a:invGamma/>
                  </a:srgbClr>
                </a:gs>
                <a:gs pos="50000">
                  <a:srgbClr xmlns:mc="http://schemas.openxmlformats.org/markup-compatibility/2006" xmlns:a14="http://schemas.microsoft.com/office/drawing/2010/main" val="993366" mc:Ignorable="a14" a14:legacySpreadsheetColorIndex="25"/>
                </a:gs>
                <a:gs pos="100000">
                  <a:srgbClr xmlns:mc="http://schemas.openxmlformats.org/markup-compatibility/2006" xmlns:a14="http://schemas.microsoft.com/office/drawing/2010/main" val="000000" mc:Ignorable="a14" a14:legacySpreadsheetColorIndex="25">
                    <a:gamma/>
                    <a:shade val="46275"/>
                    <a:invGamma/>
                  </a:srgbClr>
                </a:gs>
              </a:gsLst>
              <a:lin ang="5400000" scaled="1"/>
            </a:gradFill>
            <a:ln w="12700">
              <a:solidFill>
                <a:srgbClr val="000000"/>
              </a:solidFill>
              <a:prstDash val="solid"/>
            </a:ln>
          </c:spPr>
          <c:invertIfNegative val="0"/>
          <c:dLbls>
            <c:spPr>
              <a:noFill/>
              <a:ln w="25399">
                <a:noFill/>
              </a:ln>
            </c:spPr>
            <c:txPr>
              <a:bodyPr rot="5400000" vert="horz"/>
              <a:lstStyle/>
              <a:p>
                <a:pPr algn="ctr">
                  <a:defRPr sz="525" b="1" i="0" u="none" strike="noStrike" baseline="0">
                    <a:solidFill>
                      <a:srgbClr val="FFFFFF"/>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Sheet1!$B$1:$F$1</c:f>
              <c:strCache>
                <c:ptCount val="5"/>
                <c:pt idx="0">
                  <c:v>do 5 lat</c:v>
                </c:pt>
                <c:pt idx="1">
                  <c:v>6 - 10 lat</c:v>
                </c:pt>
                <c:pt idx="2">
                  <c:v>11-15 lat </c:v>
                </c:pt>
                <c:pt idx="3">
                  <c:v>16 - 20 lat </c:v>
                </c:pt>
                <c:pt idx="4">
                  <c:v>powyżej21 lat</c:v>
                </c:pt>
              </c:strCache>
            </c:strRef>
          </c:cat>
          <c:val>
            <c:numRef>
              <c:f>Sheet1!$B$3:$F$3</c:f>
              <c:numCache>
                <c:formatCode>General</c:formatCode>
                <c:ptCount val="5"/>
              </c:numCache>
            </c:numRef>
          </c:val>
        </c:ser>
        <c:dLbls>
          <c:showLegendKey val="0"/>
          <c:showVal val="1"/>
          <c:showCatName val="0"/>
          <c:showSerName val="0"/>
          <c:showPercent val="0"/>
          <c:showBubbleSize val="0"/>
        </c:dLbls>
        <c:gapWidth val="150"/>
        <c:overlap val="100"/>
        <c:axId val="162922496"/>
        <c:axId val="162924032"/>
      </c:barChart>
      <c:catAx>
        <c:axId val="162922496"/>
        <c:scaling>
          <c:orientation val="minMax"/>
        </c:scaling>
        <c:delete val="0"/>
        <c:axPos val="l"/>
        <c:numFmt formatCode="General" sourceLinked="1"/>
        <c:majorTickMark val="none"/>
        <c:minorTickMark val="none"/>
        <c:tickLblPos val="nextTo"/>
        <c:spPr>
          <a:ln w="3175">
            <a:solidFill>
              <a:srgbClr val="000000"/>
            </a:solidFill>
            <a:prstDash val="solid"/>
          </a:ln>
        </c:spPr>
        <c:txPr>
          <a:bodyPr rot="0" vert="horz"/>
          <a:lstStyle/>
          <a:p>
            <a:pPr>
              <a:defRPr sz="525" b="1" i="0" u="none" strike="noStrike" baseline="0">
                <a:solidFill>
                  <a:srgbClr val="000000"/>
                </a:solidFill>
                <a:latin typeface="Arial"/>
                <a:ea typeface="Arial"/>
                <a:cs typeface="Arial"/>
              </a:defRPr>
            </a:pPr>
            <a:endParaRPr lang="pl-PL"/>
          </a:p>
        </c:txPr>
        <c:crossAx val="162924032"/>
        <c:crosses val="autoZero"/>
        <c:auto val="1"/>
        <c:lblAlgn val="ctr"/>
        <c:lblOffset val="100"/>
        <c:tickLblSkip val="1"/>
        <c:tickMarkSkip val="1"/>
        <c:noMultiLvlLbl val="0"/>
      </c:catAx>
      <c:valAx>
        <c:axId val="16292403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525" b="1" i="0" u="none" strike="noStrike" baseline="0">
                <a:solidFill>
                  <a:srgbClr val="000000"/>
                </a:solidFill>
                <a:latin typeface="Arial"/>
                <a:ea typeface="Arial"/>
                <a:cs typeface="Arial"/>
              </a:defRPr>
            </a:pPr>
            <a:endParaRPr lang="pl-PL"/>
          </a:p>
        </c:txPr>
        <c:crossAx val="162922496"/>
        <c:crosses val="autoZero"/>
        <c:crossBetween val="between"/>
      </c:valAx>
      <c:spPr>
        <a:noFill/>
        <a:ln w="25399">
          <a:noFill/>
        </a:ln>
      </c:spPr>
    </c:plotArea>
    <c:plotVisOnly val="1"/>
    <c:dispBlanksAs val="gap"/>
    <c:showDLblsOverMax val="0"/>
  </c:chart>
  <c:spPr>
    <a:gradFill rotWithShape="0">
      <a:gsLst>
        <a:gs pos="0">
          <a:srgbClr val="DCEBF5"/>
        </a:gs>
        <a:gs pos="8000">
          <a:srgbClr val="83A7C3"/>
        </a:gs>
        <a:gs pos="13000">
          <a:srgbClr val="768FB9"/>
        </a:gs>
        <a:gs pos="21001">
          <a:srgbClr val="83A7C3"/>
        </a:gs>
        <a:gs pos="52000">
          <a:srgbClr val="FFFFFF"/>
        </a:gs>
        <a:gs pos="56000">
          <a:srgbClr val="9C6563"/>
        </a:gs>
        <a:gs pos="58000">
          <a:srgbClr val="80302D"/>
        </a:gs>
        <a:gs pos="71001">
          <a:srgbClr val="C0524E"/>
        </a:gs>
        <a:gs pos="94000">
          <a:srgbClr val="EBDAD4"/>
        </a:gs>
        <a:gs pos="100000">
          <a:srgbClr val="55261C"/>
        </a:gs>
      </a:gsLst>
      <a:lin ang="5400000" scaled="1"/>
    </a:gradFill>
    <a:ln>
      <a:noFill/>
    </a:ln>
  </c:spPr>
  <c:txPr>
    <a:bodyPr/>
    <a:lstStyle/>
    <a:p>
      <a:pPr>
        <a:defRPr sz="525" b="0" i="0" u="none" strike="noStrike" baseline="0">
          <a:solidFill>
            <a:srgbClr val="000000"/>
          </a:solidFill>
          <a:latin typeface="Arial"/>
          <a:ea typeface="Arial"/>
          <a:cs typeface="Arial"/>
        </a:defRPr>
      </a:pPr>
      <a:endParaRPr lang="pl-PL"/>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789883268482491"/>
          <c:y val="6.2146892655367235E-2"/>
          <c:w val="0.71206225680933855"/>
          <c:h val="0.4519774011299435"/>
        </c:manualLayout>
      </c:layout>
      <c:barChart>
        <c:barDir val="bar"/>
        <c:grouping val="stacked"/>
        <c:varyColors val="0"/>
        <c:ser>
          <c:idx val="0"/>
          <c:order val="0"/>
          <c:tx>
            <c:strRef>
              <c:f>Sheet1!$A$2</c:f>
              <c:strCache>
                <c:ptCount val="1"/>
                <c:pt idx="0">
                  <c:v>stażysta</c:v>
                </c:pt>
              </c:strCache>
            </c:strRef>
          </c:tx>
          <c:spPr>
            <a:gradFill rotWithShape="0">
              <a:gsLst>
                <a:gs pos="0">
                  <a:srgbClr xmlns:mc="http://schemas.openxmlformats.org/markup-compatibility/2006" xmlns:a14="http://schemas.microsoft.com/office/drawing/2010/main" val="000000" mc:Ignorable="a14" a14:legacySpreadsheetColorIndex="24">
                    <a:gamma/>
                    <a:shade val="46275"/>
                    <a:invGamma/>
                  </a:srgbClr>
                </a:gs>
                <a:gs pos="50000">
                  <a:srgbClr xmlns:mc="http://schemas.openxmlformats.org/markup-compatibility/2006" xmlns:a14="http://schemas.microsoft.com/office/drawing/2010/main" val="9999FF" mc:Ignorable="a14" a14:legacySpreadsheetColorIndex="24"/>
                </a:gs>
                <a:gs pos="100000">
                  <a:srgbClr xmlns:mc="http://schemas.openxmlformats.org/markup-compatibility/2006" xmlns:a14="http://schemas.microsoft.com/office/drawing/2010/main" val="000000" mc:Ignorable="a14" a14:legacySpreadsheetColorIndex="24">
                    <a:gamma/>
                    <a:shade val="46275"/>
                    <a:invGamma/>
                  </a:srgbClr>
                </a:gs>
              </a:gsLst>
              <a:lin ang="5400000" scaled="1"/>
            </a:gradFill>
            <a:ln w="12701">
              <a:solidFill>
                <a:srgbClr val="000000"/>
              </a:solidFill>
              <a:prstDash val="solid"/>
            </a:ln>
          </c:spPr>
          <c:invertIfNegative val="0"/>
          <c:dLbls>
            <c:spPr>
              <a:noFill/>
              <a:ln w="25401">
                <a:noFill/>
              </a:ln>
            </c:spPr>
            <c:txPr>
              <a:bodyPr rot="5400000" vert="horz"/>
              <a:lstStyle/>
              <a:p>
                <a:pPr algn="ctr">
                  <a:defRPr sz="875" b="1" i="0" u="none" strike="noStrike" baseline="0">
                    <a:solidFill>
                      <a:srgbClr val="000000"/>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Sheet1!$B$1:$E$1</c:f>
              <c:strCache>
                <c:ptCount val="1"/>
                <c:pt idx="0">
                  <c:v>liczba</c:v>
                </c:pt>
              </c:strCache>
            </c:strRef>
          </c:cat>
          <c:val>
            <c:numRef>
              <c:f>Sheet1!$B$2:$E$2</c:f>
              <c:numCache>
                <c:formatCode>General</c:formatCode>
                <c:ptCount val="4"/>
                <c:pt idx="0">
                  <c:v>0</c:v>
                </c:pt>
              </c:numCache>
            </c:numRef>
          </c:val>
        </c:ser>
        <c:ser>
          <c:idx val="1"/>
          <c:order val="1"/>
          <c:tx>
            <c:strRef>
              <c:f>Sheet1!$A$3</c:f>
              <c:strCache>
                <c:ptCount val="1"/>
                <c:pt idx="0">
                  <c:v>kontraktowy</c:v>
                </c:pt>
              </c:strCache>
            </c:strRef>
          </c:tx>
          <c:spPr>
            <a:gradFill rotWithShape="0">
              <a:gsLst>
                <a:gs pos="0">
                  <a:srgbClr xmlns:mc="http://schemas.openxmlformats.org/markup-compatibility/2006" xmlns:a14="http://schemas.microsoft.com/office/drawing/2010/main" val="000000" mc:Ignorable="a14" a14:legacySpreadsheetColorIndex="25">
                    <a:gamma/>
                    <a:shade val="46275"/>
                    <a:invGamma/>
                  </a:srgbClr>
                </a:gs>
                <a:gs pos="50000">
                  <a:srgbClr xmlns:mc="http://schemas.openxmlformats.org/markup-compatibility/2006" xmlns:a14="http://schemas.microsoft.com/office/drawing/2010/main" val="993366" mc:Ignorable="a14" a14:legacySpreadsheetColorIndex="25"/>
                </a:gs>
                <a:gs pos="100000">
                  <a:srgbClr xmlns:mc="http://schemas.openxmlformats.org/markup-compatibility/2006" xmlns:a14="http://schemas.microsoft.com/office/drawing/2010/main" val="000000" mc:Ignorable="a14" a14:legacySpreadsheetColorIndex="25">
                    <a:gamma/>
                    <a:shade val="46275"/>
                    <a:invGamma/>
                  </a:srgbClr>
                </a:gs>
              </a:gsLst>
              <a:lin ang="5400000" scaled="1"/>
            </a:gradFill>
            <a:ln w="12701">
              <a:solidFill>
                <a:srgbClr val="000000"/>
              </a:solidFill>
              <a:prstDash val="solid"/>
            </a:ln>
          </c:spPr>
          <c:invertIfNegative val="0"/>
          <c:dLbls>
            <c:spPr>
              <a:noFill/>
              <a:ln w="25401">
                <a:noFill/>
              </a:ln>
            </c:spPr>
            <c:txPr>
              <a:bodyPr rot="5400000" vert="horz"/>
              <a:lstStyle/>
              <a:p>
                <a:pPr algn="ctr">
                  <a:defRPr sz="875" b="1" i="0" u="none" strike="noStrike" baseline="0">
                    <a:solidFill>
                      <a:srgbClr val="FFFFFF"/>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Sheet1!$B$1:$E$1</c:f>
              <c:strCache>
                <c:ptCount val="1"/>
                <c:pt idx="0">
                  <c:v>liczba</c:v>
                </c:pt>
              </c:strCache>
            </c:strRef>
          </c:cat>
          <c:val>
            <c:numRef>
              <c:f>Sheet1!$B$3:$E$3</c:f>
              <c:numCache>
                <c:formatCode>General</c:formatCode>
                <c:ptCount val="4"/>
                <c:pt idx="0">
                  <c:v>2</c:v>
                </c:pt>
              </c:numCache>
            </c:numRef>
          </c:val>
        </c:ser>
        <c:ser>
          <c:idx val="2"/>
          <c:order val="2"/>
          <c:tx>
            <c:strRef>
              <c:f>Sheet1!$A$4</c:f>
              <c:strCache>
                <c:ptCount val="1"/>
                <c:pt idx="0">
                  <c:v>mianowany</c:v>
                </c:pt>
              </c:strCache>
            </c:strRef>
          </c:tx>
          <c:spPr>
            <a:gradFill rotWithShape="0">
              <a:gsLst>
                <a:gs pos="0">
                  <a:srgbClr xmlns:mc="http://schemas.openxmlformats.org/markup-compatibility/2006" xmlns:a14="http://schemas.microsoft.com/office/drawing/2010/main" val="000000" mc:Ignorable="a14" a14:legacySpreadsheetColorIndex="26">
                    <a:gamma/>
                    <a:shade val="46275"/>
                    <a:invGamma/>
                  </a:srgbClr>
                </a:gs>
                <a:gs pos="50000">
                  <a:srgbClr xmlns:mc="http://schemas.openxmlformats.org/markup-compatibility/2006" xmlns:a14="http://schemas.microsoft.com/office/drawing/2010/main" val="FFFFCC" mc:Ignorable="a14" a14:legacySpreadsheetColorIndex="26"/>
                </a:gs>
                <a:gs pos="100000">
                  <a:srgbClr xmlns:mc="http://schemas.openxmlformats.org/markup-compatibility/2006" xmlns:a14="http://schemas.microsoft.com/office/drawing/2010/main" val="000000" mc:Ignorable="a14" a14:legacySpreadsheetColorIndex="26">
                    <a:gamma/>
                    <a:shade val="46275"/>
                    <a:invGamma/>
                  </a:srgbClr>
                </a:gs>
              </a:gsLst>
              <a:lin ang="5400000" scaled="1"/>
            </a:gradFill>
            <a:ln w="12701">
              <a:solidFill>
                <a:srgbClr val="000000"/>
              </a:solidFill>
              <a:prstDash val="solid"/>
            </a:ln>
          </c:spPr>
          <c:invertIfNegative val="0"/>
          <c:dLbls>
            <c:spPr>
              <a:noFill/>
              <a:ln w="25401">
                <a:noFill/>
              </a:ln>
            </c:spPr>
            <c:txPr>
              <a:bodyPr rot="5400000" vert="horz"/>
              <a:lstStyle/>
              <a:p>
                <a:pPr algn="ctr">
                  <a:defRPr sz="875" b="1" i="0" u="none" strike="noStrike" baseline="0">
                    <a:solidFill>
                      <a:srgbClr val="000000"/>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Sheet1!$B$1:$E$1</c:f>
              <c:strCache>
                <c:ptCount val="1"/>
                <c:pt idx="0">
                  <c:v>liczba</c:v>
                </c:pt>
              </c:strCache>
            </c:strRef>
          </c:cat>
          <c:val>
            <c:numRef>
              <c:f>Sheet1!$B$4:$E$4</c:f>
              <c:numCache>
                <c:formatCode>General</c:formatCode>
                <c:ptCount val="4"/>
                <c:pt idx="0">
                  <c:v>3</c:v>
                </c:pt>
              </c:numCache>
            </c:numRef>
          </c:val>
        </c:ser>
        <c:ser>
          <c:idx val="3"/>
          <c:order val="3"/>
          <c:tx>
            <c:strRef>
              <c:f>Sheet1!$A$5</c:f>
              <c:strCache>
                <c:ptCount val="1"/>
                <c:pt idx="0">
                  <c:v>dyplomowany</c:v>
                </c:pt>
              </c:strCache>
            </c:strRef>
          </c:tx>
          <c:spPr>
            <a:gradFill rotWithShape="0">
              <a:gsLst>
                <a:gs pos="0">
                  <a:srgbClr xmlns:mc="http://schemas.openxmlformats.org/markup-compatibility/2006" xmlns:a14="http://schemas.microsoft.com/office/drawing/2010/main" val="000000" mc:Ignorable="a14" a14:legacySpreadsheetColorIndex="27">
                    <a:gamma/>
                    <a:shade val="46275"/>
                    <a:invGamma/>
                  </a:srgbClr>
                </a:gs>
                <a:gs pos="50000">
                  <a:srgbClr xmlns:mc="http://schemas.openxmlformats.org/markup-compatibility/2006" xmlns:a14="http://schemas.microsoft.com/office/drawing/2010/main" val="CCFFFF" mc:Ignorable="a14" a14:legacySpreadsheetColorIndex="27"/>
                </a:gs>
                <a:gs pos="100000">
                  <a:srgbClr xmlns:mc="http://schemas.openxmlformats.org/markup-compatibility/2006" xmlns:a14="http://schemas.microsoft.com/office/drawing/2010/main" val="000000" mc:Ignorable="a14" a14:legacySpreadsheetColorIndex="27">
                    <a:gamma/>
                    <a:shade val="46275"/>
                    <a:invGamma/>
                  </a:srgbClr>
                </a:gs>
              </a:gsLst>
              <a:lin ang="5400000" scaled="1"/>
            </a:gradFill>
            <a:ln w="12701">
              <a:solidFill>
                <a:srgbClr val="000000"/>
              </a:solidFill>
              <a:prstDash val="solid"/>
            </a:ln>
          </c:spPr>
          <c:invertIfNegative val="0"/>
          <c:dLbls>
            <c:spPr>
              <a:noFill/>
              <a:ln w="25401">
                <a:noFill/>
              </a:ln>
            </c:spPr>
            <c:txPr>
              <a:bodyPr rot="5400000" vert="horz"/>
              <a:lstStyle/>
              <a:p>
                <a:pPr algn="ctr">
                  <a:defRPr sz="875" b="1" i="0" u="none" strike="noStrike" baseline="0">
                    <a:solidFill>
                      <a:srgbClr val="000000"/>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Sheet1!$B$1:$E$1</c:f>
              <c:strCache>
                <c:ptCount val="1"/>
                <c:pt idx="0">
                  <c:v>liczba</c:v>
                </c:pt>
              </c:strCache>
            </c:strRef>
          </c:cat>
          <c:val>
            <c:numRef>
              <c:f>Sheet1!$B$5:$E$5</c:f>
              <c:numCache>
                <c:formatCode>General</c:formatCode>
                <c:ptCount val="4"/>
                <c:pt idx="0">
                  <c:v>5</c:v>
                </c:pt>
              </c:numCache>
            </c:numRef>
          </c:val>
        </c:ser>
        <c:dLbls>
          <c:showLegendKey val="0"/>
          <c:showVal val="1"/>
          <c:showCatName val="0"/>
          <c:showSerName val="0"/>
          <c:showPercent val="0"/>
          <c:showBubbleSize val="0"/>
        </c:dLbls>
        <c:gapWidth val="150"/>
        <c:overlap val="100"/>
        <c:axId val="162951936"/>
        <c:axId val="162953472"/>
      </c:barChart>
      <c:catAx>
        <c:axId val="162951936"/>
        <c:scaling>
          <c:orientation val="minMax"/>
        </c:scaling>
        <c:delete val="0"/>
        <c:axPos val="l"/>
        <c:numFmt formatCode="General" sourceLinked="1"/>
        <c:majorTickMark val="none"/>
        <c:minorTickMark val="none"/>
        <c:tickLblPos val="nextTo"/>
        <c:spPr>
          <a:ln w="3175">
            <a:solidFill>
              <a:srgbClr val="000000"/>
            </a:solidFill>
            <a:prstDash val="solid"/>
          </a:ln>
        </c:spPr>
        <c:txPr>
          <a:bodyPr rot="0" vert="horz"/>
          <a:lstStyle/>
          <a:p>
            <a:pPr>
              <a:defRPr sz="875" b="1" i="0" u="none" strike="noStrike" baseline="0">
                <a:solidFill>
                  <a:srgbClr val="000000"/>
                </a:solidFill>
                <a:latin typeface="Arial"/>
                <a:ea typeface="Arial"/>
                <a:cs typeface="Arial"/>
              </a:defRPr>
            </a:pPr>
            <a:endParaRPr lang="pl-PL"/>
          </a:p>
        </c:txPr>
        <c:crossAx val="162953472"/>
        <c:crosses val="autoZero"/>
        <c:auto val="1"/>
        <c:lblAlgn val="ctr"/>
        <c:lblOffset val="100"/>
        <c:tickLblSkip val="2"/>
        <c:tickMarkSkip val="1"/>
        <c:noMultiLvlLbl val="0"/>
      </c:catAx>
      <c:valAx>
        <c:axId val="16295347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75" b="1" i="0" u="none" strike="noStrike" baseline="0">
                <a:solidFill>
                  <a:srgbClr val="000000"/>
                </a:solidFill>
                <a:latin typeface="Arial"/>
                <a:ea typeface="Arial"/>
                <a:cs typeface="Arial"/>
              </a:defRPr>
            </a:pPr>
            <a:endParaRPr lang="pl-PL"/>
          </a:p>
        </c:txPr>
        <c:crossAx val="162951936"/>
        <c:crosses val="autoZero"/>
        <c:crossBetween val="between"/>
      </c:valAx>
      <c:spPr>
        <a:noFill/>
        <a:ln w="25401">
          <a:noFill/>
        </a:ln>
      </c:spPr>
    </c:plotArea>
    <c:legend>
      <c:legendPos val="b"/>
      <c:layout>
        <c:manualLayout>
          <c:xMode val="edge"/>
          <c:yMode val="edge"/>
          <c:x val="0.13618677042801555"/>
          <c:y val="0.74011299435028244"/>
          <c:w val="0.72373540856031127"/>
          <c:h val="0.24293785310734464"/>
        </c:manualLayout>
      </c:layout>
      <c:overlay val="0"/>
      <c:spPr>
        <a:solidFill>
          <a:srgbClr val="FFFFFF"/>
        </a:solidFill>
        <a:ln w="3175">
          <a:solidFill>
            <a:srgbClr val="000000"/>
          </a:solidFill>
          <a:prstDash val="solid"/>
        </a:ln>
      </c:spPr>
      <c:txPr>
        <a:bodyPr/>
        <a:lstStyle/>
        <a:p>
          <a:pPr>
            <a:defRPr sz="805" b="0" i="0" u="none" strike="noStrike" baseline="0">
              <a:solidFill>
                <a:srgbClr val="000000"/>
              </a:solidFill>
              <a:latin typeface="Arial"/>
              <a:ea typeface="Arial"/>
              <a:cs typeface="Arial"/>
            </a:defRPr>
          </a:pPr>
          <a:endParaRPr lang="pl-PL"/>
        </a:p>
      </c:txPr>
    </c:legend>
    <c:plotVisOnly val="1"/>
    <c:dispBlanksAs val="gap"/>
    <c:showDLblsOverMax val="0"/>
  </c:chart>
  <c:spPr>
    <a:gradFill rotWithShape="0">
      <a:gsLst>
        <a:gs pos="0">
          <a:srgbClr val="DCEBF5"/>
        </a:gs>
        <a:gs pos="8000">
          <a:srgbClr val="83A7C3"/>
        </a:gs>
        <a:gs pos="13000">
          <a:srgbClr val="768FB9"/>
        </a:gs>
        <a:gs pos="21001">
          <a:srgbClr val="83A7C3"/>
        </a:gs>
        <a:gs pos="52000">
          <a:srgbClr val="FFFFFF"/>
        </a:gs>
        <a:gs pos="56000">
          <a:srgbClr val="9C6563"/>
        </a:gs>
        <a:gs pos="58000">
          <a:srgbClr val="80302D"/>
        </a:gs>
        <a:gs pos="71001">
          <a:srgbClr val="C0524E"/>
        </a:gs>
        <a:gs pos="94000">
          <a:srgbClr val="EBDAD4"/>
        </a:gs>
        <a:gs pos="100000">
          <a:srgbClr val="55261C"/>
        </a:gs>
      </a:gsLst>
      <a:lin ang="5400000" scaled="1"/>
    </a:gradFill>
    <a:ln>
      <a:noFill/>
    </a:ln>
  </c:spPr>
  <c:txPr>
    <a:bodyPr/>
    <a:lstStyle/>
    <a:p>
      <a:pPr>
        <a:defRPr sz="875" b="0" i="0" u="none" strike="noStrike" baseline="0">
          <a:solidFill>
            <a:srgbClr val="000000"/>
          </a:solidFill>
          <a:latin typeface="Arial"/>
          <a:ea typeface="Arial"/>
          <a:cs typeface="Arial"/>
        </a:defRPr>
      </a:pPr>
      <a:endParaRPr lang="pl-PL"/>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308270676691728"/>
          <c:y val="6.1452513966480445E-2"/>
          <c:w val="0.72180451127819545"/>
          <c:h val="0.78212290502793291"/>
        </c:manualLayout>
      </c:layout>
      <c:barChart>
        <c:barDir val="bar"/>
        <c:grouping val="stacked"/>
        <c:varyColors val="0"/>
        <c:ser>
          <c:idx val="0"/>
          <c:order val="0"/>
          <c:tx>
            <c:strRef>
              <c:f>Sheet1!$A$2</c:f>
              <c:strCache>
                <c:ptCount val="1"/>
                <c:pt idx="0">
                  <c:v>staż pracy</c:v>
                </c:pt>
              </c:strCache>
            </c:strRef>
          </c:tx>
          <c:spPr>
            <a:gradFill rotWithShape="0">
              <a:gsLst>
                <a:gs pos="0">
                  <a:srgbClr xmlns:mc="http://schemas.openxmlformats.org/markup-compatibility/2006" xmlns:a14="http://schemas.microsoft.com/office/drawing/2010/main" val="000000" mc:Ignorable="a14" a14:legacySpreadsheetColorIndex="24">
                    <a:gamma/>
                    <a:shade val="46275"/>
                    <a:invGamma/>
                  </a:srgbClr>
                </a:gs>
                <a:gs pos="50000">
                  <a:srgbClr xmlns:mc="http://schemas.openxmlformats.org/markup-compatibility/2006" xmlns:a14="http://schemas.microsoft.com/office/drawing/2010/main" val="9999FF" mc:Ignorable="a14" a14:legacySpreadsheetColorIndex="24"/>
                </a:gs>
                <a:gs pos="100000">
                  <a:srgbClr xmlns:mc="http://schemas.openxmlformats.org/markup-compatibility/2006" xmlns:a14="http://schemas.microsoft.com/office/drawing/2010/main" val="000000" mc:Ignorable="a14" a14:legacySpreadsheetColorIndex="24">
                    <a:gamma/>
                    <a:shade val="46275"/>
                    <a:invGamma/>
                  </a:srgbClr>
                </a:gs>
              </a:gsLst>
              <a:lin ang="5400000" scaled="1"/>
            </a:gradFill>
            <a:ln w="12700">
              <a:solidFill>
                <a:srgbClr val="000000"/>
              </a:solidFill>
              <a:prstDash val="solid"/>
            </a:ln>
          </c:spPr>
          <c:invertIfNegative val="0"/>
          <c:dLbls>
            <c:spPr>
              <a:noFill/>
              <a:ln w="25400">
                <a:noFill/>
              </a:ln>
            </c:spPr>
            <c:txPr>
              <a:bodyPr rot="5400000" vert="horz"/>
              <a:lstStyle/>
              <a:p>
                <a:pPr algn="ctr">
                  <a:defRPr sz="500" b="1" i="0" u="none" strike="noStrike" baseline="0">
                    <a:solidFill>
                      <a:srgbClr val="000000"/>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Sheet1!$B$1:$F$1</c:f>
              <c:strCache>
                <c:ptCount val="5"/>
                <c:pt idx="0">
                  <c:v>do 5 lat</c:v>
                </c:pt>
                <c:pt idx="1">
                  <c:v>6 - 10 lat</c:v>
                </c:pt>
                <c:pt idx="2">
                  <c:v>11-15 lat </c:v>
                </c:pt>
                <c:pt idx="3">
                  <c:v>16 - 20 lat </c:v>
                </c:pt>
                <c:pt idx="4">
                  <c:v>powyżej21 lat</c:v>
                </c:pt>
              </c:strCache>
            </c:strRef>
          </c:cat>
          <c:val>
            <c:numRef>
              <c:f>Sheet1!$B$2:$F$2</c:f>
              <c:numCache>
                <c:formatCode>General</c:formatCode>
                <c:ptCount val="5"/>
                <c:pt idx="0">
                  <c:v>0</c:v>
                </c:pt>
                <c:pt idx="1">
                  <c:v>3</c:v>
                </c:pt>
                <c:pt idx="2">
                  <c:v>1</c:v>
                </c:pt>
                <c:pt idx="3">
                  <c:v>4</c:v>
                </c:pt>
                <c:pt idx="4">
                  <c:v>2</c:v>
                </c:pt>
              </c:numCache>
            </c:numRef>
          </c:val>
        </c:ser>
        <c:ser>
          <c:idx val="1"/>
          <c:order val="1"/>
          <c:tx>
            <c:strRef>
              <c:f>Sheet1!$A$3</c:f>
              <c:strCache>
                <c:ptCount val="1"/>
              </c:strCache>
            </c:strRef>
          </c:tx>
          <c:spPr>
            <a:gradFill rotWithShape="0">
              <a:gsLst>
                <a:gs pos="0">
                  <a:srgbClr xmlns:mc="http://schemas.openxmlformats.org/markup-compatibility/2006" xmlns:a14="http://schemas.microsoft.com/office/drawing/2010/main" val="000000" mc:Ignorable="a14" a14:legacySpreadsheetColorIndex="25">
                    <a:gamma/>
                    <a:shade val="46275"/>
                    <a:invGamma/>
                  </a:srgbClr>
                </a:gs>
                <a:gs pos="50000">
                  <a:srgbClr xmlns:mc="http://schemas.openxmlformats.org/markup-compatibility/2006" xmlns:a14="http://schemas.microsoft.com/office/drawing/2010/main" val="993366" mc:Ignorable="a14" a14:legacySpreadsheetColorIndex="25"/>
                </a:gs>
                <a:gs pos="100000">
                  <a:srgbClr xmlns:mc="http://schemas.openxmlformats.org/markup-compatibility/2006" xmlns:a14="http://schemas.microsoft.com/office/drawing/2010/main" val="000000" mc:Ignorable="a14" a14:legacySpreadsheetColorIndex="25">
                    <a:gamma/>
                    <a:shade val="46275"/>
                    <a:invGamma/>
                  </a:srgbClr>
                </a:gs>
              </a:gsLst>
              <a:lin ang="5400000" scaled="1"/>
            </a:gradFill>
            <a:ln w="12700">
              <a:solidFill>
                <a:srgbClr val="000000"/>
              </a:solidFill>
              <a:prstDash val="solid"/>
            </a:ln>
          </c:spPr>
          <c:invertIfNegative val="0"/>
          <c:dLbls>
            <c:spPr>
              <a:noFill/>
              <a:ln w="25400">
                <a:noFill/>
              </a:ln>
            </c:spPr>
            <c:txPr>
              <a:bodyPr rot="5400000" vert="horz"/>
              <a:lstStyle/>
              <a:p>
                <a:pPr algn="ctr">
                  <a:defRPr sz="500" b="1" i="0" u="none" strike="noStrike" baseline="0">
                    <a:solidFill>
                      <a:srgbClr val="FFFFFF"/>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Sheet1!$B$1:$F$1</c:f>
              <c:strCache>
                <c:ptCount val="5"/>
                <c:pt idx="0">
                  <c:v>do 5 lat</c:v>
                </c:pt>
                <c:pt idx="1">
                  <c:v>6 - 10 lat</c:v>
                </c:pt>
                <c:pt idx="2">
                  <c:v>11-15 lat </c:v>
                </c:pt>
                <c:pt idx="3">
                  <c:v>16 - 20 lat </c:v>
                </c:pt>
                <c:pt idx="4">
                  <c:v>powyżej21 lat</c:v>
                </c:pt>
              </c:strCache>
            </c:strRef>
          </c:cat>
          <c:val>
            <c:numRef>
              <c:f>Sheet1!$B$3:$F$3</c:f>
              <c:numCache>
                <c:formatCode>General</c:formatCode>
                <c:ptCount val="5"/>
              </c:numCache>
            </c:numRef>
          </c:val>
        </c:ser>
        <c:dLbls>
          <c:showLegendKey val="0"/>
          <c:showVal val="1"/>
          <c:showCatName val="0"/>
          <c:showSerName val="0"/>
          <c:showPercent val="0"/>
          <c:showBubbleSize val="0"/>
        </c:dLbls>
        <c:gapWidth val="150"/>
        <c:overlap val="100"/>
        <c:axId val="163040256"/>
        <c:axId val="163046144"/>
      </c:barChart>
      <c:catAx>
        <c:axId val="163040256"/>
        <c:scaling>
          <c:orientation val="minMax"/>
        </c:scaling>
        <c:delete val="0"/>
        <c:axPos val="l"/>
        <c:numFmt formatCode="General" sourceLinked="1"/>
        <c:majorTickMark val="none"/>
        <c:minorTickMark val="none"/>
        <c:tickLblPos val="nextTo"/>
        <c:spPr>
          <a:ln w="3175">
            <a:solidFill>
              <a:srgbClr val="000000"/>
            </a:solidFill>
            <a:prstDash val="solid"/>
          </a:ln>
        </c:spPr>
        <c:txPr>
          <a:bodyPr rot="0" vert="horz"/>
          <a:lstStyle/>
          <a:p>
            <a:pPr>
              <a:defRPr sz="500" b="1" i="0" u="none" strike="noStrike" baseline="0">
                <a:solidFill>
                  <a:srgbClr val="000000"/>
                </a:solidFill>
                <a:latin typeface="Arial"/>
                <a:ea typeface="Arial"/>
                <a:cs typeface="Arial"/>
              </a:defRPr>
            </a:pPr>
            <a:endParaRPr lang="pl-PL"/>
          </a:p>
        </c:txPr>
        <c:crossAx val="163046144"/>
        <c:crosses val="autoZero"/>
        <c:auto val="1"/>
        <c:lblAlgn val="ctr"/>
        <c:lblOffset val="100"/>
        <c:tickLblSkip val="1"/>
        <c:tickMarkSkip val="1"/>
        <c:noMultiLvlLbl val="0"/>
      </c:catAx>
      <c:valAx>
        <c:axId val="16304614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500" b="1" i="0" u="none" strike="noStrike" baseline="0">
                <a:solidFill>
                  <a:srgbClr val="000000"/>
                </a:solidFill>
                <a:latin typeface="Arial"/>
                <a:ea typeface="Arial"/>
                <a:cs typeface="Arial"/>
              </a:defRPr>
            </a:pPr>
            <a:endParaRPr lang="pl-PL"/>
          </a:p>
        </c:txPr>
        <c:crossAx val="163040256"/>
        <c:crosses val="autoZero"/>
        <c:crossBetween val="between"/>
      </c:valAx>
      <c:spPr>
        <a:noFill/>
        <a:ln w="25400">
          <a:noFill/>
        </a:ln>
      </c:spPr>
    </c:plotArea>
    <c:plotVisOnly val="1"/>
    <c:dispBlanksAs val="gap"/>
    <c:showDLblsOverMax val="0"/>
  </c:chart>
  <c:spPr>
    <a:gradFill rotWithShape="0">
      <a:gsLst>
        <a:gs pos="0">
          <a:srgbClr val="DCEBF5"/>
        </a:gs>
        <a:gs pos="8000">
          <a:srgbClr val="83A7C3"/>
        </a:gs>
        <a:gs pos="13000">
          <a:srgbClr val="768FB9"/>
        </a:gs>
        <a:gs pos="21001">
          <a:srgbClr val="83A7C3"/>
        </a:gs>
        <a:gs pos="52000">
          <a:srgbClr val="FFFFFF"/>
        </a:gs>
        <a:gs pos="56000">
          <a:srgbClr val="9C6563"/>
        </a:gs>
        <a:gs pos="58000">
          <a:srgbClr val="80302D"/>
        </a:gs>
        <a:gs pos="71001">
          <a:srgbClr val="C0524E"/>
        </a:gs>
        <a:gs pos="94000">
          <a:srgbClr val="EBDAD4"/>
        </a:gs>
        <a:gs pos="100000">
          <a:srgbClr val="55261C"/>
        </a:gs>
      </a:gsLst>
      <a:lin ang="5400000" scaled="1"/>
    </a:gradFill>
    <a:ln>
      <a:noFill/>
    </a:ln>
  </c:spPr>
  <c:txPr>
    <a:bodyPr/>
    <a:lstStyle/>
    <a:p>
      <a:pPr>
        <a:defRPr sz="500" b="0" i="0" u="none" strike="noStrike" baseline="0">
          <a:solidFill>
            <a:srgbClr val="000000"/>
          </a:solidFill>
          <a:latin typeface="Arial"/>
          <a:ea typeface="Arial"/>
          <a:cs typeface="Arial"/>
        </a:defRPr>
      </a:pPr>
      <a:endParaRPr lang="pl-PL"/>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705426356589147"/>
          <c:y val="6.043956043956044E-2"/>
          <c:w val="0.71317829457364346"/>
          <c:h val="0.46703296703296704"/>
        </c:manualLayout>
      </c:layout>
      <c:barChart>
        <c:barDir val="bar"/>
        <c:grouping val="stacked"/>
        <c:varyColors val="0"/>
        <c:ser>
          <c:idx val="0"/>
          <c:order val="0"/>
          <c:tx>
            <c:strRef>
              <c:f>Sheet1!$A$2</c:f>
              <c:strCache>
                <c:ptCount val="1"/>
                <c:pt idx="0">
                  <c:v>stażysta</c:v>
                </c:pt>
              </c:strCache>
            </c:strRef>
          </c:tx>
          <c:spPr>
            <a:gradFill rotWithShape="0">
              <a:gsLst>
                <a:gs pos="0">
                  <a:srgbClr xmlns:mc="http://schemas.openxmlformats.org/markup-compatibility/2006" xmlns:a14="http://schemas.microsoft.com/office/drawing/2010/main" val="000000" mc:Ignorable="a14" a14:legacySpreadsheetColorIndex="24">
                    <a:gamma/>
                    <a:shade val="46275"/>
                    <a:invGamma/>
                  </a:srgbClr>
                </a:gs>
                <a:gs pos="50000">
                  <a:srgbClr xmlns:mc="http://schemas.openxmlformats.org/markup-compatibility/2006" xmlns:a14="http://schemas.microsoft.com/office/drawing/2010/main" val="9999FF" mc:Ignorable="a14" a14:legacySpreadsheetColorIndex="24"/>
                </a:gs>
                <a:gs pos="100000">
                  <a:srgbClr xmlns:mc="http://schemas.openxmlformats.org/markup-compatibility/2006" xmlns:a14="http://schemas.microsoft.com/office/drawing/2010/main" val="000000" mc:Ignorable="a14" a14:legacySpreadsheetColorIndex="24">
                    <a:gamma/>
                    <a:shade val="46275"/>
                    <a:invGamma/>
                  </a:srgbClr>
                </a:gs>
              </a:gsLst>
              <a:lin ang="5400000" scaled="1"/>
            </a:gradFill>
            <a:ln w="12700">
              <a:solidFill>
                <a:srgbClr val="000000"/>
              </a:solidFill>
              <a:prstDash val="solid"/>
            </a:ln>
          </c:spPr>
          <c:invertIfNegative val="0"/>
          <c:dLbls>
            <c:spPr>
              <a:noFill/>
              <a:ln w="25399">
                <a:noFill/>
              </a:ln>
            </c:spPr>
            <c:txPr>
              <a:bodyPr rot="5400000" vert="horz"/>
              <a:lstStyle/>
              <a:p>
                <a:pPr algn="ctr">
                  <a:defRPr sz="875" b="1" i="0" u="none" strike="noStrike" baseline="0">
                    <a:solidFill>
                      <a:srgbClr val="000000"/>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Sheet1!$B$1:$E$1</c:f>
              <c:strCache>
                <c:ptCount val="1"/>
                <c:pt idx="0">
                  <c:v>liczba</c:v>
                </c:pt>
              </c:strCache>
            </c:strRef>
          </c:cat>
          <c:val>
            <c:numRef>
              <c:f>Sheet1!$B$2:$E$2</c:f>
              <c:numCache>
                <c:formatCode>General</c:formatCode>
                <c:ptCount val="4"/>
                <c:pt idx="0">
                  <c:v>0</c:v>
                </c:pt>
              </c:numCache>
            </c:numRef>
          </c:val>
        </c:ser>
        <c:ser>
          <c:idx val="1"/>
          <c:order val="1"/>
          <c:tx>
            <c:strRef>
              <c:f>Sheet1!$A$3</c:f>
              <c:strCache>
                <c:ptCount val="1"/>
                <c:pt idx="0">
                  <c:v>kontraktowy</c:v>
                </c:pt>
              </c:strCache>
            </c:strRef>
          </c:tx>
          <c:spPr>
            <a:gradFill rotWithShape="0">
              <a:gsLst>
                <a:gs pos="0">
                  <a:srgbClr xmlns:mc="http://schemas.openxmlformats.org/markup-compatibility/2006" xmlns:a14="http://schemas.microsoft.com/office/drawing/2010/main" val="000000" mc:Ignorable="a14" a14:legacySpreadsheetColorIndex="25">
                    <a:gamma/>
                    <a:shade val="46275"/>
                    <a:invGamma/>
                  </a:srgbClr>
                </a:gs>
                <a:gs pos="50000">
                  <a:srgbClr xmlns:mc="http://schemas.openxmlformats.org/markup-compatibility/2006" xmlns:a14="http://schemas.microsoft.com/office/drawing/2010/main" val="993366" mc:Ignorable="a14" a14:legacySpreadsheetColorIndex="25"/>
                </a:gs>
                <a:gs pos="100000">
                  <a:srgbClr xmlns:mc="http://schemas.openxmlformats.org/markup-compatibility/2006" xmlns:a14="http://schemas.microsoft.com/office/drawing/2010/main" val="000000" mc:Ignorable="a14" a14:legacySpreadsheetColorIndex="25">
                    <a:gamma/>
                    <a:shade val="46275"/>
                    <a:invGamma/>
                  </a:srgbClr>
                </a:gs>
              </a:gsLst>
              <a:lin ang="5400000" scaled="1"/>
            </a:gradFill>
            <a:ln w="12700">
              <a:solidFill>
                <a:srgbClr val="000000"/>
              </a:solidFill>
              <a:prstDash val="solid"/>
            </a:ln>
          </c:spPr>
          <c:invertIfNegative val="0"/>
          <c:dLbls>
            <c:spPr>
              <a:noFill/>
              <a:ln w="25399">
                <a:noFill/>
              </a:ln>
            </c:spPr>
            <c:txPr>
              <a:bodyPr rot="5400000" vert="horz"/>
              <a:lstStyle/>
              <a:p>
                <a:pPr algn="ctr">
                  <a:defRPr sz="875" b="1" i="0" u="none" strike="noStrike" baseline="0">
                    <a:solidFill>
                      <a:srgbClr val="FFFFFF"/>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Sheet1!$B$1:$E$1</c:f>
              <c:strCache>
                <c:ptCount val="1"/>
                <c:pt idx="0">
                  <c:v>liczba</c:v>
                </c:pt>
              </c:strCache>
            </c:strRef>
          </c:cat>
          <c:val>
            <c:numRef>
              <c:f>Sheet1!$B$3:$E$3</c:f>
              <c:numCache>
                <c:formatCode>General</c:formatCode>
                <c:ptCount val="4"/>
                <c:pt idx="0">
                  <c:v>2</c:v>
                </c:pt>
              </c:numCache>
            </c:numRef>
          </c:val>
        </c:ser>
        <c:ser>
          <c:idx val="2"/>
          <c:order val="2"/>
          <c:tx>
            <c:strRef>
              <c:f>Sheet1!$A$4</c:f>
              <c:strCache>
                <c:ptCount val="1"/>
                <c:pt idx="0">
                  <c:v>mianowany</c:v>
                </c:pt>
              </c:strCache>
            </c:strRef>
          </c:tx>
          <c:spPr>
            <a:gradFill rotWithShape="0">
              <a:gsLst>
                <a:gs pos="0">
                  <a:srgbClr xmlns:mc="http://schemas.openxmlformats.org/markup-compatibility/2006" xmlns:a14="http://schemas.microsoft.com/office/drawing/2010/main" val="000000" mc:Ignorable="a14" a14:legacySpreadsheetColorIndex="26">
                    <a:gamma/>
                    <a:shade val="46275"/>
                    <a:invGamma/>
                  </a:srgbClr>
                </a:gs>
                <a:gs pos="50000">
                  <a:srgbClr xmlns:mc="http://schemas.openxmlformats.org/markup-compatibility/2006" xmlns:a14="http://schemas.microsoft.com/office/drawing/2010/main" val="FFFFCC" mc:Ignorable="a14" a14:legacySpreadsheetColorIndex="26"/>
                </a:gs>
                <a:gs pos="100000">
                  <a:srgbClr xmlns:mc="http://schemas.openxmlformats.org/markup-compatibility/2006" xmlns:a14="http://schemas.microsoft.com/office/drawing/2010/main" val="000000" mc:Ignorable="a14" a14:legacySpreadsheetColorIndex="26">
                    <a:gamma/>
                    <a:shade val="46275"/>
                    <a:invGamma/>
                  </a:srgbClr>
                </a:gs>
              </a:gsLst>
              <a:lin ang="5400000" scaled="1"/>
            </a:gradFill>
            <a:ln w="12700">
              <a:solidFill>
                <a:srgbClr val="000000"/>
              </a:solidFill>
              <a:prstDash val="solid"/>
            </a:ln>
          </c:spPr>
          <c:invertIfNegative val="0"/>
          <c:dLbls>
            <c:spPr>
              <a:noFill/>
              <a:ln w="25399">
                <a:noFill/>
              </a:ln>
            </c:spPr>
            <c:txPr>
              <a:bodyPr rot="5400000" vert="horz"/>
              <a:lstStyle/>
              <a:p>
                <a:pPr algn="ctr">
                  <a:defRPr sz="875" b="1" i="0" u="none" strike="noStrike" baseline="0">
                    <a:solidFill>
                      <a:srgbClr val="000000"/>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Sheet1!$B$1:$E$1</c:f>
              <c:strCache>
                <c:ptCount val="1"/>
                <c:pt idx="0">
                  <c:v>liczba</c:v>
                </c:pt>
              </c:strCache>
            </c:strRef>
          </c:cat>
          <c:val>
            <c:numRef>
              <c:f>Sheet1!$B$4:$E$4</c:f>
              <c:numCache>
                <c:formatCode>General</c:formatCode>
                <c:ptCount val="4"/>
                <c:pt idx="0">
                  <c:v>10</c:v>
                </c:pt>
              </c:numCache>
            </c:numRef>
          </c:val>
        </c:ser>
        <c:ser>
          <c:idx val="3"/>
          <c:order val="3"/>
          <c:tx>
            <c:strRef>
              <c:f>Sheet1!$A$5</c:f>
              <c:strCache>
                <c:ptCount val="1"/>
                <c:pt idx="0">
                  <c:v>dyplomowany</c:v>
                </c:pt>
              </c:strCache>
            </c:strRef>
          </c:tx>
          <c:spPr>
            <a:gradFill rotWithShape="0">
              <a:gsLst>
                <a:gs pos="0">
                  <a:srgbClr xmlns:mc="http://schemas.openxmlformats.org/markup-compatibility/2006" xmlns:a14="http://schemas.microsoft.com/office/drawing/2010/main" val="000000" mc:Ignorable="a14" a14:legacySpreadsheetColorIndex="27">
                    <a:gamma/>
                    <a:shade val="46275"/>
                    <a:invGamma/>
                  </a:srgbClr>
                </a:gs>
                <a:gs pos="50000">
                  <a:srgbClr xmlns:mc="http://schemas.openxmlformats.org/markup-compatibility/2006" xmlns:a14="http://schemas.microsoft.com/office/drawing/2010/main" val="CCFFFF" mc:Ignorable="a14" a14:legacySpreadsheetColorIndex="27"/>
                </a:gs>
                <a:gs pos="100000">
                  <a:srgbClr xmlns:mc="http://schemas.openxmlformats.org/markup-compatibility/2006" xmlns:a14="http://schemas.microsoft.com/office/drawing/2010/main" val="000000" mc:Ignorable="a14" a14:legacySpreadsheetColorIndex="27">
                    <a:gamma/>
                    <a:shade val="46275"/>
                    <a:invGamma/>
                  </a:srgbClr>
                </a:gs>
              </a:gsLst>
              <a:lin ang="5400000" scaled="1"/>
            </a:gradFill>
            <a:ln w="12700">
              <a:solidFill>
                <a:srgbClr val="000000"/>
              </a:solidFill>
              <a:prstDash val="solid"/>
            </a:ln>
          </c:spPr>
          <c:invertIfNegative val="0"/>
          <c:dLbls>
            <c:spPr>
              <a:noFill/>
              <a:ln w="25399">
                <a:noFill/>
              </a:ln>
            </c:spPr>
            <c:txPr>
              <a:bodyPr rot="5400000" vert="horz"/>
              <a:lstStyle/>
              <a:p>
                <a:pPr algn="ctr">
                  <a:defRPr sz="875" b="1" i="0" u="none" strike="noStrike" baseline="0">
                    <a:solidFill>
                      <a:srgbClr val="000000"/>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Sheet1!$B$1:$E$1</c:f>
              <c:strCache>
                <c:ptCount val="1"/>
                <c:pt idx="0">
                  <c:v>liczba</c:v>
                </c:pt>
              </c:strCache>
            </c:strRef>
          </c:cat>
          <c:val>
            <c:numRef>
              <c:f>Sheet1!$B$5:$E$5</c:f>
              <c:numCache>
                <c:formatCode>General</c:formatCode>
                <c:ptCount val="4"/>
                <c:pt idx="0">
                  <c:v>7</c:v>
                </c:pt>
              </c:numCache>
            </c:numRef>
          </c:val>
        </c:ser>
        <c:dLbls>
          <c:showLegendKey val="0"/>
          <c:showVal val="1"/>
          <c:showCatName val="0"/>
          <c:showSerName val="0"/>
          <c:showPercent val="0"/>
          <c:showBubbleSize val="0"/>
        </c:dLbls>
        <c:gapWidth val="150"/>
        <c:overlap val="100"/>
        <c:axId val="163356672"/>
        <c:axId val="163358208"/>
      </c:barChart>
      <c:catAx>
        <c:axId val="163356672"/>
        <c:scaling>
          <c:orientation val="minMax"/>
        </c:scaling>
        <c:delete val="0"/>
        <c:axPos val="l"/>
        <c:numFmt formatCode="General" sourceLinked="1"/>
        <c:majorTickMark val="none"/>
        <c:minorTickMark val="none"/>
        <c:tickLblPos val="nextTo"/>
        <c:spPr>
          <a:ln w="3175">
            <a:solidFill>
              <a:srgbClr val="000000"/>
            </a:solidFill>
            <a:prstDash val="solid"/>
          </a:ln>
        </c:spPr>
        <c:txPr>
          <a:bodyPr rot="0" vert="horz"/>
          <a:lstStyle/>
          <a:p>
            <a:pPr>
              <a:defRPr sz="875" b="1" i="0" u="none" strike="noStrike" baseline="0">
                <a:solidFill>
                  <a:srgbClr val="000000"/>
                </a:solidFill>
                <a:latin typeface="Arial"/>
                <a:ea typeface="Arial"/>
                <a:cs typeface="Arial"/>
              </a:defRPr>
            </a:pPr>
            <a:endParaRPr lang="pl-PL"/>
          </a:p>
        </c:txPr>
        <c:crossAx val="163358208"/>
        <c:crosses val="autoZero"/>
        <c:auto val="1"/>
        <c:lblAlgn val="ctr"/>
        <c:lblOffset val="100"/>
        <c:tickLblSkip val="2"/>
        <c:tickMarkSkip val="1"/>
        <c:noMultiLvlLbl val="0"/>
      </c:catAx>
      <c:valAx>
        <c:axId val="16335820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75" b="1" i="0" u="none" strike="noStrike" baseline="0">
                <a:solidFill>
                  <a:srgbClr val="000000"/>
                </a:solidFill>
                <a:latin typeface="Arial"/>
                <a:ea typeface="Arial"/>
                <a:cs typeface="Arial"/>
              </a:defRPr>
            </a:pPr>
            <a:endParaRPr lang="pl-PL"/>
          </a:p>
        </c:txPr>
        <c:crossAx val="163356672"/>
        <c:crosses val="autoZero"/>
        <c:crossBetween val="between"/>
      </c:valAx>
      <c:spPr>
        <a:noFill/>
        <a:ln w="25399">
          <a:noFill/>
        </a:ln>
      </c:spPr>
    </c:plotArea>
    <c:legend>
      <c:legendPos val="b"/>
      <c:layout>
        <c:manualLayout>
          <c:xMode val="edge"/>
          <c:yMode val="edge"/>
          <c:x val="0.13565891472868216"/>
          <c:y val="0.74725274725274726"/>
          <c:w val="0.72093023255813948"/>
          <c:h val="0.23626373626373626"/>
        </c:manualLayout>
      </c:layout>
      <c:overlay val="0"/>
      <c:spPr>
        <a:solidFill>
          <a:srgbClr val="FFFFFF"/>
        </a:solidFill>
        <a:ln w="3175">
          <a:solidFill>
            <a:srgbClr val="000000"/>
          </a:solidFill>
          <a:prstDash val="solid"/>
        </a:ln>
      </c:spPr>
      <c:txPr>
        <a:bodyPr/>
        <a:lstStyle/>
        <a:p>
          <a:pPr>
            <a:defRPr sz="805" b="0" i="0" u="none" strike="noStrike" baseline="0">
              <a:solidFill>
                <a:srgbClr val="000000"/>
              </a:solidFill>
              <a:latin typeface="Arial"/>
              <a:ea typeface="Arial"/>
              <a:cs typeface="Arial"/>
            </a:defRPr>
          </a:pPr>
          <a:endParaRPr lang="pl-PL"/>
        </a:p>
      </c:txPr>
    </c:legend>
    <c:plotVisOnly val="1"/>
    <c:dispBlanksAs val="gap"/>
    <c:showDLblsOverMax val="0"/>
  </c:chart>
  <c:spPr>
    <a:gradFill rotWithShape="0">
      <a:gsLst>
        <a:gs pos="0">
          <a:srgbClr val="DCEBF5"/>
        </a:gs>
        <a:gs pos="8000">
          <a:srgbClr val="83A7C3"/>
        </a:gs>
        <a:gs pos="13000">
          <a:srgbClr val="768FB9"/>
        </a:gs>
        <a:gs pos="21001">
          <a:srgbClr val="83A7C3"/>
        </a:gs>
        <a:gs pos="52000">
          <a:srgbClr val="FFFFFF"/>
        </a:gs>
        <a:gs pos="56000">
          <a:srgbClr val="9C6563"/>
        </a:gs>
        <a:gs pos="58000">
          <a:srgbClr val="80302D"/>
        </a:gs>
        <a:gs pos="71001">
          <a:srgbClr val="C0524E"/>
        </a:gs>
        <a:gs pos="94000">
          <a:srgbClr val="EBDAD4"/>
        </a:gs>
        <a:gs pos="100000">
          <a:srgbClr val="55261C"/>
        </a:gs>
      </a:gsLst>
      <a:lin ang="5400000" scaled="1"/>
    </a:gradFill>
    <a:ln>
      <a:noFill/>
    </a:ln>
  </c:spPr>
  <c:txPr>
    <a:bodyPr/>
    <a:lstStyle/>
    <a:p>
      <a:pPr>
        <a:defRPr sz="875" b="0" i="0" u="none" strike="noStrike" baseline="0">
          <a:solidFill>
            <a:srgbClr val="000000"/>
          </a:solidFill>
          <a:latin typeface="Arial"/>
          <a:ea typeface="Arial"/>
          <a:cs typeface="Arial"/>
        </a:defRPr>
      </a:pPr>
      <a:endParaRPr lang="pl-PL"/>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789883268482491"/>
          <c:y val="6.1452513966480445E-2"/>
          <c:w val="0.73929961089494167"/>
          <c:h val="0.78770949720670391"/>
        </c:manualLayout>
      </c:layout>
      <c:barChart>
        <c:barDir val="bar"/>
        <c:grouping val="stacked"/>
        <c:varyColors val="0"/>
        <c:ser>
          <c:idx val="0"/>
          <c:order val="0"/>
          <c:tx>
            <c:strRef>
              <c:f>Sheet1!$A$2</c:f>
              <c:strCache>
                <c:ptCount val="1"/>
                <c:pt idx="0">
                  <c:v>staż pracy</c:v>
                </c:pt>
              </c:strCache>
            </c:strRef>
          </c:tx>
          <c:spPr>
            <a:gradFill rotWithShape="0">
              <a:gsLst>
                <a:gs pos="0">
                  <a:srgbClr xmlns:mc="http://schemas.openxmlformats.org/markup-compatibility/2006" xmlns:a14="http://schemas.microsoft.com/office/drawing/2010/main" val="000000" mc:Ignorable="a14" a14:legacySpreadsheetColorIndex="24">
                    <a:gamma/>
                    <a:shade val="46275"/>
                    <a:invGamma/>
                  </a:srgbClr>
                </a:gs>
                <a:gs pos="50000">
                  <a:srgbClr xmlns:mc="http://schemas.openxmlformats.org/markup-compatibility/2006" xmlns:a14="http://schemas.microsoft.com/office/drawing/2010/main" val="9999FF" mc:Ignorable="a14" a14:legacySpreadsheetColorIndex="24"/>
                </a:gs>
                <a:gs pos="100000">
                  <a:srgbClr xmlns:mc="http://schemas.openxmlformats.org/markup-compatibility/2006" xmlns:a14="http://schemas.microsoft.com/office/drawing/2010/main" val="000000" mc:Ignorable="a14" a14:legacySpreadsheetColorIndex="24">
                    <a:gamma/>
                    <a:shade val="46275"/>
                    <a:invGamma/>
                  </a:srgbClr>
                </a:gs>
              </a:gsLst>
              <a:lin ang="5400000" scaled="1"/>
            </a:gradFill>
            <a:ln w="12700">
              <a:solidFill>
                <a:srgbClr val="000000"/>
              </a:solidFill>
              <a:prstDash val="solid"/>
            </a:ln>
          </c:spPr>
          <c:invertIfNegative val="0"/>
          <c:dLbls>
            <c:spPr>
              <a:noFill/>
              <a:ln w="25400">
                <a:noFill/>
              </a:ln>
            </c:spPr>
            <c:txPr>
              <a:bodyPr rot="5400000" vert="horz"/>
              <a:lstStyle/>
              <a:p>
                <a:pPr algn="ctr">
                  <a:defRPr sz="475" b="1" i="0" u="none" strike="noStrike" baseline="0">
                    <a:solidFill>
                      <a:srgbClr val="000000"/>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Sheet1!$B$1:$F$1</c:f>
              <c:strCache>
                <c:ptCount val="5"/>
                <c:pt idx="0">
                  <c:v>do 5 lat</c:v>
                </c:pt>
                <c:pt idx="1">
                  <c:v>6 - 10 lat</c:v>
                </c:pt>
                <c:pt idx="2">
                  <c:v>11-15 lat </c:v>
                </c:pt>
                <c:pt idx="3">
                  <c:v>16 - 20 lat </c:v>
                </c:pt>
                <c:pt idx="4">
                  <c:v>powyżej21 lat</c:v>
                </c:pt>
              </c:strCache>
            </c:strRef>
          </c:cat>
          <c:val>
            <c:numRef>
              <c:f>Sheet1!$B$2:$F$2</c:f>
              <c:numCache>
                <c:formatCode>General</c:formatCode>
                <c:ptCount val="5"/>
                <c:pt idx="0">
                  <c:v>2</c:v>
                </c:pt>
                <c:pt idx="1">
                  <c:v>5</c:v>
                </c:pt>
                <c:pt idx="2">
                  <c:v>4</c:v>
                </c:pt>
                <c:pt idx="3">
                  <c:v>0</c:v>
                </c:pt>
                <c:pt idx="4">
                  <c:v>8</c:v>
                </c:pt>
              </c:numCache>
            </c:numRef>
          </c:val>
        </c:ser>
        <c:ser>
          <c:idx val="1"/>
          <c:order val="1"/>
          <c:tx>
            <c:strRef>
              <c:f>Sheet1!$A$3</c:f>
              <c:strCache>
                <c:ptCount val="1"/>
              </c:strCache>
            </c:strRef>
          </c:tx>
          <c:spPr>
            <a:gradFill rotWithShape="0">
              <a:gsLst>
                <a:gs pos="0">
                  <a:srgbClr xmlns:mc="http://schemas.openxmlformats.org/markup-compatibility/2006" xmlns:a14="http://schemas.microsoft.com/office/drawing/2010/main" val="000000" mc:Ignorable="a14" a14:legacySpreadsheetColorIndex="25">
                    <a:gamma/>
                    <a:shade val="46275"/>
                    <a:invGamma/>
                  </a:srgbClr>
                </a:gs>
                <a:gs pos="50000">
                  <a:srgbClr xmlns:mc="http://schemas.openxmlformats.org/markup-compatibility/2006" xmlns:a14="http://schemas.microsoft.com/office/drawing/2010/main" val="993366" mc:Ignorable="a14" a14:legacySpreadsheetColorIndex="25"/>
                </a:gs>
                <a:gs pos="100000">
                  <a:srgbClr xmlns:mc="http://schemas.openxmlformats.org/markup-compatibility/2006" xmlns:a14="http://schemas.microsoft.com/office/drawing/2010/main" val="000000" mc:Ignorable="a14" a14:legacySpreadsheetColorIndex="25">
                    <a:gamma/>
                    <a:shade val="46275"/>
                    <a:invGamma/>
                  </a:srgbClr>
                </a:gs>
              </a:gsLst>
              <a:lin ang="5400000" scaled="1"/>
            </a:gradFill>
            <a:ln w="12700">
              <a:solidFill>
                <a:srgbClr val="000000"/>
              </a:solidFill>
              <a:prstDash val="solid"/>
            </a:ln>
          </c:spPr>
          <c:invertIfNegative val="0"/>
          <c:dLbls>
            <c:spPr>
              <a:noFill/>
              <a:ln w="25400">
                <a:noFill/>
              </a:ln>
            </c:spPr>
            <c:txPr>
              <a:bodyPr rot="5400000" vert="horz"/>
              <a:lstStyle/>
              <a:p>
                <a:pPr algn="ctr">
                  <a:defRPr sz="475" b="1" i="0" u="none" strike="noStrike" baseline="0">
                    <a:solidFill>
                      <a:srgbClr val="FFFFFF"/>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Sheet1!$B$1:$F$1</c:f>
              <c:strCache>
                <c:ptCount val="5"/>
                <c:pt idx="0">
                  <c:v>do 5 lat</c:v>
                </c:pt>
                <c:pt idx="1">
                  <c:v>6 - 10 lat</c:v>
                </c:pt>
                <c:pt idx="2">
                  <c:v>11-15 lat </c:v>
                </c:pt>
                <c:pt idx="3">
                  <c:v>16 - 20 lat </c:v>
                </c:pt>
                <c:pt idx="4">
                  <c:v>powyżej21 lat</c:v>
                </c:pt>
              </c:strCache>
            </c:strRef>
          </c:cat>
          <c:val>
            <c:numRef>
              <c:f>Sheet1!$B$3:$F$3</c:f>
              <c:numCache>
                <c:formatCode>General</c:formatCode>
                <c:ptCount val="5"/>
              </c:numCache>
            </c:numRef>
          </c:val>
        </c:ser>
        <c:dLbls>
          <c:showLegendKey val="0"/>
          <c:showVal val="1"/>
          <c:showCatName val="0"/>
          <c:showSerName val="0"/>
          <c:showPercent val="0"/>
          <c:showBubbleSize val="0"/>
        </c:dLbls>
        <c:gapWidth val="150"/>
        <c:overlap val="100"/>
        <c:axId val="170547840"/>
        <c:axId val="170553728"/>
      </c:barChart>
      <c:catAx>
        <c:axId val="170547840"/>
        <c:scaling>
          <c:orientation val="minMax"/>
        </c:scaling>
        <c:delete val="0"/>
        <c:axPos val="l"/>
        <c:numFmt formatCode="General" sourceLinked="1"/>
        <c:majorTickMark val="none"/>
        <c:minorTickMark val="none"/>
        <c:tickLblPos val="nextTo"/>
        <c:spPr>
          <a:ln w="3175">
            <a:solidFill>
              <a:srgbClr val="000000"/>
            </a:solidFill>
            <a:prstDash val="solid"/>
          </a:ln>
        </c:spPr>
        <c:txPr>
          <a:bodyPr rot="0" vert="horz"/>
          <a:lstStyle/>
          <a:p>
            <a:pPr>
              <a:defRPr sz="475" b="1" i="0" u="none" strike="noStrike" baseline="0">
                <a:solidFill>
                  <a:srgbClr val="000000"/>
                </a:solidFill>
                <a:latin typeface="Arial"/>
                <a:ea typeface="Arial"/>
                <a:cs typeface="Arial"/>
              </a:defRPr>
            </a:pPr>
            <a:endParaRPr lang="pl-PL"/>
          </a:p>
        </c:txPr>
        <c:crossAx val="170553728"/>
        <c:crosses val="autoZero"/>
        <c:auto val="1"/>
        <c:lblAlgn val="ctr"/>
        <c:lblOffset val="100"/>
        <c:tickLblSkip val="1"/>
        <c:tickMarkSkip val="1"/>
        <c:noMultiLvlLbl val="0"/>
      </c:catAx>
      <c:valAx>
        <c:axId val="17055372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475" b="1" i="0" u="none" strike="noStrike" baseline="0">
                <a:solidFill>
                  <a:srgbClr val="000000"/>
                </a:solidFill>
                <a:latin typeface="Arial"/>
                <a:ea typeface="Arial"/>
                <a:cs typeface="Arial"/>
              </a:defRPr>
            </a:pPr>
            <a:endParaRPr lang="pl-PL"/>
          </a:p>
        </c:txPr>
        <c:crossAx val="170547840"/>
        <c:crosses val="autoZero"/>
        <c:crossBetween val="between"/>
      </c:valAx>
      <c:spPr>
        <a:noFill/>
        <a:ln w="25400">
          <a:noFill/>
        </a:ln>
      </c:spPr>
    </c:plotArea>
    <c:plotVisOnly val="1"/>
    <c:dispBlanksAs val="gap"/>
    <c:showDLblsOverMax val="0"/>
  </c:chart>
  <c:spPr>
    <a:gradFill rotWithShape="0">
      <a:gsLst>
        <a:gs pos="0">
          <a:srgbClr val="DCEBF5"/>
        </a:gs>
        <a:gs pos="8000">
          <a:srgbClr val="83A7C3"/>
        </a:gs>
        <a:gs pos="13000">
          <a:srgbClr val="768FB9"/>
        </a:gs>
        <a:gs pos="21001">
          <a:srgbClr val="83A7C3"/>
        </a:gs>
        <a:gs pos="52000">
          <a:srgbClr val="FFFFFF"/>
        </a:gs>
        <a:gs pos="56000">
          <a:srgbClr val="9C6563"/>
        </a:gs>
        <a:gs pos="58000">
          <a:srgbClr val="80302D"/>
        </a:gs>
        <a:gs pos="71001">
          <a:srgbClr val="C0524E"/>
        </a:gs>
        <a:gs pos="94000">
          <a:srgbClr val="EBDAD4"/>
        </a:gs>
        <a:gs pos="100000">
          <a:srgbClr val="55261C"/>
        </a:gs>
      </a:gsLst>
      <a:lin ang="5400000" scaled="1"/>
    </a:gradFill>
    <a:ln>
      <a:noFill/>
    </a:ln>
  </c:spPr>
  <c:txPr>
    <a:bodyPr/>
    <a:lstStyle/>
    <a:p>
      <a:pPr>
        <a:defRPr sz="475" b="0" i="0" u="none" strike="noStrike" baseline="0">
          <a:solidFill>
            <a:srgbClr val="000000"/>
          </a:solidFill>
          <a:latin typeface="Arial"/>
          <a:ea typeface="Arial"/>
          <a:cs typeface="Arial"/>
        </a:defRPr>
      </a:pPr>
      <a:endParaRPr lang="pl-PL"/>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705426356589147"/>
          <c:y val="6.043956043956044E-2"/>
          <c:w val="0.71317829457364346"/>
          <c:h val="0.46703296703296704"/>
        </c:manualLayout>
      </c:layout>
      <c:barChart>
        <c:barDir val="bar"/>
        <c:grouping val="stacked"/>
        <c:varyColors val="0"/>
        <c:ser>
          <c:idx val="0"/>
          <c:order val="0"/>
          <c:tx>
            <c:strRef>
              <c:f>Sheet1!$A$2</c:f>
              <c:strCache>
                <c:ptCount val="1"/>
                <c:pt idx="0">
                  <c:v>stażysta</c:v>
                </c:pt>
              </c:strCache>
            </c:strRef>
          </c:tx>
          <c:spPr>
            <a:gradFill rotWithShape="0">
              <a:gsLst>
                <a:gs pos="0">
                  <a:srgbClr xmlns:mc="http://schemas.openxmlformats.org/markup-compatibility/2006" xmlns:a14="http://schemas.microsoft.com/office/drawing/2010/main" val="000000" mc:Ignorable="a14" a14:legacySpreadsheetColorIndex="24">
                    <a:gamma/>
                    <a:shade val="46275"/>
                    <a:invGamma/>
                  </a:srgbClr>
                </a:gs>
                <a:gs pos="50000">
                  <a:srgbClr xmlns:mc="http://schemas.openxmlformats.org/markup-compatibility/2006" xmlns:a14="http://schemas.microsoft.com/office/drawing/2010/main" val="9999FF" mc:Ignorable="a14" a14:legacySpreadsheetColorIndex="24"/>
                </a:gs>
                <a:gs pos="100000">
                  <a:srgbClr xmlns:mc="http://schemas.openxmlformats.org/markup-compatibility/2006" xmlns:a14="http://schemas.microsoft.com/office/drawing/2010/main" val="000000" mc:Ignorable="a14" a14:legacySpreadsheetColorIndex="24">
                    <a:gamma/>
                    <a:shade val="46275"/>
                    <a:invGamma/>
                  </a:srgbClr>
                </a:gs>
              </a:gsLst>
              <a:lin ang="5400000" scaled="1"/>
            </a:gradFill>
            <a:ln w="12700">
              <a:solidFill>
                <a:srgbClr val="000000"/>
              </a:solidFill>
              <a:prstDash val="solid"/>
            </a:ln>
          </c:spPr>
          <c:invertIfNegative val="0"/>
          <c:dLbls>
            <c:spPr>
              <a:noFill/>
              <a:ln w="25399">
                <a:noFill/>
              </a:ln>
            </c:spPr>
            <c:txPr>
              <a:bodyPr rot="5400000" vert="horz"/>
              <a:lstStyle/>
              <a:p>
                <a:pPr algn="ctr">
                  <a:defRPr sz="875" b="1" i="0" u="none" strike="noStrike" baseline="0">
                    <a:solidFill>
                      <a:srgbClr val="000000"/>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Sheet1!$B$1:$E$1</c:f>
              <c:strCache>
                <c:ptCount val="1"/>
                <c:pt idx="0">
                  <c:v>liczba</c:v>
                </c:pt>
              </c:strCache>
            </c:strRef>
          </c:cat>
          <c:val>
            <c:numRef>
              <c:f>Sheet1!$B$2:$E$2</c:f>
              <c:numCache>
                <c:formatCode>General</c:formatCode>
                <c:ptCount val="4"/>
                <c:pt idx="0">
                  <c:v>0</c:v>
                </c:pt>
              </c:numCache>
            </c:numRef>
          </c:val>
        </c:ser>
        <c:ser>
          <c:idx val="1"/>
          <c:order val="1"/>
          <c:tx>
            <c:strRef>
              <c:f>Sheet1!$A$3</c:f>
              <c:strCache>
                <c:ptCount val="1"/>
                <c:pt idx="0">
                  <c:v>kontraktowy</c:v>
                </c:pt>
              </c:strCache>
            </c:strRef>
          </c:tx>
          <c:spPr>
            <a:gradFill rotWithShape="0">
              <a:gsLst>
                <a:gs pos="0">
                  <a:srgbClr xmlns:mc="http://schemas.openxmlformats.org/markup-compatibility/2006" xmlns:a14="http://schemas.microsoft.com/office/drawing/2010/main" val="000000" mc:Ignorable="a14" a14:legacySpreadsheetColorIndex="25">
                    <a:gamma/>
                    <a:shade val="46275"/>
                    <a:invGamma/>
                  </a:srgbClr>
                </a:gs>
                <a:gs pos="50000">
                  <a:srgbClr xmlns:mc="http://schemas.openxmlformats.org/markup-compatibility/2006" xmlns:a14="http://schemas.microsoft.com/office/drawing/2010/main" val="993366" mc:Ignorable="a14" a14:legacySpreadsheetColorIndex="25"/>
                </a:gs>
                <a:gs pos="100000">
                  <a:srgbClr xmlns:mc="http://schemas.openxmlformats.org/markup-compatibility/2006" xmlns:a14="http://schemas.microsoft.com/office/drawing/2010/main" val="000000" mc:Ignorable="a14" a14:legacySpreadsheetColorIndex="25">
                    <a:gamma/>
                    <a:shade val="46275"/>
                    <a:invGamma/>
                  </a:srgbClr>
                </a:gs>
              </a:gsLst>
              <a:lin ang="5400000" scaled="1"/>
            </a:gradFill>
            <a:ln w="12700">
              <a:solidFill>
                <a:srgbClr val="000000"/>
              </a:solidFill>
              <a:prstDash val="solid"/>
            </a:ln>
          </c:spPr>
          <c:invertIfNegative val="0"/>
          <c:dLbls>
            <c:spPr>
              <a:noFill/>
              <a:ln w="25399">
                <a:noFill/>
              </a:ln>
            </c:spPr>
            <c:txPr>
              <a:bodyPr rot="5400000" vert="horz"/>
              <a:lstStyle/>
              <a:p>
                <a:pPr algn="ctr">
                  <a:defRPr sz="875" b="1" i="0" u="none" strike="noStrike" baseline="0">
                    <a:solidFill>
                      <a:srgbClr val="FFFFFF"/>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Sheet1!$B$1:$E$1</c:f>
              <c:strCache>
                <c:ptCount val="1"/>
                <c:pt idx="0">
                  <c:v>liczba</c:v>
                </c:pt>
              </c:strCache>
            </c:strRef>
          </c:cat>
          <c:val>
            <c:numRef>
              <c:f>Sheet1!$B$3:$E$3</c:f>
              <c:numCache>
                <c:formatCode>General</c:formatCode>
                <c:ptCount val="4"/>
                <c:pt idx="0">
                  <c:v>4</c:v>
                </c:pt>
              </c:numCache>
            </c:numRef>
          </c:val>
        </c:ser>
        <c:ser>
          <c:idx val="2"/>
          <c:order val="2"/>
          <c:tx>
            <c:strRef>
              <c:f>Sheet1!$A$4</c:f>
              <c:strCache>
                <c:ptCount val="1"/>
                <c:pt idx="0">
                  <c:v>mianowany</c:v>
                </c:pt>
              </c:strCache>
            </c:strRef>
          </c:tx>
          <c:spPr>
            <a:gradFill rotWithShape="0">
              <a:gsLst>
                <a:gs pos="0">
                  <a:srgbClr xmlns:mc="http://schemas.openxmlformats.org/markup-compatibility/2006" xmlns:a14="http://schemas.microsoft.com/office/drawing/2010/main" val="000000" mc:Ignorable="a14" a14:legacySpreadsheetColorIndex="26">
                    <a:gamma/>
                    <a:shade val="46275"/>
                    <a:invGamma/>
                  </a:srgbClr>
                </a:gs>
                <a:gs pos="50000">
                  <a:srgbClr xmlns:mc="http://schemas.openxmlformats.org/markup-compatibility/2006" xmlns:a14="http://schemas.microsoft.com/office/drawing/2010/main" val="FFFFCC" mc:Ignorable="a14" a14:legacySpreadsheetColorIndex="26"/>
                </a:gs>
                <a:gs pos="100000">
                  <a:srgbClr xmlns:mc="http://schemas.openxmlformats.org/markup-compatibility/2006" xmlns:a14="http://schemas.microsoft.com/office/drawing/2010/main" val="000000" mc:Ignorable="a14" a14:legacySpreadsheetColorIndex="26">
                    <a:gamma/>
                    <a:shade val="46275"/>
                    <a:invGamma/>
                  </a:srgbClr>
                </a:gs>
              </a:gsLst>
              <a:lin ang="5400000" scaled="1"/>
            </a:gradFill>
            <a:ln w="12700">
              <a:solidFill>
                <a:srgbClr val="000000"/>
              </a:solidFill>
              <a:prstDash val="solid"/>
            </a:ln>
          </c:spPr>
          <c:invertIfNegative val="0"/>
          <c:dLbls>
            <c:spPr>
              <a:noFill/>
              <a:ln w="25399">
                <a:noFill/>
              </a:ln>
            </c:spPr>
            <c:txPr>
              <a:bodyPr rot="5400000" vert="horz"/>
              <a:lstStyle/>
              <a:p>
                <a:pPr algn="ctr">
                  <a:defRPr sz="875" b="1" i="0" u="none" strike="noStrike" baseline="0">
                    <a:solidFill>
                      <a:srgbClr val="000000"/>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Sheet1!$B$1:$E$1</c:f>
              <c:strCache>
                <c:ptCount val="1"/>
                <c:pt idx="0">
                  <c:v>liczba</c:v>
                </c:pt>
              </c:strCache>
            </c:strRef>
          </c:cat>
          <c:val>
            <c:numRef>
              <c:f>Sheet1!$B$4:$E$4</c:f>
              <c:numCache>
                <c:formatCode>General</c:formatCode>
                <c:ptCount val="4"/>
                <c:pt idx="0">
                  <c:v>14</c:v>
                </c:pt>
              </c:numCache>
            </c:numRef>
          </c:val>
        </c:ser>
        <c:ser>
          <c:idx val="3"/>
          <c:order val="3"/>
          <c:tx>
            <c:strRef>
              <c:f>Sheet1!$A$5</c:f>
              <c:strCache>
                <c:ptCount val="1"/>
                <c:pt idx="0">
                  <c:v>dyplomowany</c:v>
                </c:pt>
              </c:strCache>
            </c:strRef>
          </c:tx>
          <c:spPr>
            <a:gradFill rotWithShape="0">
              <a:gsLst>
                <a:gs pos="0">
                  <a:srgbClr xmlns:mc="http://schemas.openxmlformats.org/markup-compatibility/2006" xmlns:a14="http://schemas.microsoft.com/office/drawing/2010/main" val="000000" mc:Ignorable="a14" a14:legacySpreadsheetColorIndex="27">
                    <a:gamma/>
                    <a:shade val="46275"/>
                    <a:invGamma/>
                  </a:srgbClr>
                </a:gs>
                <a:gs pos="50000">
                  <a:srgbClr xmlns:mc="http://schemas.openxmlformats.org/markup-compatibility/2006" xmlns:a14="http://schemas.microsoft.com/office/drawing/2010/main" val="CCFFFF" mc:Ignorable="a14" a14:legacySpreadsheetColorIndex="27"/>
                </a:gs>
                <a:gs pos="100000">
                  <a:srgbClr xmlns:mc="http://schemas.openxmlformats.org/markup-compatibility/2006" xmlns:a14="http://schemas.microsoft.com/office/drawing/2010/main" val="000000" mc:Ignorable="a14" a14:legacySpreadsheetColorIndex="27">
                    <a:gamma/>
                    <a:shade val="46275"/>
                    <a:invGamma/>
                  </a:srgbClr>
                </a:gs>
              </a:gsLst>
              <a:lin ang="5400000" scaled="1"/>
            </a:gradFill>
            <a:ln w="12700">
              <a:solidFill>
                <a:srgbClr val="000000"/>
              </a:solidFill>
              <a:prstDash val="solid"/>
            </a:ln>
          </c:spPr>
          <c:invertIfNegative val="0"/>
          <c:dLbls>
            <c:spPr>
              <a:noFill/>
              <a:ln w="25399">
                <a:noFill/>
              </a:ln>
            </c:spPr>
            <c:txPr>
              <a:bodyPr rot="5400000" vert="horz"/>
              <a:lstStyle/>
              <a:p>
                <a:pPr algn="ctr">
                  <a:defRPr sz="875" b="1" i="0" u="none" strike="noStrike" baseline="0">
                    <a:solidFill>
                      <a:srgbClr val="000000"/>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Sheet1!$B$1:$E$1</c:f>
              <c:strCache>
                <c:ptCount val="1"/>
                <c:pt idx="0">
                  <c:v>liczba</c:v>
                </c:pt>
              </c:strCache>
            </c:strRef>
          </c:cat>
          <c:val>
            <c:numRef>
              <c:f>Sheet1!$B$5:$E$5</c:f>
              <c:numCache>
                <c:formatCode>General</c:formatCode>
                <c:ptCount val="4"/>
                <c:pt idx="0">
                  <c:v>27</c:v>
                </c:pt>
              </c:numCache>
            </c:numRef>
          </c:val>
        </c:ser>
        <c:dLbls>
          <c:showLegendKey val="0"/>
          <c:showVal val="1"/>
          <c:showCatName val="0"/>
          <c:showSerName val="0"/>
          <c:showPercent val="0"/>
          <c:showBubbleSize val="0"/>
        </c:dLbls>
        <c:gapWidth val="150"/>
        <c:overlap val="100"/>
        <c:axId val="172703104"/>
        <c:axId val="172717184"/>
      </c:barChart>
      <c:catAx>
        <c:axId val="172703104"/>
        <c:scaling>
          <c:orientation val="minMax"/>
        </c:scaling>
        <c:delete val="0"/>
        <c:axPos val="l"/>
        <c:numFmt formatCode="General" sourceLinked="1"/>
        <c:majorTickMark val="none"/>
        <c:minorTickMark val="none"/>
        <c:tickLblPos val="nextTo"/>
        <c:spPr>
          <a:ln w="3175">
            <a:solidFill>
              <a:srgbClr val="000000"/>
            </a:solidFill>
            <a:prstDash val="solid"/>
          </a:ln>
        </c:spPr>
        <c:txPr>
          <a:bodyPr rot="0" vert="horz"/>
          <a:lstStyle/>
          <a:p>
            <a:pPr>
              <a:defRPr sz="875" b="1" i="0" u="none" strike="noStrike" baseline="0">
                <a:solidFill>
                  <a:srgbClr val="000000"/>
                </a:solidFill>
                <a:latin typeface="Arial"/>
                <a:ea typeface="Arial"/>
                <a:cs typeface="Arial"/>
              </a:defRPr>
            </a:pPr>
            <a:endParaRPr lang="pl-PL"/>
          </a:p>
        </c:txPr>
        <c:crossAx val="172717184"/>
        <c:crosses val="autoZero"/>
        <c:auto val="1"/>
        <c:lblAlgn val="ctr"/>
        <c:lblOffset val="100"/>
        <c:tickLblSkip val="2"/>
        <c:tickMarkSkip val="1"/>
        <c:noMultiLvlLbl val="0"/>
      </c:catAx>
      <c:valAx>
        <c:axId val="17271718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75" b="1" i="0" u="none" strike="noStrike" baseline="0">
                <a:solidFill>
                  <a:srgbClr val="000000"/>
                </a:solidFill>
                <a:latin typeface="Arial"/>
                <a:ea typeface="Arial"/>
                <a:cs typeface="Arial"/>
              </a:defRPr>
            </a:pPr>
            <a:endParaRPr lang="pl-PL"/>
          </a:p>
        </c:txPr>
        <c:crossAx val="172703104"/>
        <c:crosses val="autoZero"/>
        <c:crossBetween val="between"/>
      </c:valAx>
      <c:spPr>
        <a:noFill/>
        <a:ln w="25399">
          <a:noFill/>
        </a:ln>
      </c:spPr>
    </c:plotArea>
    <c:legend>
      <c:legendPos val="b"/>
      <c:layout>
        <c:manualLayout>
          <c:xMode val="edge"/>
          <c:yMode val="edge"/>
          <c:x val="0.13565891472868216"/>
          <c:y val="0.74725274725274726"/>
          <c:w val="0.72093023255813948"/>
          <c:h val="0.23626373626373626"/>
        </c:manualLayout>
      </c:layout>
      <c:overlay val="0"/>
      <c:spPr>
        <a:solidFill>
          <a:srgbClr val="FFFFFF"/>
        </a:solidFill>
        <a:ln w="3175">
          <a:solidFill>
            <a:srgbClr val="000000"/>
          </a:solidFill>
          <a:prstDash val="solid"/>
        </a:ln>
      </c:spPr>
      <c:txPr>
        <a:bodyPr/>
        <a:lstStyle/>
        <a:p>
          <a:pPr>
            <a:defRPr sz="805" b="0" i="0" u="none" strike="noStrike" baseline="0">
              <a:solidFill>
                <a:srgbClr val="000000"/>
              </a:solidFill>
              <a:latin typeface="Arial"/>
              <a:ea typeface="Arial"/>
              <a:cs typeface="Arial"/>
            </a:defRPr>
          </a:pPr>
          <a:endParaRPr lang="pl-PL"/>
        </a:p>
      </c:txPr>
    </c:legend>
    <c:plotVisOnly val="1"/>
    <c:dispBlanksAs val="gap"/>
    <c:showDLblsOverMax val="0"/>
  </c:chart>
  <c:spPr>
    <a:gradFill rotWithShape="0">
      <a:gsLst>
        <a:gs pos="0">
          <a:srgbClr val="DCEBF5"/>
        </a:gs>
        <a:gs pos="8000">
          <a:srgbClr val="83A7C3"/>
        </a:gs>
        <a:gs pos="13000">
          <a:srgbClr val="768FB9"/>
        </a:gs>
        <a:gs pos="21001">
          <a:srgbClr val="83A7C3"/>
        </a:gs>
        <a:gs pos="52000">
          <a:srgbClr val="FFFFFF"/>
        </a:gs>
        <a:gs pos="56000">
          <a:srgbClr val="9C6563"/>
        </a:gs>
        <a:gs pos="58000">
          <a:srgbClr val="80302D"/>
        </a:gs>
        <a:gs pos="71001">
          <a:srgbClr val="C0524E"/>
        </a:gs>
        <a:gs pos="94000">
          <a:srgbClr val="EBDAD4"/>
        </a:gs>
        <a:gs pos="100000">
          <a:srgbClr val="55261C"/>
        </a:gs>
      </a:gsLst>
      <a:lin ang="5400000" scaled="1"/>
    </a:gradFill>
    <a:ln>
      <a:noFill/>
    </a:ln>
  </c:spPr>
  <c:txPr>
    <a:bodyPr/>
    <a:lstStyle/>
    <a:p>
      <a:pPr>
        <a:defRPr sz="875" b="0" i="0" u="none" strike="noStrike" baseline="0">
          <a:solidFill>
            <a:srgbClr val="000000"/>
          </a:solidFill>
          <a:latin typeface="Arial"/>
          <a:ea typeface="Arial"/>
          <a:cs typeface="Arial"/>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0"/>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6.2925170068027211E-2"/>
          <c:y val="6.8000000000000005E-2"/>
          <c:w val="0.92006802721088432"/>
          <c:h val="0.66400000000000003"/>
        </c:manualLayout>
      </c:layout>
      <c:bar3DChart>
        <c:barDir val="col"/>
        <c:grouping val="clustered"/>
        <c:varyColors val="0"/>
        <c:ser>
          <c:idx val="0"/>
          <c:order val="0"/>
          <c:tx>
            <c:strRef>
              <c:f>Sheet1!$A$2</c:f>
              <c:strCache>
                <c:ptCount val="1"/>
              </c:strCache>
            </c:strRef>
          </c:tx>
          <c:spPr>
            <a:solidFill>
              <a:srgbClr val="9999FF"/>
            </a:solidFill>
            <a:ln w="12700">
              <a:solidFill>
                <a:srgbClr val="000000"/>
              </a:solidFill>
              <a:prstDash val="solid"/>
            </a:ln>
          </c:spPr>
          <c:invertIfNegative val="0"/>
          <c:cat>
            <c:strRef>
              <c:f>Sheet1!$B$1:$E$1</c:f>
              <c:strCache>
                <c:ptCount val="2"/>
                <c:pt idx="0">
                  <c:v>Gimnazjum w Krośnie Odrzańskim</c:v>
                </c:pt>
                <c:pt idx="1">
                  <c:v>Gimnazjum w ZS w Wężyskach</c:v>
                </c:pt>
              </c:strCache>
            </c:strRef>
          </c:cat>
          <c:val>
            <c:numRef>
              <c:f>Sheet1!$B$2:$E$2</c:f>
              <c:numCache>
                <c:formatCode>General</c:formatCode>
                <c:ptCount val="4"/>
                <c:pt idx="0">
                  <c:v>462</c:v>
                </c:pt>
                <c:pt idx="1">
                  <c:v>86</c:v>
                </c:pt>
              </c:numCache>
            </c:numRef>
          </c:val>
        </c:ser>
        <c:ser>
          <c:idx val="1"/>
          <c:order val="1"/>
          <c:tx>
            <c:strRef>
              <c:f>Sheet1!$A$3</c:f>
              <c:strCache>
                <c:ptCount val="1"/>
              </c:strCache>
            </c:strRef>
          </c:tx>
          <c:spPr>
            <a:solidFill>
              <a:srgbClr val="993366"/>
            </a:solidFill>
            <a:ln w="12700">
              <a:solidFill>
                <a:srgbClr val="000000"/>
              </a:solidFill>
              <a:prstDash val="solid"/>
            </a:ln>
          </c:spPr>
          <c:invertIfNegative val="0"/>
          <c:cat>
            <c:strRef>
              <c:f>Sheet1!$B$1:$E$1</c:f>
              <c:strCache>
                <c:ptCount val="2"/>
                <c:pt idx="0">
                  <c:v>Gimnazjum w Krośnie Odrzańskim</c:v>
                </c:pt>
                <c:pt idx="1">
                  <c:v>Gimnazjum w ZS w Wężyskach</c:v>
                </c:pt>
              </c:strCache>
            </c:strRef>
          </c:cat>
          <c:val>
            <c:numRef>
              <c:f>Sheet1!$B$3:$E$3</c:f>
              <c:numCache>
                <c:formatCode>General</c:formatCode>
                <c:ptCount val="4"/>
              </c:numCache>
            </c:numRef>
          </c:val>
        </c:ser>
        <c:ser>
          <c:idx val="2"/>
          <c:order val="2"/>
          <c:tx>
            <c:strRef>
              <c:f>Sheet1!$A$4</c:f>
              <c:strCache>
                <c:ptCount val="1"/>
              </c:strCache>
            </c:strRef>
          </c:tx>
          <c:spPr>
            <a:solidFill>
              <a:srgbClr val="FFFFCC"/>
            </a:solidFill>
            <a:ln w="12700">
              <a:solidFill>
                <a:srgbClr val="000000"/>
              </a:solidFill>
              <a:prstDash val="solid"/>
            </a:ln>
          </c:spPr>
          <c:invertIfNegative val="0"/>
          <c:cat>
            <c:strRef>
              <c:f>Sheet1!$B$1:$E$1</c:f>
              <c:strCache>
                <c:ptCount val="2"/>
                <c:pt idx="0">
                  <c:v>Gimnazjum w Krośnie Odrzańskim</c:v>
                </c:pt>
                <c:pt idx="1">
                  <c:v>Gimnazjum w ZS w Wężyskach</c:v>
                </c:pt>
              </c:strCache>
            </c:strRef>
          </c:cat>
          <c:val>
            <c:numRef>
              <c:f>Sheet1!$B$4:$E$4</c:f>
              <c:numCache>
                <c:formatCode>General</c:formatCode>
                <c:ptCount val="4"/>
              </c:numCache>
            </c:numRef>
          </c:val>
        </c:ser>
        <c:dLbls>
          <c:showLegendKey val="0"/>
          <c:showVal val="0"/>
          <c:showCatName val="0"/>
          <c:showSerName val="0"/>
          <c:showPercent val="0"/>
          <c:showBubbleSize val="0"/>
        </c:dLbls>
        <c:gapWidth val="150"/>
        <c:gapDepth val="0"/>
        <c:shape val="box"/>
        <c:axId val="90291200"/>
        <c:axId val="90298624"/>
        <c:axId val="0"/>
      </c:bar3DChart>
      <c:catAx>
        <c:axId val="9029120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pl-PL"/>
          </a:p>
        </c:txPr>
        <c:crossAx val="90298624"/>
        <c:crosses val="autoZero"/>
        <c:auto val="1"/>
        <c:lblAlgn val="ctr"/>
        <c:lblOffset val="100"/>
        <c:tickLblSkip val="1"/>
        <c:tickMarkSkip val="1"/>
        <c:noMultiLvlLbl val="0"/>
      </c:catAx>
      <c:valAx>
        <c:axId val="9029862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100" b="1" i="0" u="none" strike="noStrike" baseline="0">
                <a:solidFill>
                  <a:srgbClr val="000000"/>
                </a:solidFill>
                <a:latin typeface="Calibri"/>
                <a:ea typeface="Calibri"/>
                <a:cs typeface="Calibri"/>
              </a:defRPr>
            </a:pPr>
            <a:endParaRPr lang="pl-PL"/>
          </a:p>
        </c:txPr>
        <c:crossAx val="90291200"/>
        <c:crosses val="autoZero"/>
        <c:crossBetween val="between"/>
      </c:valAx>
      <c:spPr>
        <a:noFill/>
        <a:ln w="25400">
          <a:noFill/>
        </a:ln>
      </c:spPr>
    </c:plotArea>
    <c:plotVisOnly val="1"/>
    <c:dispBlanksAs val="gap"/>
    <c:showDLblsOverMax val="0"/>
  </c:chart>
  <c:spPr>
    <a:noFill/>
    <a:ln>
      <a:noFill/>
    </a:ln>
  </c:spPr>
  <c:txPr>
    <a:bodyPr/>
    <a:lstStyle/>
    <a:p>
      <a:pPr>
        <a:defRPr sz="1100" b="1" i="0" u="none" strike="noStrike" baseline="0">
          <a:solidFill>
            <a:srgbClr val="000000"/>
          </a:solidFill>
          <a:latin typeface="Calibri"/>
          <a:ea typeface="Calibri"/>
          <a:cs typeface="Calibri"/>
        </a:defRPr>
      </a:pPr>
      <a:endParaRPr lang="pl-PL"/>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53846153846154"/>
          <c:y val="6.1452513966480445E-2"/>
          <c:w val="0.73461538461538467"/>
          <c:h val="0.78770949720670391"/>
        </c:manualLayout>
      </c:layout>
      <c:barChart>
        <c:barDir val="bar"/>
        <c:grouping val="stacked"/>
        <c:varyColors val="0"/>
        <c:ser>
          <c:idx val="0"/>
          <c:order val="0"/>
          <c:tx>
            <c:strRef>
              <c:f>Sheet1!$A$2</c:f>
              <c:strCache>
                <c:ptCount val="1"/>
                <c:pt idx="0">
                  <c:v>staż pracy</c:v>
                </c:pt>
              </c:strCache>
            </c:strRef>
          </c:tx>
          <c:spPr>
            <a:gradFill rotWithShape="0">
              <a:gsLst>
                <a:gs pos="0">
                  <a:srgbClr xmlns:mc="http://schemas.openxmlformats.org/markup-compatibility/2006" xmlns:a14="http://schemas.microsoft.com/office/drawing/2010/main" val="000000" mc:Ignorable="a14" a14:legacySpreadsheetColorIndex="24">
                    <a:gamma/>
                    <a:shade val="46275"/>
                    <a:invGamma/>
                  </a:srgbClr>
                </a:gs>
                <a:gs pos="50000">
                  <a:srgbClr xmlns:mc="http://schemas.openxmlformats.org/markup-compatibility/2006" xmlns:a14="http://schemas.microsoft.com/office/drawing/2010/main" val="9999FF" mc:Ignorable="a14" a14:legacySpreadsheetColorIndex="24"/>
                </a:gs>
                <a:gs pos="100000">
                  <a:srgbClr xmlns:mc="http://schemas.openxmlformats.org/markup-compatibility/2006" xmlns:a14="http://schemas.microsoft.com/office/drawing/2010/main" val="000000" mc:Ignorable="a14" a14:legacySpreadsheetColorIndex="24">
                    <a:gamma/>
                    <a:shade val="46275"/>
                    <a:invGamma/>
                  </a:srgbClr>
                </a:gs>
              </a:gsLst>
              <a:lin ang="5400000" scaled="1"/>
            </a:gradFill>
            <a:ln w="12700">
              <a:solidFill>
                <a:srgbClr val="000000"/>
              </a:solidFill>
              <a:prstDash val="solid"/>
            </a:ln>
          </c:spPr>
          <c:invertIfNegative val="0"/>
          <c:dLbls>
            <c:spPr>
              <a:noFill/>
              <a:ln w="25400">
                <a:noFill/>
              </a:ln>
            </c:spPr>
            <c:txPr>
              <a:bodyPr rot="5400000" vert="horz"/>
              <a:lstStyle/>
              <a:p>
                <a:pPr algn="ctr">
                  <a:defRPr sz="475" b="1" i="0" u="none" strike="noStrike" baseline="0">
                    <a:solidFill>
                      <a:srgbClr val="000000"/>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Sheet1!$B$1:$F$1</c:f>
              <c:strCache>
                <c:ptCount val="5"/>
                <c:pt idx="0">
                  <c:v>do 5 lat</c:v>
                </c:pt>
                <c:pt idx="1">
                  <c:v>6 - 10 lat</c:v>
                </c:pt>
                <c:pt idx="2">
                  <c:v>11-15 lat </c:v>
                </c:pt>
                <c:pt idx="3">
                  <c:v>16 - 20 lat </c:v>
                </c:pt>
                <c:pt idx="4">
                  <c:v>powyżej21 lat</c:v>
                </c:pt>
              </c:strCache>
            </c:strRef>
          </c:cat>
          <c:val>
            <c:numRef>
              <c:f>Sheet1!$B$2:$F$2</c:f>
              <c:numCache>
                <c:formatCode>General</c:formatCode>
                <c:ptCount val="5"/>
                <c:pt idx="0">
                  <c:v>4</c:v>
                </c:pt>
                <c:pt idx="1">
                  <c:v>8</c:v>
                </c:pt>
                <c:pt idx="2">
                  <c:v>11</c:v>
                </c:pt>
                <c:pt idx="3">
                  <c:v>3</c:v>
                </c:pt>
                <c:pt idx="4">
                  <c:v>19</c:v>
                </c:pt>
              </c:numCache>
            </c:numRef>
          </c:val>
        </c:ser>
        <c:ser>
          <c:idx val="1"/>
          <c:order val="1"/>
          <c:tx>
            <c:strRef>
              <c:f>Sheet1!$A$3</c:f>
              <c:strCache>
                <c:ptCount val="1"/>
              </c:strCache>
            </c:strRef>
          </c:tx>
          <c:spPr>
            <a:gradFill rotWithShape="0">
              <a:gsLst>
                <a:gs pos="0">
                  <a:srgbClr xmlns:mc="http://schemas.openxmlformats.org/markup-compatibility/2006" xmlns:a14="http://schemas.microsoft.com/office/drawing/2010/main" val="000000" mc:Ignorable="a14" a14:legacySpreadsheetColorIndex="25">
                    <a:gamma/>
                    <a:shade val="46275"/>
                    <a:invGamma/>
                  </a:srgbClr>
                </a:gs>
                <a:gs pos="50000">
                  <a:srgbClr xmlns:mc="http://schemas.openxmlformats.org/markup-compatibility/2006" xmlns:a14="http://schemas.microsoft.com/office/drawing/2010/main" val="993366" mc:Ignorable="a14" a14:legacySpreadsheetColorIndex="25"/>
                </a:gs>
                <a:gs pos="100000">
                  <a:srgbClr xmlns:mc="http://schemas.openxmlformats.org/markup-compatibility/2006" xmlns:a14="http://schemas.microsoft.com/office/drawing/2010/main" val="000000" mc:Ignorable="a14" a14:legacySpreadsheetColorIndex="25">
                    <a:gamma/>
                    <a:shade val="46275"/>
                    <a:invGamma/>
                  </a:srgbClr>
                </a:gs>
              </a:gsLst>
              <a:lin ang="5400000" scaled="1"/>
            </a:gradFill>
            <a:ln w="12700">
              <a:solidFill>
                <a:srgbClr val="000000"/>
              </a:solidFill>
              <a:prstDash val="solid"/>
            </a:ln>
          </c:spPr>
          <c:invertIfNegative val="0"/>
          <c:dLbls>
            <c:spPr>
              <a:noFill/>
              <a:ln w="25400">
                <a:noFill/>
              </a:ln>
            </c:spPr>
            <c:txPr>
              <a:bodyPr rot="5400000" vert="horz"/>
              <a:lstStyle/>
              <a:p>
                <a:pPr algn="ctr">
                  <a:defRPr sz="475" b="1" i="0" u="none" strike="noStrike" baseline="0">
                    <a:solidFill>
                      <a:srgbClr val="FFFFFF"/>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Sheet1!$B$1:$F$1</c:f>
              <c:strCache>
                <c:ptCount val="5"/>
                <c:pt idx="0">
                  <c:v>do 5 lat</c:v>
                </c:pt>
                <c:pt idx="1">
                  <c:v>6 - 10 lat</c:v>
                </c:pt>
                <c:pt idx="2">
                  <c:v>11-15 lat </c:v>
                </c:pt>
                <c:pt idx="3">
                  <c:v>16 - 20 lat </c:v>
                </c:pt>
                <c:pt idx="4">
                  <c:v>powyżej21 lat</c:v>
                </c:pt>
              </c:strCache>
            </c:strRef>
          </c:cat>
          <c:val>
            <c:numRef>
              <c:f>Sheet1!$B$3:$F$3</c:f>
              <c:numCache>
                <c:formatCode>General</c:formatCode>
                <c:ptCount val="5"/>
              </c:numCache>
            </c:numRef>
          </c:val>
        </c:ser>
        <c:dLbls>
          <c:showLegendKey val="0"/>
          <c:showVal val="1"/>
          <c:showCatName val="0"/>
          <c:showSerName val="0"/>
          <c:showPercent val="0"/>
          <c:showBubbleSize val="0"/>
        </c:dLbls>
        <c:gapWidth val="150"/>
        <c:overlap val="100"/>
        <c:axId val="172812544"/>
        <c:axId val="173477888"/>
      </c:barChart>
      <c:catAx>
        <c:axId val="172812544"/>
        <c:scaling>
          <c:orientation val="minMax"/>
        </c:scaling>
        <c:delete val="0"/>
        <c:axPos val="l"/>
        <c:numFmt formatCode="General" sourceLinked="1"/>
        <c:majorTickMark val="none"/>
        <c:minorTickMark val="none"/>
        <c:tickLblPos val="nextTo"/>
        <c:spPr>
          <a:ln w="3175">
            <a:solidFill>
              <a:srgbClr val="000000"/>
            </a:solidFill>
            <a:prstDash val="solid"/>
          </a:ln>
        </c:spPr>
        <c:txPr>
          <a:bodyPr rot="0" vert="horz"/>
          <a:lstStyle/>
          <a:p>
            <a:pPr>
              <a:defRPr sz="475" b="1" i="0" u="none" strike="noStrike" baseline="0">
                <a:solidFill>
                  <a:srgbClr val="000000"/>
                </a:solidFill>
                <a:latin typeface="Arial"/>
                <a:ea typeface="Arial"/>
                <a:cs typeface="Arial"/>
              </a:defRPr>
            </a:pPr>
            <a:endParaRPr lang="pl-PL"/>
          </a:p>
        </c:txPr>
        <c:crossAx val="173477888"/>
        <c:crosses val="autoZero"/>
        <c:auto val="1"/>
        <c:lblAlgn val="ctr"/>
        <c:lblOffset val="100"/>
        <c:tickLblSkip val="1"/>
        <c:tickMarkSkip val="1"/>
        <c:noMultiLvlLbl val="0"/>
      </c:catAx>
      <c:valAx>
        <c:axId val="17347788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475" b="1" i="0" u="none" strike="noStrike" baseline="0">
                <a:solidFill>
                  <a:srgbClr val="000000"/>
                </a:solidFill>
                <a:latin typeface="Arial"/>
                <a:ea typeface="Arial"/>
                <a:cs typeface="Arial"/>
              </a:defRPr>
            </a:pPr>
            <a:endParaRPr lang="pl-PL"/>
          </a:p>
        </c:txPr>
        <c:crossAx val="172812544"/>
        <c:crosses val="autoZero"/>
        <c:crossBetween val="between"/>
      </c:valAx>
      <c:spPr>
        <a:noFill/>
        <a:ln w="25400">
          <a:noFill/>
        </a:ln>
      </c:spPr>
    </c:plotArea>
    <c:plotVisOnly val="1"/>
    <c:dispBlanksAs val="gap"/>
    <c:showDLblsOverMax val="0"/>
  </c:chart>
  <c:spPr>
    <a:gradFill rotWithShape="0">
      <a:gsLst>
        <a:gs pos="0">
          <a:srgbClr val="DCEBF5"/>
        </a:gs>
        <a:gs pos="8000">
          <a:srgbClr val="83A7C3"/>
        </a:gs>
        <a:gs pos="13000">
          <a:srgbClr val="768FB9"/>
        </a:gs>
        <a:gs pos="21001">
          <a:srgbClr val="83A7C3"/>
        </a:gs>
        <a:gs pos="52000">
          <a:srgbClr val="FFFFFF"/>
        </a:gs>
        <a:gs pos="56000">
          <a:srgbClr val="9C6563"/>
        </a:gs>
        <a:gs pos="58000">
          <a:srgbClr val="80302D"/>
        </a:gs>
        <a:gs pos="71001">
          <a:srgbClr val="C0524E"/>
        </a:gs>
        <a:gs pos="94000">
          <a:srgbClr val="EBDAD4"/>
        </a:gs>
        <a:gs pos="100000">
          <a:srgbClr val="55261C"/>
        </a:gs>
      </a:gsLst>
      <a:lin ang="5400000" scaled="1"/>
    </a:gradFill>
    <a:ln>
      <a:noFill/>
    </a:ln>
  </c:spPr>
  <c:txPr>
    <a:bodyPr/>
    <a:lstStyle/>
    <a:p>
      <a:pPr>
        <a:defRPr sz="475" b="0" i="0" u="none" strike="noStrike" baseline="0">
          <a:solidFill>
            <a:srgbClr val="000000"/>
          </a:solidFill>
          <a:latin typeface="Arial"/>
          <a:ea typeface="Arial"/>
          <a:cs typeface="Arial"/>
        </a:defRPr>
      </a:pPr>
      <a:endParaRPr lang="pl-PL"/>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705426356589147"/>
          <c:y val="6.043956043956044E-2"/>
          <c:w val="0.71317829457364346"/>
          <c:h val="0.46703296703296704"/>
        </c:manualLayout>
      </c:layout>
      <c:barChart>
        <c:barDir val="bar"/>
        <c:grouping val="stacked"/>
        <c:varyColors val="0"/>
        <c:ser>
          <c:idx val="0"/>
          <c:order val="0"/>
          <c:tx>
            <c:strRef>
              <c:f>Sheet1!$A$2</c:f>
              <c:strCache>
                <c:ptCount val="1"/>
                <c:pt idx="0">
                  <c:v>stażysta</c:v>
                </c:pt>
              </c:strCache>
            </c:strRef>
          </c:tx>
          <c:spPr>
            <a:gradFill rotWithShape="0">
              <a:gsLst>
                <a:gs pos="0">
                  <a:srgbClr xmlns:mc="http://schemas.openxmlformats.org/markup-compatibility/2006" xmlns:a14="http://schemas.microsoft.com/office/drawing/2010/main" val="000000" mc:Ignorable="a14" a14:legacySpreadsheetColorIndex="24">
                    <a:gamma/>
                    <a:shade val="46275"/>
                    <a:invGamma/>
                  </a:srgbClr>
                </a:gs>
                <a:gs pos="50000">
                  <a:srgbClr xmlns:mc="http://schemas.openxmlformats.org/markup-compatibility/2006" xmlns:a14="http://schemas.microsoft.com/office/drawing/2010/main" val="9999FF" mc:Ignorable="a14" a14:legacySpreadsheetColorIndex="24"/>
                </a:gs>
                <a:gs pos="100000">
                  <a:srgbClr xmlns:mc="http://schemas.openxmlformats.org/markup-compatibility/2006" xmlns:a14="http://schemas.microsoft.com/office/drawing/2010/main" val="000000" mc:Ignorable="a14" a14:legacySpreadsheetColorIndex="24">
                    <a:gamma/>
                    <a:shade val="46275"/>
                    <a:invGamma/>
                  </a:srgbClr>
                </a:gs>
              </a:gsLst>
              <a:lin ang="5400000" scaled="1"/>
            </a:gradFill>
            <a:ln w="12700">
              <a:solidFill>
                <a:srgbClr val="000000"/>
              </a:solidFill>
              <a:prstDash val="solid"/>
            </a:ln>
          </c:spPr>
          <c:invertIfNegative val="0"/>
          <c:dLbls>
            <c:spPr>
              <a:noFill/>
              <a:ln w="25399">
                <a:noFill/>
              </a:ln>
            </c:spPr>
            <c:txPr>
              <a:bodyPr rot="5400000" vert="horz"/>
              <a:lstStyle/>
              <a:p>
                <a:pPr algn="ctr">
                  <a:defRPr sz="875" b="1" i="0" u="none" strike="noStrike" baseline="0">
                    <a:solidFill>
                      <a:srgbClr val="000000"/>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Sheet1!$B$1:$E$1</c:f>
              <c:strCache>
                <c:ptCount val="1"/>
                <c:pt idx="0">
                  <c:v>liczba</c:v>
                </c:pt>
              </c:strCache>
            </c:strRef>
          </c:cat>
          <c:val>
            <c:numRef>
              <c:f>Sheet1!$B$2:$E$2</c:f>
              <c:numCache>
                <c:formatCode>General</c:formatCode>
                <c:ptCount val="4"/>
                <c:pt idx="0">
                  <c:v>1</c:v>
                </c:pt>
              </c:numCache>
            </c:numRef>
          </c:val>
        </c:ser>
        <c:ser>
          <c:idx val="1"/>
          <c:order val="1"/>
          <c:tx>
            <c:strRef>
              <c:f>Sheet1!$A$3</c:f>
              <c:strCache>
                <c:ptCount val="1"/>
                <c:pt idx="0">
                  <c:v>kontraktowy</c:v>
                </c:pt>
              </c:strCache>
            </c:strRef>
          </c:tx>
          <c:spPr>
            <a:gradFill rotWithShape="0">
              <a:gsLst>
                <a:gs pos="0">
                  <a:srgbClr xmlns:mc="http://schemas.openxmlformats.org/markup-compatibility/2006" xmlns:a14="http://schemas.microsoft.com/office/drawing/2010/main" val="000000" mc:Ignorable="a14" a14:legacySpreadsheetColorIndex="25">
                    <a:gamma/>
                    <a:shade val="46275"/>
                    <a:invGamma/>
                  </a:srgbClr>
                </a:gs>
                <a:gs pos="50000">
                  <a:srgbClr xmlns:mc="http://schemas.openxmlformats.org/markup-compatibility/2006" xmlns:a14="http://schemas.microsoft.com/office/drawing/2010/main" val="993366" mc:Ignorable="a14" a14:legacySpreadsheetColorIndex="25"/>
                </a:gs>
                <a:gs pos="100000">
                  <a:srgbClr xmlns:mc="http://schemas.openxmlformats.org/markup-compatibility/2006" xmlns:a14="http://schemas.microsoft.com/office/drawing/2010/main" val="000000" mc:Ignorable="a14" a14:legacySpreadsheetColorIndex="25">
                    <a:gamma/>
                    <a:shade val="46275"/>
                    <a:invGamma/>
                  </a:srgbClr>
                </a:gs>
              </a:gsLst>
              <a:lin ang="5400000" scaled="1"/>
            </a:gradFill>
            <a:ln w="12700">
              <a:solidFill>
                <a:srgbClr val="000000"/>
              </a:solidFill>
              <a:prstDash val="solid"/>
            </a:ln>
          </c:spPr>
          <c:invertIfNegative val="0"/>
          <c:dLbls>
            <c:spPr>
              <a:noFill/>
              <a:ln w="25399">
                <a:noFill/>
              </a:ln>
            </c:spPr>
            <c:txPr>
              <a:bodyPr rot="5400000" vert="horz"/>
              <a:lstStyle/>
              <a:p>
                <a:pPr algn="ctr">
                  <a:defRPr sz="875" b="1" i="0" u="none" strike="noStrike" baseline="0">
                    <a:solidFill>
                      <a:srgbClr val="FFFFFF"/>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Sheet1!$B$1:$E$1</c:f>
              <c:strCache>
                <c:ptCount val="1"/>
                <c:pt idx="0">
                  <c:v>liczba</c:v>
                </c:pt>
              </c:strCache>
            </c:strRef>
          </c:cat>
          <c:val>
            <c:numRef>
              <c:f>Sheet1!$B$3:$E$3</c:f>
              <c:numCache>
                <c:formatCode>General</c:formatCode>
                <c:ptCount val="4"/>
                <c:pt idx="0">
                  <c:v>2</c:v>
                </c:pt>
              </c:numCache>
            </c:numRef>
          </c:val>
        </c:ser>
        <c:ser>
          <c:idx val="2"/>
          <c:order val="2"/>
          <c:tx>
            <c:strRef>
              <c:f>Sheet1!$A$4</c:f>
              <c:strCache>
                <c:ptCount val="1"/>
                <c:pt idx="0">
                  <c:v>mianowany</c:v>
                </c:pt>
              </c:strCache>
            </c:strRef>
          </c:tx>
          <c:spPr>
            <a:gradFill rotWithShape="0">
              <a:gsLst>
                <a:gs pos="0">
                  <a:srgbClr xmlns:mc="http://schemas.openxmlformats.org/markup-compatibility/2006" xmlns:a14="http://schemas.microsoft.com/office/drawing/2010/main" val="000000" mc:Ignorable="a14" a14:legacySpreadsheetColorIndex="26">
                    <a:gamma/>
                    <a:shade val="46275"/>
                    <a:invGamma/>
                  </a:srgbClr>
                </a:gs>
                <a:gs pos="50000">
                  <a:srgbClr xmlns:mc="http://schemas.openxmlformats.org/markup-compatibility/2006" xmlns:a14="http://schemas.microsoft.com/office/drawing/2010/main" val="FFFFCC" mc:Ignorable="a14" a14:legacySpreadsheetColorIndex="26"/>
                </a:gs>
                <a:gs pos="100000">
                  <a:srgbClr xmlns:mc="http://schemas.openxmlformats.org/markup-compatibility/2006" xmlns:a14="http://schemas.microsoft.com/office/drawing/2010/main" val="000000" mc:Ignorable="a14" a14:legacySpreadsheetColorIndex="26">
                    <a:gamma/>
                    <a:shade val="46275"/>
                    <a:invGamma/>
                  </a:srgbClr>
                </a:gs>
              </a:gsLst>
              <a:lin ang="5400000" scaled="1"/>
            </a:gradFill>
            <a:ln w="12700">
              <a:solidFill>
                <a:srgbClr val="000000"/>
              </a:solidFill>
              <a:prstDash val="solid"/>
            </a:ln>
          </c:spPr>
          <c:invertIfNegative val="0"/>
          <c:dLbls>
            <c:spPr>
              <a:noFill/>
              <a:ln w="25399">
                <a:noFill/>
              </a:ln>
            </c:spPr>
            <c:txPr>
              <a:bodyPr rot="5400000" vert="horz"/>
              <a:lstStyle/>
              <a:p>
                <a:pPr algn="ctr">
                  <a:defRPr sz="875" b="1" i="0" u="none" strike="noStrike" baseline="0">
                    <a:solidFill>
                      <a:srgbClr val="000000"/>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Sheet1!$B$1:$E$1</c:f>
              <c:strCache>
                <c:ptCount val="1"/>
                <c:pt idx="0">
                  <c:v>liczba</c:v>
                </c:pt>
              </c:strCache>
            </c:strRef>
          </c:cat>
          <c:val>
            <c:numRef>
              <c:f>Sheet1!$B$4:$E$4</c:f>
              <c:numCache>
                <c:formatCode>General</c:formatCode>
                <c:ptCount val="4"/>
                <c:pt idx="0">
                  <c:v>8</c:v>
                </c:pt>
              </c:numCache>
            </c:numRef>
          </c:val>
        </c:ser>
        <c:ser>
          <c:idx val="3"/>
          <c:order val="3"/>
          <c:tx>
            <c:strRef>
              <c:f>Sheet1!$A$5</c:f>
              <c:strCache>
                <c:ptCount val="1"/>
                <c:pt idx="0">
                  <c:v>dyplomowany</c:v>
                </c:pt>
              </c:strCache>
            </c:strRef>
          </c:tx>
          <c:spPr>
            <a:gradFill rotWithShape="0">
              <a:gsLst>
                <a:gs pos="0">
                  <a:srgbClr xmlns:mc="http://schemas.openxmlformats.org/markup-compatibility/2006" xmlns:a14="http://schemas.microsoft.com/office/drawing/2010/main" val="000000" mc:Ignorable="a14" a14:legacySpreadsheetColorIndex="27">
                    <a:gamma/>
                    <a:shade val="46275"/>
                    <a:invGamma/>
                  </a:srgbClr>
                </a:gs>
                <a:gs pos="50000">
                  <a:srgbClr xmlns:mc="http://schemas.openxmlformats.org/markup-compatibility/2006" xmlns:a14="http://schemas.microsoft.com/office/drawing/2010/main" val="CCFFFF" mc:Ignorable="a14" a14:legacySpreadsheetColorIndex="27"/>
                </a:gs>
                <a:gs pos="100000">
                  <a:srgbClr xmlns:mc="http://schemas.openxmlformats.org/markup-compatibility/2006" xmlns:a14="http://schemas.microsoft.com/office/drawing/2010/main" val="000000" mc:Ignorable="a14" a14:legacySpreadsheetColorIndex="27">
                    <a:gamma/>
                    <a:shade val="46275"/>
                    <a:invGamma/>
                  </a:srgbClr>
                </a:gs>
              </a:gsLst>
              <a:lin ang="5400000" scaled="1"/>
            </a:gradFill>
            <a:ln w="12700">
              <a:solidFill>
                <a:srgbClr val="000000"/>
              </a:solidFill>
              <a:prstDash val="solid"/>
            </a:ln>
          </c:spPr>
          <c:invertIfNegative val="0"/>
          <c:dLbls>
            <c:spPr>
              <a:noFill/>
              <a:ln w="25399">
                <a:noFill/>
              </a:ln>
            </c:spPr>
            <c:txPr>
              <a:bodyPr rot="5400000" vert="horz"/>
              <a:lstStyle/>
              <a:p>
                <a:pPr algn="ctr">
                  <a:defRPr sz="875" b="1" i="0" u="none" strike="noStrike" baseline="0">
                    <a:solidFill>
                      <a:srgbClr val="000000"/>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Sheet1!$B$1:$E$1</c:f>
              <c:strCache>
                <c:ptCount val="1"/>
                <c:pt idx="0">
                  <c:v>liczba</c:v>
                </c:pt>
              </c:strCache>
            </c:strRef>
          </c:cat>
          <c:val>
            <c:numRef>
              <c:f>Sheet1!$B$5:$E$5</c:f>
              <c:numCache>
                <c:formatCode>General</c:formatCode>
                <c:ptCount val="4"/>
                <c:pt idx="0">
                  <c:v>4</c:v>
                </c:pt>
              </c:numCache>
            </c:numRef>
          </c:val>
        </c:ser>
        <c:dLbls>
          <c:showLegendKey val="0"/>
          <c:showVal val="1"/>
          <c:showCatName val="0"/>
          <c:showSerName val="0"/>
          <c:showPercent val="0"/>
          <c:showBubbleSize val="0"/>
        </c:dLbls>
        <c:gapWidth val="150"/>
        <c:overlap val="100"/>
        <c:axId val="173521920"/>
        <c:axId val="173527808"/>
      </c:barChart>
      <c:catAx>
        <c:axId val="173521920"/>
        <c:scaling>
          <c:orientation val="minMax"/>
        </c:scaling>
        <c:delete val="0"/>
        <c:axPos val="l"/>
        <c:numFmt formatCode="General" sourceLinked="1"/>
        <c:majorTickMark val="none"/>
        <c:minorTickMark val="none"/>
        <c:tickLblPos val="nextTo"/>
        <c:spPr>
          <a:ln w="3175">
            <a:solidFill>
              <a:srgbClr val="000000"/>
            </a:solidFill>
            <a:prstDash val="solid"/>
          </a:ln>
        </c:spPr>
        <c:txPr>
          <a:bodyPr rot="0" vert="horz"/>
          <a:lstStyle/>
          <a:p>
            <a:pPr>
              <a:defRPr sz="875" b="1" i="0" u="none" strike="noStrike" baseline="0">
                <a:solidFill>
                  <a:srgbClr val="000000"/>
                </a:solidFill>
                <a:latin typeface="Arial"/>
                <a:ea typeface="Arial"/>
                <a:cs typeface="Arial"/>
              </a:defRPr>
            </a:pPr>
            <a:endParaRPr lang="pl-PL"/>
          </a:p>
        </c:txPr>
        <c:crossAx val="173527808"/>
        <c:crosses val="autoZero"/>
        <c:auto val="1"/>
        <c:lblAlgn val="ctr"/>
        <c:lblOffset val="100"/>
        <c:tickLblSkip val="2"/>
        <c:tickMarkSkip val="1"/>
        <c:noMultiLvlLbl val="0"/>
      </c:catAx>
      <c:valAx>
        <c:axId val="17352780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75" b="1" i="0" u="none" strike="noStrike" baseline="0">
                <a:solidFill>
                  <a:srgbClr val="000000"/>
                </a:solidFill>
                <a:latin typeface="Arial"/>
                <a:ea typeface="Arial"/>
                <a:cs typeface="Arial"/>
              </a:defRPr>
            </a:pPr>
            <a:endParaRPr lang="pl-PL"/>
          </a:p>
        </c:txPr>
        <c:crossAx val="173521920"/>
        <c:crosses val="autoZero"/>
        <c:crossBetween val="between"/>
      </c:valAx>
      <c:spPr>
        <a:noFill/>
        <a:ln w="25399">
          <a:noFill/>
        </a:ln>
      </c:spPr>
    </c:plotArea>
    <c:legend>
      <c:legendPos val="b"/>
      <c:layout>
        <c:manualLayout>
          <c:xMode val="edge"/>
          <c:yMode val="edge"/>
          <c:x val="0.13565891472868216"/>
          <c:y val="0.74725274725274726"/>
          <c:w val="0.72093023255813948"/>
          <c:h val="0.23626373626373626"/>
        </c:manualLayout>
      </c:layout>
      <c:overlay val="0"/>
      <c:spPr>
        <a:solidFill>
          <a:srgbClr val="FFFFFF"/>
        </a:solidFill>
        <a:ln w="3175">
          <a:solidFill>
            <a:srgbClr val="000000"/>
          </a:solidFill>
          <a:prstDash val="solid"/>
        </a:ln>
      </c:spPr>
      <c:txPr>
        <a:bodyPr/>
        <a:lstStyle/>
        <a:p>
          <a:pPr>
            <a:defRPr sz="805" b="0" i="0" u="none" strike="noStrike" baseline="0">
              <a:solidFill>
                <a:srgbClr val="000000"/>
              </a:solidFill>
              <a:latin typeface="Arial"/>
              <a:ea typeface="Arial"/>
              <a:cs typeface="Arial"/>
            </a:defRPr>
          </a:pPr>
          <a:endParaRPr lang="pl-PL"/>
        </a:p>
      </c:txPr>
    </c:legend>
    <c:plotVisOnly val="1"/>
    <c:dispBlanksAs val="gap"/>
    <c:showDLblsOverMax val="0"/>
  </c:chart>
  <c:spPr>
    <a:gradFill rotWithShape="0">
      <a:gsLst>
        <a:gs pos="0">
          <a:srgbClr val="DCEBF5"/>
        </a:gs>
        <a:gs pos="8000">
          <a:srgbClr val="83A7C3"/>
        </a:gs>
        <a:gs pos="13000">
          <a:srgbClr val="768FB9"/>
        </a:gs>
        <a:gs pos="21001">
          <a:srgbClr val="83A7C3"/>
        </a:gs>
        <a:gs pos="52000">
          <a:srgbClr val="FFFFFF"/>
        </a:gs>
        <a:gs pos="56000">
          <a:srgbClr val="9C6563"/>
        </a:gs>
        <a:gs pos="58000">
          <a:srgbClr val="80302D"/>
        </a:gs>
        <a:gs pos="71001">
          <a:srgbClr val="C0524E"/>
        </a:gs>
        <a:gs pos="94000">
          <a:srgbClr val="EBDAD4"/>
        </a:gs>
        <a:gs pos="100000">
          <a:srgbClr val="55261C"/>
        </a:gs>
      </a:gsLst>
      <a:lin ang="5400000" scaled="1"/>
    </a:gradFill>
    <a:ln>
      <a:noFill/>
    </a:ln>
  </c:spPr>
  <c:txPr>
    <a:bodyPr/>
    <a:lstStyle/>
    <a:p>
      <a:pPr>
        <a:defRPr sz="875" b="0" i="0" u="none" strike="noStrike" baseline="0">
          <a:solidFill>
            <a:srgbClr val="000000"/>
          </a:solidFill>
          <a:latin typeface="Arial"/>
          <a:ea typeface="Arial"/>
          <a:cs typeface="Arial"/>
        </a:defRPr>
      </a:pPr>
      <a:endParaRPr lang="pl-PL"/>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308270676691728"/>
          <c:y val="6.1452513966480445E-2"/>
          <c:w val="0.72180451127819545"/>
          <c:h val="0.78212290502793291"/>
        </c:manualLayout>
      </c:layout>
      <c:barChart>
        <c:barDir val="bar"/>
        <c:grouping val="stacked"/>
        <c:varyColors val="0"/>
        <c:ser>
          <c:idx val="0"/>
          <c:order val="0"/>
          <c:tx>
            <c:strRef>
              <c:f>Sheet1!$A$2</c:f>
              <c:strCache>
                <c:ptCount val="1"/>
                <c:pt idx="0">
                  <c:v>staż pracy</c:v>
                </c:pt>
              </c:strCache>
            </c:strRef>
          </c:tx>
          <c:spPr>
            <a:gradFill rotWithShape="0">
              <a:gsLst>
                <a:gs pos="0">
                  <a:srgbClr xmlns:mc="http://schemas.openxmlformats.org/markup-compatibility/2006" xmlns:a14="http://schemas.microsoft.com/office/drawing/2010/main" val="000000" mc:Ignorable="a14" a14:legacySpreadsheetColorIndex="24">
                    <a:gamma/>
                    <a:shade val="46275"/>
                    <a:invGamma/>
                  </a:srgbClr>
                </a:gs>
                <a:gs pos="50000">
                  <a:srgbClr xmlns:mc="http://schemas.openxmlformats.org/markup-compatibility/2006" xmlns:a14="http://schemas.microsoft.com/office/drawing/2010/main" val="9999FF" mc:Ignorable="a14" a14:legacySpreadsheetColorIndex="24"/>
                </a:gs>
                <a:gs pos="100000">
                  <a:srgbClr xmlns:mc="http://schemas.openxmlformats.org/markup-compatibility/2006" xmlns:a14="http://schemas.microsoft.com/office/drawing/2010/main" val="000000" mc:Ignorable="a14" a14:legacySpreadsheetColorIndex="24">
                    <a:gamma/>
                    <a:shade val="46275"/>
                    <a:invGamma/>
                  </a:srgbClr>
                </a:gs>
              </a:gsLst>
              <a:lin ang="5400000" scaled="1"/>
            </a:gradFill>
            <a:ln w="12700">
              <a:solidFill>
                <a:srgbClr val="000000"/>
              </a:solidFill>
              <a:prstDash val="solid"/>
            </a:ln>
          </c:spPr>
          <c:invertIfNegative val="0"/>
          <c:dLbls>
            <c:spPr>
              <a:noFill/>
              <a:ln w="25400">
                <a:noFill/>
              </a:ln>
            </c:spPr>
            <c:txPr>
              <a:bodyPr rot="5400000" vert="horz"/>
              <a:lstStyle/>
              <a:p>
                <a:pPr algn="ctr">
                  <a:defRPr sz="500" b="1" i="0" u="none" strike="noStrike" baseline="0">
                    <a:solidFill>
                      <a:srgbClr val="000000"/>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Sheet1!$B$1:$F$1</c:f>
              <c:strCache>
                <c:ptCount val="5"/>
                <c:pt idx="0">
                  <c:v>do 5 lat</c:v>
                </c:pt>
                <c:pt idx="1">
                  <c:v>6 - 10 lat</c:v>
                </c:pt>
                <c:pt idx="2">
                  <c:v>11-15 lat </c:v>
                </c:pt>
                <c:pt idx="3">
                  <c:v>16 - 20 lat </c:v>
                </c:pt>
                <c:pt idx="4">
                  <c:v>powyżej21 lat</c:v>
                </c:pt>
              </c:strCache>
            </c:strRef>
          </c:cat>
          <c:val>
            <c:numRef>
              <c:f>Sheet1!$B$2:$F$2</c:f>
              <c:numCache>
                <c:formatCode>General</c:formatCode>
                <c:ptCount val="5"/>
                <c:pt idx="0">
                  <c:v>2</c:v>
                </c:pt>
                <c:pt idx="1">
                  <c:v>2</c:v>
                </c:pt>
                <c:pt idx="2">
                  <c:v>6</c:v>
                </c:pt>
                <c:pt idx="3">
                  <c:v>1</c:v>
                </c:pt>
                <c:pt idx="4">
                  <c:v>4</c:v>
                </c:pt>
              </c:numCache>
            </c:numRef>
          </c:val>
        </c:ser>
        <c:ser>
          <c:idx val="1"/>
          <c:order val="1"/>
          <c:tx>
            <c:strRef>
              <c:f>Sheet1!$A$3</c:f>
              <c:strCache>
                <c:ptCount val="1"/>
              </c:strCache>
            </c:strRef>
          </c:tx>
          <c:spPr>
            <a:gradFill rotWithShape="0">
              <a:gsLst>
                <a:gs pos="0">
                  <a:srgbClr xmlns:mc="http://schemas.openxmlformats.org/markup-compatibility/2006" xmlns:a14="http://schemas.microsoft.com/office/drawing/2010/main" val="000000" mc:Ignorable="a14" a14:legacySpreadsheetColorIndex="25">
                    <a:gamma/>
                    <a:shade val="46275"/>
                    <a:invGamma/>
                  </a:srgbClr>
                </a:gs>
                <a:gs pos="50000">
                  <a:srgbClr xmlns:mc="http://schemas.openxmlformats.org/markup-compatibility/2006" xmlns:a14="http://schemas.microsoft.com/office/drawing/2010/main" val="993366" mc:Ignorable="a14" a14:legacySpreadsheetColorIndex="25"/>
                </a:gs>
                <a:gs pos="100000">
                  <a:srgbClr xmlns:mc="http://schemas.openxmlformats.org/markup-compatibility/2006" xmlns:a14="http://schemas.microsoft.com/office/drawing/2010/main" val="000000" mc:Ignorable="a14" a14:legacySpreadsheetColorIndex="25">
                    <a:gamma/>
                    <a:shade val="46275"/>
                    <a:invGamma/>
                  </a:srgbClr>
                </a:gs>
              </a:gsLst>
              <a:lin ang="5400000" scaled="1"/>
            </a:gradFill>
            <a:ln w="12700">
              <a:solidFill>
                <a:srgbClr val="000000"/>
              </a:solidFill>
              <a:prstDash val="solid"/>
            </a:ln>
          </c:spPr>
          <c:invertIfNegative val="0"/>
          <c:dLbls>
            <c:spPr>
              <a:noFill/>
              <a:ln w="25400">
                <a:noFill/>
              </a:ln>
            </c:spPr>
            <c:txPr>
              <a:bodyPr rot="5400000" vert="horz"/>
              <a:lstStyle/>
              <a:p>
                <a:pPr algn="ctr">
                  <a:defRPr sz="500" b="1" i="0" u="none" strike="noStrike" baseline="0">
                    <a:solidFill>
                      <a:srgbClr val="FFFFFF"/>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Sheet1!$B$1:$F$1</c:f>
              <c:strCache>
                <c:ptCount val="5"/>
                <c:pt idx="0">
                  <c:v>do 5 lat</c:v>
                </c:pt>
                <c:pt idx="1">
                  <c:v>6 - 10 lat</c:v>
                </c:pt>
                <c:pt idx="2">
                  <c:v>11-15 lat </c:v>
                </c:pt>
                <c:pt idx="3">
                  <c:v>16 - 20 lat </c:v>
                </c:pt>
                <c:pt idx="4">
                  <c:v>powyżej21 lat</c:v>
                </c:pt>
              </c:strCache>
            </c:strRef>
          </c:cat>
          <c:val>
            <c:numRef>
              <c:f>Sheet1!$B$3:$F$3</c:f>
              <c:numCache>
                <c:formatCode>General</c:formatCode>
                <c:ptCount val="5"/>
              </c:numCache>
            </c:numRef>
          </c:val>
        </c:ser>
        <c:dLbls>
          <c:showLegendKey val="0"/>
          <c:showVal val="1"/>
          <c:showCatName val="0"/>
          <c:showSerName val="0"/>
          <c:showPercent val="0"/>
          <c:showBubbleSize val="0"/>
        </c:dLbls>
        <c:gapWidth val="150"/>
        <c:overlap val="100"/>
        <c:axId val="173561728"/>
        <c:axId val="173563264"/>
      </c:barChart>
      <c:catAx>
        <c:axId val="173561728"/>
        <c:scaling>
          <c:orientation val="minMax"/>
        </c:scaling>
        <c:delete val="0"/>
        <c:axPos val="l"/>
        <c:numFmt formatCode="General" sourceLinked="1"/>
        <c:majorTickMark val="none"/>
        <c:minorTickMark val="none"/>
        <c:tickLblPos val="nextTo"/>
        <c:spPr>
          <a:ln w="3175">
            <a:solidFill>
              <a:srgbClr val="000000"/>
            </a:solidFill>
            <a:prstDash val="solid"/>
          </a:ln>
        </c:spPr>
        <c:txPr>
          <a:bodyPr rot="0" vert="horz"/>
          <a:lstStyle/>
          <a:p>
            <a:pPr>
              <a:defRPr sz="500" b="1" i="0" u="none" strike="noStrike" baseline="0">
                <a:solidFill>
                  <a:srgbClr val="000000"/>
                </a:solidFill>
                <a:latin typeface="Arial"/>
                <a:ea typeface="Arial"/>
                <a:cs typeface="Arial"/>
              </a:defRPr>
            </a:pPr>
            <a:endParaRPr lang="pl-PL"/>
          </a:p>
        </c:txPr>
        <c:crossAx val="173563264"/>
        <c:crosses val="autoZero"/>
        <c:auto val="1"/>
        <c:lblAlgn val="ctr"/>
        <c:lblOffset val="100"/>
        <c:tickLblSkip val="1"/>
        <c:tickMarkSkip val="1"/>
        <c:noMultiLvlLbl val="0"/>
      </c:catAx>
      <c:valAx>
        <c:axId val="17356326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500" b="1" i="0" u="none" strike="noStrike" baseline="0">
                <a:solidFill>
                  <a:srgbClr val="000000"/>
                </a:solidFill>
                <a:latin typeface="Arial"/>
                <a:ea typeface="Arial"/>
                <a:cs typeface="Arial"/>
              </a:defRPr>
            </a:pPr>
            <a:endParaRPr lang="pl-PL"/>
          </a:p>
        </c:txPr>
        <c:crossAx val="173561728"/>
        <c:crosses val="autoZero"/>
        <c:crossBetween val="between"/>
      </c:valAx>
      <c:spPr>
        <a:noFill/>
        <a:ln w="25400">
          <a:noFill/>
        </a:ln>
      </c:spPr>
    </c:plotArea>
    <c:plotVisOnly val="1"/>
    <c:dispBlanksAs val="gap"/>
    <c:showDLblsOverMax val="0"/>
  </c:chart>
  <c:spPr>
    <a:gradFill rotWithShape="0">
      <a:gsLst>
        <a:gs pos="0">
          <a:srgbClr val="DCEBF5"/>
        </a:gs>
        <a:gs pos="8000">
          <a:srgbClr val="83A7C3"/>
        </a:gs>
        <a:gs pos="13000">
          <a:srgbClr val="768FB9"/>
        </a:gs>
        <a:gs pos="21001">
          <a:srgbClr val="83A7C3"/>
        </a:gs>
        <a:gs pos="52000">
          <a:srgbClr val="FFFFFF"/>
        </a:gs>
        <a:gs pos="56000">
          <a:srgbClr val="9C6563"/>
        </a:gs>
        <a:gs pos="58000">
          <a:srgbClr val="80302D"/>
        </a:gs>
        <a:gs pos="71001">
          <a:srgbClr val="C0524E"/>
        </a:gs>
        <a:gs pos="94000">
          <a:srgbClr val="EBDAD4"/>
        </a:gs>
        <a:gs pos="100000">
          <a:srgbClr val="55261C"/>
        </a:gs>
      </a:gsLst>
      <a:lin ang="5400000" scaled="1"/>
    </a:gradFill>
    <a:ln>
      <a:noFill/>
    </a:ln>
  </c:spPr>
  <c:txPr>
    <a:bodyPr/>
    <a:lstStyle/>
    <a:p>
      <a:pPr>
        <a:defRPr sz="500" b="0" i="0" u="none" strike="noStrike" baseline="0">
          <a:solidFill>
            <a:srgbClr val="000000"/>
          </a:solidFill>
          <a:latin typeface="Arial"/>
          <a:ea typeface="Arial"/>
          <a:cs typeface="Arial"/>
        </a:defRPr>
      </a:pPr>
      <a:endParaRPr lang="pl-PL"/>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1414141414141414"/>
          <c:y val="5.4726368159203981E-2"/>
          <c:w val="0.54713804713804715"/>
          <c:h val="0.74129353233830841"/>
        </c:manualLayout>
      </c:layout>
      <c:barChart>
        <c:barDir val="bar"/>
        <c:grouping val="stacked"/>
        <c:varyColors val="0"/>
        <c:ser>
          <c:idx val="0"/>
          <c:order val="0"/>
          <c:tx>
            <c:strRef>
              <c:f>Sheet1!$A$2</c:f>
              <c:strCache>
                <c:ptCount val="1"/>
                <c:pt idx="0">
                  <c:v>liczba dzieci</c:v>
                </c:pt>
              </c:strCache>
            </c:strRef>
          </c:tx>
          <c:spPr>
            <a:gradFill rotWithShape="0">
              <a:gsLst>
                <a:gs pos="0">
                  <a:srgbClr xmlns:mc="http://schemas.openxmlformats.org/markup-compatibility/2006" xmlns:a14="http://schemas.microsoft.com/office/drawing/2010/main" val="000000" mc:Ignorable="a14" a14:legacySpreadsheetColorIndex="24">
                    <a:gamma/>
                    <a:shade val="46275"/>
                    <a:invGamma/>
                  </a:srgbClr>
                </a:gs>
                <a:gs pos="50000">
                  <a:srgbClr xmlns:mc="http://schemas.openxmlformats.org/markup-compatibility/2006" xmlns:a14="http://schemas.microsoft.com/office/drawing/2010/main" val="9999FF" mc:Ignorable="a14" a14:legacySpreadsheetColorIndex="24"/>
                </a:gs>
                <a:gs pos="100000">
                  <a:srgbClr xmlns:mc="http://schemas.openxmlformats.org/markup-compatibility/2006" xmlns:a14="http://schemas.microsoft.com/office/drawing/2010/main" val="000000" mc:Ignorable="a14" a14:legacySpreadsheetColorIndex="24">
                    <a:gamma/>
                    <a:shade val="46275"/>
                    <a:invGamma/>
                  </a:srgbClr>
                </a:gs>
              </a:gsLst>
              <a:lin ang="5400000" scaled="1"/>
            </a:gradFill>
            <a:ln w="12699">
              <a:solidFill>
                <a:srgbClr val="000000"/>
              </a:solidFill>
              <a:prstDash val="solid"/>
            </a:ln>
          </c:spPr>
          <c:invertIfNegative val="0"/>
          <c:dLbls>
            <c:spPr>
              <a:noFill/>
              <a:ln w="25399">
                <a:noFill/>
              </a:ln>
            </c:spPr>
            <c:txPr>
              <a:bodyPr rot="5400000" vert="horz"/>
              <a:lstStyle/>
              <a:p>
                <a:pPr algn="ctr">
                  <a:defRPr sz="1050" b="1" i="0" u="none" strike="noStrike" baseline="0">
                    <a:solidFill>
                      <a:srgbClr val="000000"/>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Sheet1!$B$1:$G$1</c:f>
              <c:strCache>
                <c:ptCount val="6"/>
                <c:pt idx="0">
                  <c:v>Przedszkole nr 1</c:v>
                </c:pt>
                <c:pt idx="1">
                  <c:v>Przedszkole nr 2</c:v>
                </c:pt>
                <c:pt idx="2">
                  <c:v>Przedszkole nr 3</c:v>
                </c:pt>
                <c:pt idx="3">
                  <c:v>Przedszkole nr 4</c:v>
                </c:pt>
                <c:pt idx="4">
                  <c:v>Przedszkole w Starym Raduszcu</c:v>
                </c:pt>
                <c:pt idx="5">
                  <c:v>Przedszkole w ZE w Osiecznicy</c:v>
                </c:pt>
              </c:strCache>
            </c:strRef>
          </c:cat>
          <c:val>
            <c:numRef>
              <c:f>Sheet1!$B$2:$G$2</c:f>
              <c:numCache>
                <c:formatCode>General</c:formatCode>
                <c:ptCount val="6"/>
                <c:pt idx="0">
                  <c:v>134</c:v>
                </c:pt>
                <c:pt idx="1">
                  <c:v>101</c:v>
                </c:pt>
                <c:pt idx="2">
                  <c:v>106</c:v>
                </c:pt>
                <c:pt idx="3">
                  <c:v>128</c:v>
                </c:pt>
                <c:pt idx="4">
                  <c:v>48</c:v>
                </c:pt>
                <c:pt idx="5">
                  <c:v>50</c:v>
                </c:pt>
              </c:numCache>
            </c:numRef>
          </c:val>
        </c:ser>
        <c:ser>
          <c:idx val="1"/>
          <c:order val="1"/>
          <c:tx>
            <c:strRef>
              <c:f>Sheet1!$A$3</c:f>
              <c:strCache>
                <c:ptCount val="1"/>
              </c:strCache>
            </c:strRef>
          </c:tx>
          <c:spPr>
            <a:gradFill rotWithShape="0">
              <a:gsLst>
                <a:gs pos="0">
                  <a:srgbClr xmlns:mc="http://schemas.openxmlformats.org/markup-compatibility/2006" xmlns:a14="http://schemas.microsoft.com/office/drawing/2010/main" val="000000" mc:Ignorable="a14" a14:legacySpreadsheetColorIndex="25">
                    <a:gamma/>
                    <a:shade val="46275"/>
                    <a:invGamma/>
                  </a:srgbClr>
                </a:gs>
                <a:gs pos="50000">
                  <a:srgbClr xmlns:mc="http://schemas.openxmlformats.org/markup-compatibility/2006" xmlns:a14="http://schemas.microsoft.com/office/drawing/2010/main" val="993366" mc:Ignorable="a14" a14:legacySpreadsheetColorIndex="25"/>
                </a:gs>
                <a:gs pos="100000">
                  <a:srgbClr xmlns:mc="http://schemas.openxmlformats.org/markup-compatibility/2006" xmlns:a14="http://schemas.microsoft.com/office/drawing/2010/main" val="000000" mc:Ignorable="a14" a14:legacySpreadsheetColorIndex="25">
                    <a:gamma/>
                    <a:shade val="46275"/>
                    <a:invGamma/>
                  </a:srgbClr>
                </a:gs>
              </a:gsLst>
              <a:lin ang="5400000" scaled="1"/>
            </a:gradFill>
            <a:ln w="12699">
              <a:solidFill>
                <a:srgbClr val="000000"/>
              </a:solidFill>
              <a:prstDash val="solid"/>
            </a:ln>
          </c:spPr>
          <c:invertIfNegative val="0"/>
          <c:dLbls>
            <c:spPr>
              <a:noFill/>
              <a:ln w="25399">
                <a:noFill/>
              </a:ln>
            </c:spPr>
            <c:txPr>
              <a:bodyPr rot="5400000" vert="horz"/>
              <a:lstStyle/>
              <a:p>
                <a:pPr algn="ctr">
                  <a:defRPr sz="1050" b="1" i="0" u="none" strike="noStrike" baseline="0">
                    <a:solidFill>
                      <a:srgbClr val="FFFFFF"/>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Sheet1!$B$1:$G$1</c:f>
              <c:strCache>
                <c:ptCount val="6"/>
                <c:pt idx="0">
                  <c:v>Przedszkole nr 1</c:v>
                </c:pt>
                <c:pt idx="1">
                  <c:v>Przedszkole nr 2</c:v>
                </c:pt>
                <c:pt idx="2">
                  <c:v>Przedszkole nr 3</c:v>
                </c:pt>
                <c:pt idx="3">
                  <c:v>Przedszkole nr 4</c:v>
                </c:pt>
                <c:pt idx="4">
                  <c:v>Przedszkole w Starym Raduszcu</c:v>
                </c:pt>
                <c:pt idx="5">
                  <c:v>Przedszkole w ZE w Osiecznicy</c:v>
                </c:pt>
              </c:strCache>
            </c:strRef>
          </c:cat>
          <c:val>
            <c:numRef>
              <c:f>Sheet1!$B$3:$G$3</c:f>
              <c:numCache>
                <c:formatCode>General</c:formatCode>
                <c:ptCount val="6"/>
              </c:numCache>
            </c:numRef>
          </c:val>
        </c:ser>
        <c:ser>
          <c:idx val="2"/>
          <c:order val="2"/>
          <c:tx>
            <c:strRef>
              <c:f>Sheet1!$A$4</c:f>
              <c:strCache>
                <c:ptCount val="1"/>
              </c:strCache>
            </c:strRef>
          </c:tx>
          <c:spPr>
            <a:gradFill rotWithShape="0">
              <a:gsLst>
                <a:gs pos="0">
                  <a:srgbClr xmlns:mc="http://schemas.openxmlformats.org/markup-compatibility/2006" xmlns:a14="http://schemas.microsoft.com/office/drawing/2010/main" val="000000" mc:Ignorable="a14" a14:legacySpreadsheetColorIndex="26">
                    <a:gamma/>
                    <a:shade val="46275"/>
                    <a:invGamma/>
                  </a:srgbClr>
                </a:gs>
                <a:gs pos="50000">
                  <a:srgbClr xmlns:mc="http://schemas.openxmlformats.org/markup-compatibility/2006" xmlns:a14="http://schemas.microsoft.com/office/drawing/2010/main" val="FFFFCC" mc:Ignorable="a14" a14:legacySpreadsheetColorIndex="26"/>
                </a:gs>
                <a:gs pos="100000">
                  <a:srgbClr xmlns:mc="http://schemas.openxmlformats.org/markup-compatibility/2006" xmlns:a14="http://schemas.microsoft.com/office/drawing/2010/main" val="000000" mc:Ignorable="a14" a14:legacySpreadsheetColorIndex="26">
                    <a:gamma/>
                    <a:shade val="46275"/>
                    <a:invGamma/>
                  </a:srgbClr>
                </a:gs>
              </a:gsLst>
              <a:lin ang="5400000" scaled="1"/>
            </a:gradFill>
            <a:ln w="12699">
              <a:solidFill>
                <a:srgbClr val="000000"/>
              </a:solidFill>
              <a:prstDash val="solid"/>
            </a:ln>
          </c:spPr>
          <c:invertIfNegative val="0"/>
          <c:dLbls>
            <c:spPr>
              <a:noFill/>
              <a:ln w="25399">
                <a:noFill/>
              </a:ln>
            </c:spPr>
            <c:txPr>
              <a:bodyPr rot="5400000" vert="horz"/>
              <a:lstStyle/>
              <a:p>
                <a:pPr algn="ctr">
                  <a:defRPr sz="1050" b="1" i="0" u="none" strike="noStrike" baseline="0">
                    <a:solidFill>
                      <a:srgbClr val="000000"/>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Sheet1!$B$1:$G$1</c:f>
              <c:strCache>
                <c:ptCount val="6"/>
                <c:pt idx="0">
                  <c:v>Przedszkole nr 1</c:v>
                </c:pt>
                <c:pt idx="1">
                  <c:v>Przedszkole nr 2</c:v>
                </c:pt>
                <c:pt idx="2">
                  <c:v>Przedszkole nr 3</c:v>
                </c:pt>
                <c:pt idx="3">
                  <c:v>Przedszkole nr 4</c:v>
                </c:pt>
                <c:pt idx="4">
                  <c:v>Przedszkole w Starym Raduszcu</c:v>
                </c:pt>
                <c:pt idx="5">
                  <c:v>Przedszkole w ZE w Osiecznicy</c:v>
                </c:pt>
              </c:strCache>
            </c:strRef>
          </c:cat>
          <c:val>
            <c:numRef>
              <c:f>Sheet1!$B$4:$G$4</c:f>
              <c:numCache>
                <c:formatCode>General</c:formatCode>
                <c:ptCount val="6"/>
              </c:numCache>
            </c:numRef>
          </c:val>
        </c:ser>
        <c:dLbls>
          <c:showLegendKey val="0"/>
          <c:showVal val="1"/>
          <c:showCatName val="0"/>
          <c:showSerName val="0"/>
          <c:showPercent val="0"/>
          <c:showBubbleSize val="0"/>
        </c:dLbls>
        <c:gapWidth val="150"/>
        <c:overlap val="100"/>
        <c:axId val="178259456"/>
        <c:axId val="178260992"/>
      </c:barChart>
      <c:catAx>
        <c:axId val="178259456"/>
        <c:scaling>
          <c:orientation val="minMax"/>
        </c:scaling>
        <c:delete val="0"/>
        <c:axPos val="l"/>
        <c:numFmt formatCode="General" sourceLinked="1"/>
        <c:majorTickMark val="none"/>
        <c:minorTickMark val="none"/>
        <c:tickLblPos val="nextTo"/>
        <c:spPr>
          <a:ln w="3175">
            <a:solidFill>
              <a:srgbClr val="000000"/>
            </a:solidFill>
            <a:prstDash val="solid"/>
          </a:ln>
        </c:spPr>
        <c:txPr>
          <a:bodyPr rot="0" vert="horz"/>
          <a:lstStyle/>
          <a:p>
            <a:pPr>
              <a:defRPr sz="1050" b="1" i="0" u="none" strike="noStrike" baseline="0">
                <a:solidFill>
                  <a:srgbClr val="000000"/>
                </a:solidFill>
                <a:latin typeface="Arial"/>
                <a:ea typeface="Arial"/>
                <a:cs typeface="Arial"/>
              </a:defRPr>
            </a:pPr>
            <a:endParaRPr lang="pl-PL"/>
          </a:p>
        </c:txPr>
        <c:crossAx val="178260992"/>
        <c:crosses val="autoZero"/>
        <c:auto val="1"/>
        <c:lblAlgn val="ctr"/>
        <c:lblOffset val="100"/>
        <c:tickLblSkip val="1"/>
        <c:tickMarkSkip val="1"/>
        <c:noMultiLvlLbl val="0"/>
      </c:catAx>
      <c:valAx>
        <c:axId val="17826099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50" b="1" i="0" u="none" strike="noStrike" baseline="0">
                <a:solidFill>
                  <a:srgbClr val="000000"/>
                </a:solidFill>
                <a:latin typeface="Arial"/>
                <a:ea typeface="Arial"/>
                <a:cs typeface="Arial"/>
              </a:defRPr>
            </a:pPr>
            <a:endParaRPr lang="pl-PL"/>
          </a:p>
        </c:txPr>
        <c:crossAx val="178259456"/>
        <c:crosses val="autoZero"/>
        <c:crossBetween val="between"/>
      </c:valAx>
      <c:spPr>
        <a:noFill/>
        <a:ln w="25399">
          <a:noFill/>
        </a:ln>
      </c:spPr>
    </c:plotArea>
    <c:plotVisOnly val="1"/>
    <c:dispBlanksAs val="gap"/>
    <c:showDLblsOverMax val="0"/>
  </c:chart>
  <c:spPr>
    <a:gradFill rotWithShape="0">
      <a:gsLst>
        <a:gs pos="0">
          <a:srgbClr val="DCEBF5"/>
        </a:gs>
        <a:gs pos="8000">
          <a:srgbClr val="83A7C3"/>
        </a:gs>
        <a:gs pos="13000">
          <a:srgbClr val="768FB9"/>
        </a:gs>
        <a:gs pos="21001">
          <a:srgbClr val="83A7C3"/>
        </a:gs>
        <a:gs pos="52000">
          <a:srgbClr val="FFFFFF"/>
        </a:gs>
        <a:gs pos="56000">
          <a:srgbClr val="9C6563"/>
        </a:gs>
        <a:gs pos="58000">
          <a:srgbClr val="80302D"/>
        </a:gs>
        <a:gs pos="71001">
          <a:srgbClr val="C0524E"/>
        </a:gs>
        <a:gs pos="94000">
          <a:srgbClr val="EBDAD4"/>
        </a:gs>
        <a:gs pos="100000">
          <a:srgbClr val="55261C"/>
        </a:gs>
      </a:gsLst>
      <a:lin ang="5400000" scaled="1"/>
    </a:gradFill>
    <a:ln>
      <a:noFill/>
    </a:ln>
  </c:spPr>
  <c:txPr>
    <a:bodyPr/>
    <a:lstStyle/>
    <a:p>
      <a:pPr>
        <a:defRPr sz="1050" b="0" i="0" u="none" strike="noStrike" baseline="0">
          <a:solidFill>
            <a:srgbClr val="000000"/>
          </a:solidFill>
          <a:latin typeface="Arial"/>
          <a:ea typeface="Arial"/>
          <a:cs typeface="Arial"/>
        </a:defRPr>
      </a:pPr>
      <a:endParaRPr lang="pl-PL"/>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705426356589147"/>
          <c:y val="6.043956043956044E-2"/>
          <c:w val="0.71317829457364346"/>
          <c:h val="0.46703296703296704"/>
        </c:manualLayout>
      </c:layout>
      <c:barChart>
        <c:barDir val="bar"/>
        <c:grouping val="stacked"/>
        <c:varyColors val="0"/>
        <c:ser>
          <c:idx val="0"/>
          <c:order val="0"/>
          <c:tx>
            <c:strRef>
              <c:f>Sheet1!$A$2</c:f>
              <c:strCache>
                <c:ptCount val="1"/>
                <c:pt idx="0">
                  <c:v>stażysta</c:v>
                </c:pt>
              </c:strCache>
            </c:strRef>
          </c:tx>
          <c:spPr>
            <a:gradFill rotWithShape="0">
              <a:gsLst>
                <a:gs pos="0">
                  <a:srgbClr xmlns:mc="http://schemas.openxmlformats.org/markup-compatibility/2006" xmlns:a14="http://schemas.microsoft.com/office/drawing/2010/main" val="000000" mc:Ignorable="a14" a14:legacySpreadsheetColorIndex="24">
                    <a:gamma/>
                    <a:shade val="46275"/>
                    <a:invGamma/>
                  </a:srgbClr>
                </a:gs>
                <a:gs pos="50000">
                  <a:srgbClr xmlns:mc="http://schemas.openxmlformats.org/markup-compatibility/2006" xmlns:a14="http://schemas.microsoft.com/office/drawing/2010/main" val="9999FF" mc:Ignorable="a14" a14:legacySpreadsheetColorIndex="24"/>
                </a:gs>
                <a:gs pos="100000">
                  <a:srgbClr xmlns:mc="http://schemas.openxmlformats.org/markup-compatibility/2006" xmlns:a14="http://schemas.microsoft.com/office/drawing/2010/main" val="000000" mc:Ignorable="a14" a14:legacySpreadsheetColorIndex="24">
                    <a:gamma/>
                    <a:shade val="46275"/>
                    <a:invGamma/>
                  </a:srgbClr>
                </a:gs>
              </a:gsLst>
              <a:lin ang="5400000" scaled="1"/>
            </a:gradFill>
            <a:ln w="12700">
              <a:solidFill>
                <a:srgbClr val="000000"/>
              </a:solidFill>
              <a:prstDash val="solid"/>
            </a:ln>
          </c:spPr>
          <c:invertIfNegative val="0"/>
          <c:dLbls>
            <c:spPr>
              <a:noFill/>
              <a:ln w="25399">
                <a:noFill/>
              </a:ln>
            </c:spPr>
            <c:txPr>
              <a:bodyPr rot="5400000" vert="horz"/>
              <a:lstStyle/>
              <a:p>
                <a:pPr algn="ctr">
                  <a:defRPr sz="875" b="1" i="0" u="none" strike="noStrike" baseline="0">
                    <a:solidFill>
                      <a:srgbClr val="000000"/>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Sheet1!$B$1:$E$1</c:f>
              <c:strCache>
                <c:ptCount val="1"/>
                <c:pt idx="0">
                  <c:v>liczba</c:v>
                </c:pt>
              </c:strCache>
            </c:strRef>
          </c:cat>
          <c:val>
            <c:numRef>
              <c:f>Sheet1!$B$2:$E$2</c:f>
              <c:numCache>
                <c:formatCode>General</c:formatCode>
                <c:ptCount val="4"/>
                <c:pt idx="0">
                  <c:v>1</c:v>
                </c:pt>
              </c:numCache>
            </c:numRef>
          </c:val>
        </c:ser>
        <c:ser>
          <c:idx val="1"/>
          <c:order val="1"/>
          <c:tx>
            <c:strRef>
              <c:f>Sheet1!$A$3</c:f>
              <c:strCache>
                <c:ptCount val="1"/>
                <c:pt idx="0">
                  <c:v>kontraktowy</c:v>
                </c:pt>
              </c:strCache>
            </c:strRef>
          </c:tx>
          <c:spPr>
            <a:gradFill rotWithShape="0">
              <a:gsLst>
                <a:gs pos="0">
                  <a:srgbClr xmlns:mc="http://schemas.openxmlformats.org/markup-compatibility/2006" xmlns:a14="http://schemas.microsoft.com/office/drawing/2010/main" val="000000" mc:Ignorable="a14" a14:legacySpreadsheetColorIndex="25">
                    <a:gamma/>
                    <a:shade val="46275"/>
                    <a:invGamma/>
                  </a:srgbClr>
                </a:gs>
                <a:gs pos="50000">
                  <a:srgbClr xmlns:mc="http://schemas.openxmlformats.org/markup-compatibility/2006" xmlns:a14="http://schemas.microsoft.com/office/drawing/2010/main" val="993366" mc:Ignorable="a14" a14:legacySpreadsheetColorIndex="25"/>
                </a:gs>
                <a:gs pos="100000">
                  <a:srgbClr xmlns:mc="http://schemas.openxmlformats.org/markup-compatibility/2006" xmlns:a14="http://schemas.microsoft.com/office/drawing/2010/main" val="000000" mc:Ignorable="a14" a14:legacySpreadsheetColorIndex="25">
                    <a:gamma/>
                    <a:shade val="46275"/>
                    <a:invGamma/>
                  </a:srgbClr>
                </a:gs>
              </a:gsLst>
              <a:lin ang="5400000" scaled="1"/>
            </a:gradFill>
            <a:ln w="12700">
              <a:solidFill>
                <a:srgbClr val="000000"/>
              </a:solidFill>
              <a:prstDash val="solid"/>
            </a:ln>
          </c:spPr>
          <c:invertIfNegative val="0"/>
          <c:dLbls>
            <c:spPr>
              <a:noFill/>
              <a:ln w="25399">
                <a:noFill/>
              </a:ln>
            </c:spPr>
            <c:txPr>
              <a:bodyPr rot="5400000" vert="horz"/>
              <a:lstStyle/>
              <a:p>
                <a:pPr algn="ctr">
                  <a:defRPr sz="875" b="1" i="0" u="none" strike="noStrike" baseline="0">
                    <a:solidFill>
                      <a:srgbClr val="FFFFFF"/>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Sheet1!$B$1:$E$1</c:f>
              <c:strCache>
                <c:ptCount val="1"/>
                <c:pt idx="0">
                  <c:v>liczba</c:v>
                </c:pt>
              </c:strCache>
            </c:strRef>
          </c:cat>
          <c:val>
            <c:numRef>
              <c:f>Sheet1!$B$3:$E$3</c:f>
              <c:numCache>
                <c:formatCode>General</c:formatCode>
                <c:ptCount val="4"/>
                <c:pt idx="0">
                  <c:v>3</c:v>
                </c:pt>
              </c:numCache>
            </c:numRef>
          </c:val>
        </c:ser>
        <c:ser>
          <c:idx val="2"/>
          <c:order val="2"/>
          <c:tx>
            <c:strRef>
              <c:f>Sheet1!$A$4</c:f>
              <c:strCache>
                <c:ptCount val="1"/>
                <c:pt idx="0">
                  <c:v>mianowany</c:v>
                </c:pt>
              </c:strCache>
            </c:strRef>
          </c:tx>
          <c:spPr>
            <a:gradFill rotWithShape="0">
              <a:gsLst>
                <a:gs pos="0">
                  <a:srgbClr xmlns:mc="http://schemas.openxmlformats.org/markup-compatibility/2006" xmlns:a14="http://schemas.microsoft.com/office/drawing/2010/main" val="000000" mc:Ignorable="a14" a14:legacySpreadsheetColorIndex="26">
                    <a:gamma/>
                    <a:shade val="46275"/>
                    <a:invGamma/>
                  </a:srgbClr>
                </a:gs>
                <a:gs pos="50000">
                  <a:srgbClr xmlns:mc="http://schemas.openxmlformats.org/markup-compatibility/2006" xmlns:a14="http://schemas.microsoft.com/office/drawing/2010/main" val="FFFFCC" mc:Ignorable="a14" a14:legacySpreadsheetColorIndex="26"/>
                </a:gs>
                <a:gs pos="100000">
                  <a:srgbClr xmlns:mc="http://schemas.openxmlformats.org/markup-compatibility/2006" xmlns:a14="http://schemas.microsoft.com/office/drawing/2010/main" val="000000" mc:Ignorable="a14" a14:legacySpreadsheetColorIndex="26">
                    <a:gamma/>
                    <a:shade val="46275"/>
                    <a:invGamma/>
                  </a:srgbClr>
                </a:gs>
              </a:gsLst>
              <a:lin ang="5400000" scaled="1"/>
            </a:gradFill>
            <a:ln w="12700">
              <a:solidFill>
                <a:srgbClr val="000000"/>
              </a:solidFill>
              <a:prstDash val="solid"/>
            </a:ln>
          </c:spPr>
          <c:invertIfNegative val="0"/>
          <c:dLbls>
            <c:spPr>
              <a:noFill/>
              <a:ln w="25399">
                <a:noFill/>
              </a:ln>
            </c:spPr>
            <c:txPr>
              <a:bodyPr rot="5400000" vert="horz"/>
              <a:lstStyle/>
              <a:p>
                <a:pPr algn="ctr">
                  <a:defRPr sz="875" b="1" i="0" u="none" strike="noStrike" baseline="0">
                    <a:solidFill>
                      <a:srgbClr val="000000"/>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Sheet1!$B$1:$E$1</c:f>
              <c:strCache>
                <c:ptCount val="1"/>
                <c:pt idx="0">
                  <c:v>liczba</c:v>
                </c:pt>
              </c:strCache>
            </c:strRef>
          </c:cat>
          <c:val>
            <c:numRef>
              <c:f>Sheet1!$B$4:$E$4</c:f>
              <c:numCache>
                <c:formatCode>General</c:formatCode>
                <c:ptCount val="4"/>
                <c:pt idx="0">
                  <c:v>2</c:v>
                </c:pt>
              </c:numCache>
            </c:numRef>
          </c:val>
        </c:ser>
        <c:ser>
          <c:idx val="3"/>
          <c:order val="3"/>
          <c:tx>
            <c:strRef>
              <c:f>Sheet1!$A$5</c:f>
              <c:strCache>
                <c:ptCount val="1"/>
                <c:pt idx="0">
                  <c:v>dyplomowany</c:v>
                </c:pt>
              </c:strCache>
            </c:strRef>
          </c:tx>
          <c:spPr>
            <a:gradFill rotWithShape="0">
              <a:gsLst>
                <a:gs pos="0">
                  <a:srgbClr xmlns:mc="http://schemas.openxmlformats.org/markup-compatibility/2006" xmlns:a14="http://schemas.microsoft.com/office/drawing/2010/main" val="000000" mc:Ignorable="a14" a14:legacySpreadsheetColorIndex="27">
                    <a:gamma/>
                    <a:shade val="46275"/>
                    <a:invGamma/>
                  </a:srgbClr>
                </a:gs>
                <a:gs pos="50000">
                  <a:srgbClr xmlns:mc="http://schemas.openxmlformats.org/markup-compatibility/2006" xmlns:a14="http://schemas.microsoft.com/office/drawing/2010/main" val="CCFFFF" mc:Ignorable="a14" a14:legacySpreadsheetColorIndex="27"/>
                </a:gs>
                <a:gs pos="100000">
                  <a:srgbClr xmlns:mc="http://schemas.openxmlformats.org/markup-compatibility/2006" xmlns:a14="http://schemas.microsoft.com/office/drawing/2010/main" val="000000" mc:Ignorable="a14" a14:legacySpreadsheetColorIndex="27">
                    <a:gamma/>
                    <a:shade val="46275"/>
                    <a:invGamma/>
                  </a:srgbClr>
                </a:gs>
              </a:gsLst>
              <a:lin ang="5400000" scaled="1"/>
            </a:gradFill>
            <a:ln w="12700">
              <a:solidFill>
                <a:srgbClr val="000000"/>
              </a:solidFill>
              <a:prstDash val="solid"/>
            </a:ln>
          </c:spPr>
          <c:invertIfNegative val="0"/>
          <c:dLbls>
            <c:spPr>
              <a:noFill/>
              <a:ln w="25399">
                <a:noFill/>
              </a:ln>
            </c:spPr>
            <c:txPr>
              <a:bodyPr rot="5400000" vert="horz"/>
              <a:lstStyle/>
              <a:p>
                <a:pPr algn="ctr">
                  <a:defRPr sz="875" b="1" i="0" u="none" strike="noStrike" baseline="0">
                    <a:solidFill>
                      <a:srgbClr val="000000"/>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Sheet1!$B$1:$E$1</c:f>
              <c:strCache>
                <c:ptCount val="1"/>
                <c:pt idx="0">
                  <c:v>liczba</c:v>
                </c:pt>
              </c:strCache>
            </c:strRef>
          </c:cat>
          <c:val>
            <c:numRef>
              <c:f>Sheet1!$B$5:$E$5</c:f>
              <c:numCache>
                <c:formatCode>General</c:formatCode>
                <c:ptCount val="4"/>
                <c:pt idx="0">
                  <c:v>3</c:v>
                </c:pt>
              </c:numCache>
            </c:numRef>
          </c:val>
        </c:ser>
        <c:dLbls>
          <c:showLegendKey val="0"/>
          <c:showVal val="1"/>
          <c:showCatName val="0"/>
          <c:showSerName val="0"/>
          <c:showPercent val="0"/>
          <c:showBubbleSize val="0"/>
        </c:dLbls>
        <c:gapWidth val="150"/>
        <c:overlap val="100"/>
        <c:axId val="178399488"/>
        <c:axId val="178405376"/>
      </c:barChart>
      <c:catAx>
        <c:axId val="178399488"/>
        <c:scaling>
          <c:orientation val="minMax"/>
        </c:scaling>
        <c:delete val="0"/>
        <c:axPos val="l"/>
        <c:numFmt formatCode="General" sourceLinked="1"/>
        <c:majorTickMark val="none"/>
        <c:minorTickMark val="none"/>
        <c:tickLblPos val="nextTo"/>
        <c:spPr>
          <a:ln w="3175">
            <a:solidFill>
              <a:srgbClr val="000000"/>
            </a:solidFill>
            <a:prstDash val="solid"/>
          </a:ln>
        </c:spPr>
        <c:txPr>
          <a:bodyPr rot="0" vert="horz"/>
          <a:lstStyle/>
          <a:p>
            <a:pPr>
              <a:defRPr sz="875" b="1" i="0" u="none" strike="noStrike" baseline="0">
                <a:solidFill>
                  <a:srgbClr val="000000"/>
                </a:solidFill>
                <a:latin typeface="Arial"/>
                <a:ea typeface="Arial"/>
                <a:cs typeface="Arial"/>
              </a:defRPr>
            </a:pPr>
            <a:endParaRPr lang="pl-PL"/>
          </a:p>
        </c:txPr>
        <c:crossAx val="178405376"/>
        <c:crosses val="autoZero"/>
        <c:auto val="1"/>
        <c:lblAlgn val="ctr"/>
        <c:lblOffset val="100"/>
        <c:tickLblSkip val="2"/>
        <c:tickMarkSkip val="1"/>
        <c:noMultiLvlLbl val="0"/>
      </c:catAx>
      <c:valAx>
        <c:axId val="17840537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75" b="1" i="0" u="none" strike="noStrike" baseline="0">
                <a:solidFill>
                  <a:srgbClr val="000000"/>
                </a:solidFill>
                <a:latin typeface="Arial"/>
                <a:ea typeface="Arial"/>
                <a:cs typeface="Arial"/>
              </a:defRPr>
            </a:pPr>
            <a:endParaRPr lang="pl-PL"/>
          </a:p>
        </c:txPr>
        <c:crossAx val="178399488"/>
        <c:crosses val="autoZero"/>
        <c:crossBetween val="between"/>
      </c:valAx>
      <c:spPr>
        <a:noFill/>
        <a:ln w="25399">
          <a:noFill/>
        </a:ln>
      </c:spPr>
    </c:plotArea>
    <c:legend>
      <c:legendPos val="b"/>
      <c:layout>
        <c:manualLayout>
          <c:xMode val="edge"/>
          <c:yMode val="edge"/>
          <c:x val="0.13565891472868216"/>
          <c:y val="0.74725274725274726"/>
          <c:w val="0.72093023255813948"/>
          <c:h val="0.23626373626373626"/>
        </c:manualLayout>
      </c:layout>
      <c:overlay val="0"/>
      <c:spPr>
        <a:solidFill>
          <a:srgbClr val="FFFFFF"/>
        </a:solidFill>
        <a:ln w="3175">
          <a:solidFill>
            <a:srgbClr val="000000"/>
          </a:solidFill>
          <a:prstDash val="solid"/>
        </a:ln>
      </c:spPr>
      <c:txPr>
        <a:bodyPr/>
        <a:lstStyle/>
        <a:p>
          <a:pPr>
            <a:defRPr sz="805" b="0" i="0" u="none" strike="noStrike" baseline="0">
              <a:solidFill>
                <a:srgbClr val="000000"/>
              </a:solidFill>
              <a:latin typeface="Arial"/>
              <a:ea typeface="Arial"/>
              <a:cs typeface="Arial"/>
            </a:defRPr>
          </a:pPr>
          <a:endParaRPr lang="pl-PL"/>
        </a:p>
      </c:txPr>
    </c:legend>
    <c:plotVisOnly val="1"/>
    <c:dispBlanksAs val="gap"/>
    <c:showDLblsOverMax val="0"/>
  </c:chart>
  <c:spPr>
    <a:gradFill rotWithShape="0">
      <a:gsLst>
        <a:gs pos="0">
          <a:srgbClr val="DCEBF5"/>
        </a:gs>
        <a:gs pos="8000">
          <a:srgbClr val="83A7C3"/>
        </a:gs>
        <a:gs pos="13000">
          <a:srgbClr val="768FB9"/>
        </a:gs>
        <a:gs pos="21001">
          <a:srgbClr val="83A7C3"/>
        </a:gs>
        <a:gs pos="52000">
          <a:srgbClr val="FFFFFF"/>
        </a:gs>
        <a:gs pos="56000">
          <a:srgbClr val="9C6563"/>
        </a:gs>
        <a:gs pos="58000">
          <a:srgbClr val="80302D"/>
        </a:gs>
        <a:gs pos="71001">
          <a:srgbClr val="C0524E"/>
        </a:gs>
        <a:gs pos="94000">
          <a:srgbClr val="EBDAD4"/>
        </a:gs>
        <a:gs pos="100000">
          <a:srgbClr val="55261C"/>
        </a:gs>
      </a:gsLst>
      <a:lin ang="5400000" scaled="1"/>
    </a:gradFill>
    <a:ln>
      <a:noFill/>
    </a:ln>
  </c:spPr>
  <c:txPr>
    <a:bodyPr/>
    <a:lstStyle/>
    <a:p>
      <a:pPr>
        <a:defRPr sz="875" b="0" i="0" u="none" strike="noStrike" baseline="0">
          <a:solidFill>
            <a:srgbClr val="000000"/>
          </a:solidFill>
          <a:latin typeface="Arial"/>
          <a:ea typeface="Arial"/>
          <a:cs typeface="Arial"/>
        </a:defRPr>
      </a:pPr>
      <a:endParaRPr lang="pl-PL"/>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789883268482491"/>
          <c:y val="6.1452513966480445E-2"/>
          <c:w val="0.72762645914396884"/>
          <c:h val="0.78770949720670391"/>
        </c:manualLayout>
      </c:layout>
      <c:barChart>
        <c:barDir val="bar"/>
        <c:grouping val="stacked"/>
        <c:varyColors val="0"/>
        <c:ser>
          <c:idx val="0"/>
          <c:order val="0"/>
          <c:tx>
            <c:strRef>
              <c:f>Sheet1!$A$2</c:f>
              <c:strCache>
                <c:ptCount val="1"/>
                <c:pt idx="0">
                  <c:v>staż pracy</c:v>
                </c:pt>
              </c:strCache>
            </c:strRef>
          </c:tx>
          <c:spPr>
            <a:gradFill rotWithShape="0">
              <a:gsLst>
                <a:gs pos="0">
                  <a:srgbClr xmlns:mc="http://schemas.openxmlformats.org/markup-compatibility/2006" xmlns:a14="http://schemas.microsoft.com/office/drawing/2010/main" val="000000" mc:Ignorable="a14" a14:legacySpreadsheetColorIndex="24">
                    <a:gamma/>
                    <a:shade val="46275"/>
                    <a:invGamma/>
                  </a:srgbClr>
                </a:gs>
                <a:gs pos="50000">
                  <a:srgbClr xmlns:mc="http://schemas.openxmlformats.org/markup-compatibility/2006" xmlns:a14="http://schemas.microsoft.com/office/drawing/2010/main" val="9999FF" mc:Ignorable="a14" a14:legacySpreadsheetColorIndex="24"/>
                </a:gs>
                <a:gs pos="100000">
                  <a:srgbClr xmlns:mc="http://schemas.openxmlformats.org/markup-compatibility/2006" xmlns:a14="http://schemas.microsoft.com/office/drawing/2010/main" val="000000" mc:Ignorable="a14" a14:legacySpreadsheetColorIndex="24">
                    <a:gamma/>
                    <a:shade val="46275"/>
                    <a:invGamma/>
                  </a:srgbClr>
                </a:gs>
              </a:gsLst>
              <a:lin ang="5400000" scaled="1"/>
            </a:gradFill>
            <a:ln w="12700">
              <a:solidFill>
                <a:srgbClr val="000000"/>
              </a:solidFill>
              <a:prstDash val="solid"/>
            </a:ln>
          </c:spPr>
          <c:invertIfNegative val="0"/>
          <c:dLbls>
            <c:spPr>
              <a:noFill/>
              <a:ln w="25400">
                <a:noFill/>
              </a:ln>
            </c:spPr>
            <c:txPr>
              <a:bodyPr rot="5400000" vert="horz"/>
              <a:lstStyle/>
              <a:p>
                <a:pPr algn="ctr">
                  <a:defRPr sz="475" b="1" i="0" u="none" strike="noStrike" baseline="0">
                    <a:solidFill>
                      <a:srgbClr val="000000"/>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Sheet1!$B$1:$F$1</c:f>
              <c:strCache>
                <c:ptCount val="5"/>
                <c:pt idx="0">
                  <c:v>do 5 lat</c:v>
                </c:pt>
                <c:pt idx="1">
                  <c:v>6 - 10 lat</c:v>
                </c:pt>
                <c:pt idx="2">
                  <c:v>11-15 lat </c:v>
                </c:pt>
                <c:pt idx="3">
                  <c:v>16 - 20 lat </c:v>
                </c:pt>
                <c:pt idx="4">
                  <c:v>powyżej21 lat</c:v>
                </c:pt>
              </c:strCache>
            </c:strRef>
          </c:cat>
          <c:val>
            <c:numRef>
              <c:f>Sheet1!$B$2:$F$2</c:f>
              <c:numCache>
                <c:formatCode>General</c:formatCode>
                <c:ptCount val="5"/>
                <c:pt idx="0">
                  <c:v>3</c:v>
                </c:pt>
                <c:pt idx="1">
                  <c:v>1</c:v>
                </c:pt>
                <c:pt idx="2">
                  <c:v>0</c:v>
                </c:pt>
                <c:pt idx="3">
                  <c:v>1</c:v>
                </c:pt>
                <c:pt idx="4">
                  <c:v>4</c:v>
                </c:pt>
              </c:numCache>
            </c:numRef>
          </c:val>
        </c:ser>
        <c:ser>
          <c:idx val="1"/>
          <c:order val="1"/>
          <c:tx>
            <c:strRef>
              <c:f>Sheet1!$A$3</c:f>
              <c:strCache>
                <c:ptCount val="1"/>
              </c:strCache>
            </c:strRef>
          </c:tx>
          <c:spPr>
            <a:gradFill rotWithShape="0">
              <a:gsLst>
                <a:gs pos="0">
                  <a:srgbClr xmlns:mc="http://schemas.openxmlformats.org/markup-compatibility/2006" xmlns:a14="http://schemas.microsoft.com/office/drawing/2010/main" val="000000" mc:Ignorable="a14" a14:legacySpreadsheetColorIndex="25">
                    <a:gamma/>
                    <a:shade val="46275"/>
                    <a:invGamma/>
                  </a:srgbClr>
                </a:gs>
                <a:gs pos="50000">
                  <a:srgbClr xmlns:mc="http://schemas.openxmlformats.org/markup-compatibility/2006" xmlns:a14="http://schemas.microsoft.com/office/drawing/2010/main" val="993366" mc:Ignorable="a14" a14:legacySpreadsheetColorIndex="25"/>
                </a:gs>
                <a:gs pos="100000">
                  <a:srgbClr xmlns:mc="http://schemas.openxmlformats.org/markup-compatibility/2006" xmlns:a14="http://schemas.microsoft.com/office/drawing/2010/main" val="000000" mc:Ignorable="a14" a14:legacySpreadsheetColorIndex="25">
                    <a:gamma/>
                    <a:shade val="46275"/>
                    <a:invGamma/>
                  </a:srgbClr>
                </a:gs>
              </a:gsLst>
              <a:lin ang="5400000" scaled="1"/>
            </a:gradFill>
            <a:ln w="12700">
              <a:solidFill>
                <a:srgbClr val="000000"/>
              </a:solidFill>
              <a:prstDash val="solid"/>
            </a:ln>
          </c:spPr>
          <c:invertIfNegative val="0"/>
          <c:dLbls>
            <c:spPr>
              <a:noFill/>
              <a:ln w="25400">
                <a:noFill/>
              </a:ln>
            </c:spPr>
            <c:txPr>
              <a:bodyPr rot="5400000" vert="horz"/>
              <a:lstStyle/>
              <a:p>
                <a:pPr algn="ctr">
                  <a:defRPr sz="475" b="1" i="0" u="none" strike="noStrike" baseline="0">
                    <a:solidFill>
                      <a:srgbClr val="FFFFFF"/>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Sheet1!$B$1:$F$1</c:f>
              <c:strCache>
                <c:ptCount val="5"/>
                <c:pt idx="0">
                  <c:v>do 5 lat</c:v>
                </c:pt>
                <c:pt idx="1">
                  <c:v>6 - 10 lat</c:v>
                </c:pt>
                <c:pt idx="2">
                  <c:v>11-15 lat </c:v>
                </c:pt>
                <c:pt idx="3">
                  <c:v>16 - 20 lat </c:v>
                </c:pt>
                <c:pt idx="4">
                  <c:v>powyżej21 lat</c:v>
                </c:pt>
              </c:strCache>
            </c:strRef>
          </c:cat>
          <c:val>
            <c:numRef>
              <c:f>Sheet1!$B$3:$F$3</c:f>
              <c:numCache>
                <c:formatCode>General</c:formatCode>
                <c:ptCount val="5"/>
              </c:numCache>
            </c:numRef>
          </c:val>
        </c:ser>
        <c:dLbls>
          <c:showLegendKey val="0"/>
          <c:showVal val="1"/>
          <c:showCatName val="0"/>
          <c:showSerName val="0"/>
          <c:showPercent val="0"/>
          <c:showBubbleSize val="0"/>
        </c:dLbls>
        <c:gapWidth val="150"/>
        <c:overlap val="100"/>
        <c:axId val="178439296"/>
        <c:axId val="178440832"/>
      </c:barChart>
      <c:catAx>
        <c:axId val="178439296"/>
        <c:scaling>
          <c:orientation val="minMax"/>
        </c:scaling>
        <c:delete val="0"/>
        <c:axPos val="l"/>
        <c:numFmt formatCode="General" sourceLinked="1"/>
        <c:majorTickMark val="none"/>
        <c:minorTickMark val="none"/>
        <c:tickLblPos val="nextTo"/>
        <c:spPr>
          <a:ln w="3175">
            <a:solidFill>
              <a:srgbClr val="000000"/>
            </a:solidFill>
            <a:prstDash val="solid"/>
          </a:ln>
        </c:spPr>
        <c:txPr>
          <a:bodyPr rot="0" vert="horz"/>
          <a:lstStyle/>
          <a:p>
            <a:pPr>
              <a:defRPr sz="475" b="1" i="0" u="none" strike="noStrike" baseline="0">
                <a:solidFill>
                  <a:srgbClr val="000000"/>
                </a:solidFill>
                <a:latin typeface="Arial"/>
                <a:ea typeface="Arial"/>
                <a:cs typeface="Arial"/>
              </a:defRPr>
            </a:pPr>
            <a:endParaRPr lang="pl-PL"/>
          </a:p>
        </c:txPr>
        <c:crossAx val="178440832"/>
        <c:crosses val="autoZero"/>
        <c:auto val="1"/>
        <c:lblAlgn val="ctr"/>
        <c:lblOffset val="100"/>
        <c:tickLblSkip val="1"/>
        <c:tickMarkSkip val="1"/>
        <c:noMultiLvlLbl val="0"/>
      </c:catAx>
      <c:valAx>
        <c:axId val="17844083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475" b="1" i="0" u="none" strike="noStrike" baseline="0">
                <a:solidFill>
                  <a:srgbClr val="000000"/>
                </a:solidFill>
                <a:latin typeface="Arial"/>
                <a:ea typeface="Arial"/>
                <a:cs typeface="Arial"/>
              </a:defRPr>
            </a:pPr>
            <a:endParaRPr lang="pl-PL"/>
          </a:p>
        </c:txPr>
        <c:crossAx val="178439296"/>
        <c:crosses val="autoZero"/>
        <c:crossBetween val="between"/>
      </c:valAx>
      <c:spPr>
        <a:noFill/>
        <a:ln w="25400">
          <a:noFill/>
        </a:ln>
      </c:spPr>
    </c:plotArea>
    <c:plotVisOnly val="1"/>
    <c:dispBlanksAs val="gap"/>
    <c:showDLblsOverMax val="0"/>
  </c:chart>
  <c:spPr>
    <a:gradFill rotWithShape="0">
      <a:gsLst>
        <a:gs pos="0">
          <a:srgbClr val="DCEBF5"/>
        </a:gs>
        <a:gs pos="8000">
          <a:srgbClr val="83A7C3"/>
        </a:gs>
        <a:gs pos="13000">
          <a:srgbClr val="768FB9"/>
        </a:gs>
        <a:gs pos="21001">
          <a:srgbClr val="83A7C3"/>
        </a:gs>
        <a:gs pos="52000">
          <a:srgbClr val="FFFFFF"/>
        </a:gs>
        <a:gs pos="56000">
          <a:srgbClr val="9C6563"/>
        </a:gs>
        <a:gs pos="58000">
          <a:srgbClr val="80302D"/>
        </a:gs>
        <a:gs pos="71001">
          <a:srgbClr val="C0524E"/>
        </a:gs>
        <a:gs pos="94000">
          <a:srgbClr val="EBDAD4"/>
        </a:gs>
        <a:gs pos="100000">
          <a:srgbClr val="55261C"/>
        </a:gs>
      </a:gsLst>
      <a:lin ang="5400000" scaled="1"/>
    </a:gradFill>
    <a:ln>
      <a:noFill/>
    </a:ln>
  </c:spPr>
  <c:txPr>
    <a:bodyPr/>
    <a:lstStyle/>
    <a:p>
      <a:pPr>
        <a:defRPr sz="475" b="0" i="0" u="none" strike="noStrike" baseline="0">
          <a:solidFill>
            <a:srgbClr val="000000"/>
          </a:solidFill>
          <a:latin typeface="Arial"/>
          <a:ea typeface="Arial"/>
          <a:cs typeface="Arial"/>
        </a:defRPr>
      </a:pPr>
      <a:endParaRPr lang="pl-PL"/>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705426356589147"/>
          <c:y val="6.043956043956044E-2"/>
          <c:w val="0.71317829457364346"/>
          <c:h val="0.46703296703296704"/>
        </c:manualLayout>
      </c:layout>
      <c:barChart>
        <c:barDir val="bar"/>
        <c:grouping val="stacked"/>
        <c:varyColors val="0"/>
        <c:ser>
          <c:idx val="0"/>
          <c:order val="0"/>
          <c:tx>
            <c:strRef>
              <c:f>Sheet1!$A$2</c:f>
              <c:strCache>
                <c:ptCount val="1"/>
                <c:pt idx="0">
                  <c:v>stażysta</c:v>
                </c:pt>
              </c:strCache>
            </c:strRef>
          </c:tx>
          <c:spPr>
            <a:gradFill rotWithShape="0">
              <a:gsLst>
                <a:gs pos="0">
                  <a:srgbClr xmlns:mc="http://schemas.openxmlformats.org/markup-compatibility/2006" xmlns:a14="http://schemas.microsoft.com/office/drawing/2010/main" val="000000" mc:Ignorable="a14" a14:legacySpreadsheetColorIndex="24">
                    <a:gamma/>
                    <a:shade val="46275"/>
                    <a:invGamma/>
                  </a:srgbClr>
                </a:gs>
                <a:gs pos="50000">
                  <a:srgbClr xmlns:mc="http://schemas.openxmlformats.org/markup-compatibility/2006" xmlns:a14="http://schemas.microsoft.com/office/drawing/2010/main" val="9999FF" mc:Ignorable="a14" a14:legacySpreadsheetColorIndex="24"/>
                </a:gs>
                <a:gs pos="100000">
                  <a:srgbClr xmlns:mc="http://schemas.openxmlformats.org/markup-compatibility/2006" xmlns:a14="http://schemas.microsoft.com/office/drawing/2010/main" val="000000" mc:Ignorable="a14" a14:legacySpreadsheetColorIndex="24">
                    <a:gamma/>
                    <a:shade val="46275"/>
                    <a:invGamma/>
                  </a:srgbClr>
                </a:gs>
              </a:gsLst>
              <a:lin ang="5400000" scaled="1"/>
            </a:gradFill>
            <a:ln w="12700">
              <a:solidFill>
                <a:srgbClr val="000000"/>
              </a:solidFill>
              <a:prstDash val="solid"/>
            </a:ln>
          </c:spPr>
          <c:invertIfNegative val="0"/>
          <c:dLbls>
            <c:spPr>
              <a:noFill/>
              <a:ln w="25399">
                <a:noFill/>
              </a:ln>
            </c:spPr>
            <c:txPr>
              <a:bodyPr rot="5400000" vert="horz"/>
              <a:lstStyle/>
              <a:p>
                <a:pPr algn="ctr">
                  <a:defRPr sz="875" b="1" i="0" u="none" strike="noStrike" baseline="0">
                    <a:solidFill>
                      <a:srgbClr val="000000"/>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Sheet1!$B$1:$E$1</c:f>
              <c:strCache>
                <c:ptCount val="1"/>
                <c:pt idx="0">
                  <c:v>liczba</c:v>
                </c:pt>
              </c:strCache>
            </c:strRef>
          </c:cat>
          <c:val>
            <c:numRef>
              <c:f>Sheet1!$B$2:$E$2</c:f>
              <c:numCache>
                <c:formatCode>General</c:formatCode>
                <c:ptCount val="4"/>
                <c:pt idx="0">
                  <c:v>2</c:v>
                </c:pt>
              </c:numCache>
            </c:numRef>
          </c:val>
        </c:ser>
        <c:ser>
          <c:idx val="1"/>
          <c:order val="1"/>
          <c:tx>
            <c:strRef>
              <c:f>Sheet1!$A$3</c:f>
              <c:strCache>
                <c:ptCount val="1"/>
                <c:pt idx="0">
                  <c:v>kontraktowy</c:v>
                </c:pt>
              </c:strCache>
            </c:strRef>
          </c:tx>
          <c:spPr>
            <a:gradFill rotWithShape="0">
              <a:gsLst>
                <a:gs pos="0">
                  <a:srgbClr xmlns:mc="http://schemas.openxmlformats.org/markup-compatibility/2006" xmlns:a14="http://schemas.microsoft.com/office/drawing/2010/main" val="000000" mc:Ignorable="a14" a14:legacySpreadsheetColorIndex="25">
                    <a:gamma/>
                    <a:shade val="46275"/>
                    <a:invGamma/>
                  </a:srgbClr>
                </a:gs>
                <a:gs pos="50000">
                  <a:srgbClr xmlns:mc="http://schemas.openxmlformats.org/markup-compatibility/2006" xmlns:a14="http://schemas.microsoft.com/office/drawing/2010/main" val="993366" mc:Ignorable="a14" a14:legacySpreadsheetColorIndex="25"/>
                </a:gs>
                <a:gs pos="100000">
                  <a:srgbClr xmlns:mc="http://schemas.openxmlformats.org/markup-compatibility/2006" xmlns:a14="http://schemas.microsoft.com/office/drawing/2010/main" val="000000" mc:Ignorable="a14" a14:legacySpreadsheetColorIndex="25">
                    <a:gamma/>
                    <a:shade val="46275"/>
                    <a:invGamma/>
                  </a:srgbClr>
                </a:gs>
              </a:gsLst>
              <a:lin ang="5400000" scaled="1"/>
            </a:gradFill>
            <a:ln w="12700">
              <a:solidFill>
                <a:srgbClr val="000000"/>
              </a:solidFill>
              <a:prstDash val="solid"/>
            </a:ln>
          </c:spPr>
          <c:invertIfNegative val="0"/>
          <c:dLbls>
            <c:spPr>
              <a:noFill/>
              <a:ln w="25399">
                <a:noFill/>
              </a:ln>
            </c:spPr>
            <c:txPr>
              <a:bodyPr rot="5400000" vert="horz"/>
              <a:lstStyle/>
              <a:p>
                <a:pPr algn="ctr">
                  <a:defRPr sz="875" b="1" i="0" u="none" strike="noStrike" baseline="0">
                    <a:solidFill>
                      <a:srgbClr val="FFFFFF"/>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Sheet1!$B$1:$E$1</c:f>
              <c:strCache>
                <c:ptCount val="1"/>
                <c:pt idx="0">
                  <c:v>liczba</c:v>
                </c:pt>
              </c:strCache>
            </c:strRef>
          </c:cat>
          <c:val>
            <c:numRef>
              <c:f>Sheet1!$B$3:$E$3</c:f>
              <c:numCache>
                <c:formatCode>General</c:formatCode>
                <c:ptCount val="4"/>
                <c:pt idx="0">
                  <c:v>1</c:v>
                </c:pt>
              </c:numCache>
            </c:numRef>
          </c:val>
        </c:ser>
        <c:ser>
          <c:idx val="2"/>
          <c:order val="2"/>
          <c:tx>
            <c:strRef>
              <c:f>Sheet1!$A$4</c:f>
              <c:strCache>
                <c:ptCount val="1"/>
                <c:pt idx="0">
                  <c:v>mianowany</c:v>
                </c:pt>
              </c:strCache>
            </c:strRef>
          </c:tx>
          <c:spPr>
            <a:gradFill rotWithShape="0">
              <a:gsLst>
                <a:gs pos="0">
                  <a:srgbClr xmlns:mc="http://schemas.openxmlformats.org/markup-compatibility/2006" xmlns:a14="http://schemas.microsoft.com/office/drawing/2010/main" val="000000" mc:Ignorable="a14" a14:legacySpreadsheetColorIndex="26">
                    <a:gamma/>
                    <a:shade val="46275"/>
                    <a:invGamma/>
                  </a:srgbClr>
                </a:gs>
                <a:gs pos="50000">
                  <a:srgbClr xmlns:mc="http://schemas.openxmlformats.org/markup-compatibility/2006" xmlns:a14="http://schemas.microsoft.com/office/drawing/2010/main" val="FFFFCC" mc:Ignorable="a14" a14:legacySpreadsheetColorIndex="26"/>
                </a:gs>
                <a:gs pos="100000">
                  <a:srgbClr xmlns:mc="http://schemas.openxmlformats.org/markup-compatibility/2006" xmlns:a14="http://schemas.microsoft.com/office/drawing/2010/main" val="000000" mc:Ignorable="a14" a14:legacySpreadsheetColorIndex="26">
                    <a:gamma/>
                    <a:shade val="46275"/>
                    <a:invGamma/>
                  </a:srgbClr>
                </a:gs>
              </a:gsLst>
              <a:lin ang="5400000" scaled="1"/>
            </a:gradFill>
            <a:ln w="12700">
              <a:solidFill>
                <a:srgbClr val="000000"/>
              </a:solidFill>
              <a:prstDash val="solid"/>
            </a:ln>
          </c:spPr>
          <c:invertIfNegative val="0"/>
          <c:dLbls>
            <c:spPr>
              <a:noFill/>
              <a:ln w="25399">
                <a:noFill/>
              </a:ln>
            </c:spPr>
            <c:txPr>
              <a:bodyPr rot="5400000" vert="horz"/>
              <a:lstStyle/>
              <a:p>
                <a:pPr algn="ctr">
                  <a:defRPr sz="875" b="1" i="0" u="none" strike="noStrike" baseline="0">
                    <a:solidFill>
                      <a:srgbClr val="000000"/>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Sheet1!$B$1:$E$1</c:f>
              <c:strCache>
                <c:ptCount val="1"/>
                <c:pt idx="0">
                  <c:v>liczba</c:v>
                </c:pt>
              </c:strCache>
            </c:strRef>
          </c:cat>
          <c:val>
            <c:numRef>
              <c:f>Sheet1!$B$4:$E$4</c:f>
              <c:numCache>
                <c:formatCode>General</c:formatCode>
                <c:ptCount val="4"/>
                <c:pt idx="0">
                  <c:v>4</c:v>
                </c:pt>
              </c:numCache>
            </c:numRef>
          </c:val>
        </c:ser>
        <c:ser>
          <c:idx val="3"/>
          <c:order val="3"/>
          <c:tx>
            <c:strRef>
              <c:f>Sheet1!$A$5</c:f>
              <c:strCache>
                <c:ptCount val="1"/>
                <c:pt idx="0">
                  <c:v>dyplomowany</c:v>
                </c:pt>
              </c:strCache>
            </c:strRef>
          </c:tx>
          <c:spPr>
            <a:gradFill rotWithShape="0">
              <a:gsLst>
                <a:gs pos="0">
                  <a:srgbClr xmlns:mc="http://schemas.openxmlformats.org/markup-compatibility/2006" xmlns:a14="http://schemas.microsoft.com/office/drawing/2010/main" val="000000" mc:Ignorable="a14" a14:legacySpreadsheetColorIndex="27">
                    <a:gamma/>
                    <a:shade val="46275"/>
                    <a:invGamma/>
                  </a:srgbClr>
                </a:gs>
                <a:gs pos="50000">
                  <a:srgbClr xmlns:mc="http://schemas.openxmlformats.org/markup-compatibility/2006" xmlns:a14="http://schemas.microsoft.com/office/drawing/2010/main" val="CCFFFF" mc:Ignorable="a14" a14:legacySpreadsheetColorIndex="27"/>
                </a:gs>
                <a:gs pos="100000">
                  <a:srgbClr xmlns:mc="http://schemas.openxmlformats.org/markup-compatibility/2006" xmlns:a14="http://schemas.microsoft.com/office/drawing/2010/main" val="000000" mc:Ignorable="a14" a14:legacySpreadsheetColorIndex="27">
                    <a:gamma/>
                    <a:shade val="46275"/>
                    <a:invGamma/>
                  </a:srgbClr>
                </a:gs>
              </a:gsLst>
              <a:lin ang="5400000" scaled="1"/>
            </a:gradFill>
            <a:ln w="12700">
              <a:solidFill>
                <a:srgbClr val="000000"/>
              </a:solidFill>
              <a:prstDash val="solid"/>
            </a:ln>
          </c:spPr>
          <c:invertIfNegative val="0"/>
          <c:dLbls>
            <c:spPr>
              <a:noFill/>
              <a:ln w="25399">
                <a:noFill/>
              </a:ln>
            </c:spPr>
            <c:txPr>
              <a:bodyPr rot="5400000" vert="horz"/>
              <a:lstStyle/>
              <a:p>
                <a:pPr algn="ctr">
                  <a:defRPr sz="875" b="1" i="0" u="none" strike="noStrike" baseline="0">
                    <a:solidFill>
                      <a:srgbClr val="000000"/>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Sheet1!$B$1:$E$1</c:f>
              <c:strCache>
                <c:ptCount val="1"/>
                <c:pt idx="0">
                  <c:v>liczba</c:v>
                </c:pt>
              </c:strCache>
            </c:strRef>
          </c:cat>
          <c:val>
            <c:numRef>
              <c:f>Sheet1!$B$5:$E$5</c:f>
              <c:numCache>
                <c:formatCode>General</c:formatCode>
                <c:ptCount val="4"/>
                <c:pt idx="0">
                  <c:v>1</c:v>
                </c:pt>
              </c:numCache>
            </c:numRef>
          </c:val>
        </c:ser>
        <c:dLbls>
          <c:showLegendKey val="0"/>
          <c:showVal val="1"/>
          <c:showCatName val="0"/>
          <c:showSerName val="0"/>
          <c:showPercent val="0"/>
          <c:showBubbleSize val="0"/>
        </c:dLbls>
        <c:gapWidth val="150"/>
        <c:overlap val="100"/>
        <c:axId val="178595712"/>
        <c:axId val="178597248"/>
      </c:barChart>
      <c:catAx>
        <c:axId val="178595712"/>
        <c:scaling>
          <c:orientation val="minMax"/>
        </c:scaling>
        <c:delete val="0"/>
        <c:axPos val="l"/>
        <c:numFmt formatCode="General" sourceLinked="1"/>
        <c:majorTickMark val="none"/>
        <c:minorTickMark val="none"/>
        <c:tickLblPos val="nextTo"/>
        <c:spPr>
          <a:ln w="3175">
            <a:solidFill>
              <a:srgbClr val="000000"/>
            </a:solidFill>
            <a:prstDash val="solid"/>
          </a:ln>
        </c:spPr>
        <c:txPr>
          <a:bodyPr rot="0" vert="horz"/>
          <a:lstStyle/>
          <a:p>
            <a:pPr>
              <a:defRPr sz="875" b="1" i="0" u="none" strike="noStrike" baseline="0">
                <a:solidFill>
                  <a:srgbClr val="000000"/>
                </a:solidFill>
                <a:latin typeface="Arial"/>
                <a:ea typeface="Arial"/>
                <a:cs typeface="Arial"/>
              </a:defRPr>
            </a:pPr>
            <a:endParaRPr lang="pl-PL"/>
          </a:p>
        </c:txPr>
        <c:crossAx val="178597248"/>
        <c:crosses val="autoZero"/>
        <c:auto val="1"/>
        <c:lblAlgn val="ctr"/>
        <c:lblOffset val="100"/>
        <c:tickLblSkip val="2"/>
        <c:tickMarkSkip val="1"/>
        <c:noMultiLvlLbl val="0"/>
      </c:catAx>
      <c:valAx>
        <c:axId val="17859724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75" b="1" i="0" u="none" strike="noStrike" baseline="0">
                <a:solidFill>
                  <a:srgbClr val="000000"/>
                </a:solidFill>
                <a:latin typeface="Arial"/>
                <a:ea typeface="Arial"/>
                <a:cs typeface="Arial"/>
              </a:defRPr>
            </a:pPr>
            <a:endParaRPr lang="pl-PL"/>
          </a:p>
        </c:txPr>
        <c:crossAx val="178595712"/>
        <c:crosses val="autoZero"/>
        <c:crossBetween val="between"/>
      </c:valAx>
      <c:spPr>
        <a:noFill/>
        <a:ln w="25399">
          <a:noFill/>
        </a:ln>
      </c:spPr>
    </c:plotArea>
    <c:legend>
      <c:legendPos val="b"/>
      <c:layout>
        <c:manualLayout>
          <c:xMode val="edge"/>
          <c:yMode val="edge"/>
          <c:x val="0.13565891472868216"/>
          <c:y val="0.74725274725274726"/>
          <c:w val="0.72093023255813948"/>
          <c:h val="0.23626373626373626"/>
        </c:manualLayout>
      </c:layout>
      <c:overlay val="0"/>
      <c:spPr>
        <a:solidFill>
          <a:srgbClr val="FFFFFF"/>
        </a:solidFill>
        <a:ln w="3175">
          <a:solidFill>
            <a:srgbClr val="000000"/>
          </a:solidFill>
          <a:prstDash val="solid"/>
        </a:ln>
      </c:spPr>
      <c:txPr>
        <a:bodyPr/>
        <a:lstStyle/>
        <a:p>
          <a:pPr>
            <a:defRPr sz="805" b="0" i="0" u="none" strike="noStrike" baseline="0">
              <a:solidFill>
                <a:srgbClr val="000000"/>
              </a:solidFill>
              <a:latin typeface="Arial"/>
              <a:ea typeface="Arial"/>
              <a:cs typeface="Arial"/>
            </a:defRPr>
          </a:pPr>
          <a:endParaRPr lang="pl-PL"/>
        </a:p>
      </c:txPr>
    </c:legend>
    <c:plotVisOnly val="1"/>
    <c:dispBlanksAs val="gap"/>
    <c:showDLblsOverMax val="0"/>
  </c:chart>
  <c:spPr>
    <a:gradFill rotWithShape="0">
      <a:gsLst>
        <a:gs pos="0">
          <a:srgbClr val="DCEBF5"/>
        </a:gs>
        <a:gs pos="8000">
          <a:srgbClr val="83A7C3"/>
        </a:gs>
        <a:gs pos="13000">
          <a:srgbClr val="768FB9"/>
        </a:gs>
        <a:gs pos="21001">
          <a:srgbClr val="83A7C3"/>
        </a:gs>
        <a:gs pos="52000">
          <a:srgbClr val="FFFFFF"/>
        </a:gs>
        <a:gs pos="56000">
          <a:srgbClr val="9C6563"/>
        </a:gs>
        <a:gs pos="58000">
          <a:srgbClr val="80302D"/>
        </a:gs>
        <a:gs pos="71001">
          <a:srgbClr val="C0524E"/>
        </a:gs>
        <a:gs pos="94000">
          <a:srgbClr val="EBDAD4"/>
        </a:gs>
        <a:gs pos="100000">
          <a:srgbClr val="55261C"/>
        </a:gs>
      </a:gsLst>
      <a:lin ang="5400000" scaled="1"/>
    </a:gradFill>
    <a:ln>
      <a:noFill/>
    </a:ln>
  </c:spPr>
  <c:txPr>
    <a:bodyPr/>
    <a:lstStyle/>
    <a:p>
      <a:pPr>
        <a:defRPr sz="875" b="0" i="0" u="none" strike="noStrike" baseline="0">
          <a:solidFill>
            <a:srgbClr val="000000"/>
          </a:solidFill>
          <a:latin typeface="Arial"/>
          <a:ea typeface="Arial"/>
          <a:cs typeface="Arial"/>
        </a:defRPr>
      </a:pPr>
      <a:endParaRPr lang="pl-PL"/>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4"/>
          <c:y val="6.043956043956044E-2"/>
          <c:w val="0.72"/>
          <c:h val="0.79120879120879117"/>
        </c:manualLayout>
      </c:layout>
      <c:barChart>
        <c:barDir val="bar"/>
        <c:grouping val="stacked"/>
        <c:varyColors val="0"/>
        <c:ser>
          <c:idx val="0"/>
          <c:order val="0"/>
          <c:tx>
            <c:strRef>
              <c:f>Sheet1!$A$2</c:f>
              <c:strCache>
                <c:ptCount val="1"/>
                <c:pt idx="0">
                  <c:v>staż pracy</c:v>
                </c:pt>
              </c:strCache>
            </c:strRef>
          </c:tx>
          <c:spPr>
            <a:gradFill rotWithShape="0">
              <a:gsLst>
                <a:gs pos="0">
                  <a:srgbClr xmlns:mc="http://schemas.openxmlformats.org/markup-compatibility/2006" xmlns:a14="http://schemas.microsoft.com/office/drawing/2010/main" val="000000" mc:Ignorable="a14" a14:legacySpreadsheetColorIndex="24">
                    <a:gamma/>
                    <a:shade val="46275"/>
                    <a:invGamma/>
                  </a:srgbClr>
                </a:gs>
                <a:gs pos="50000">
                  <a:srgbClr xmlns:mc="http://schemas.openxmlformats.org/markup-compatibility/2006" xmlns:a14="http://schemas.microsoft.com/office/drawing/2010/main" val="9999FF" mc:Ignorable="a14" a14:legacySpreadsheetColorIndex="24"/>
                </a:gs>
                <a:gs pos="100000">
                  <a:srgbClr xmlns:mc="http://schemas.openxmlformats.org/markup-compatibility/2006" xmlns:a14="http://schemas.microsoft.com/office/drawing/2010/main" val="000000" mc:Ignorable="a14" a14:legacySpreadsheetColorIndex="24">
                    <a:gamma/>
                    <a:shade val="46275"/>
                    <a:invGamma/>
                  </a:srgbClr>
                </a:gs>
              </a:gsLst>
              <a:lin ang="5400000" scaled="1"/>
            </a:gradFill>
            <a:ln w="12700">
              <a:solidFill>
                <a:srgbClr val="000000"/>
              </a:solidFill>
              <a:prstDash val="solid"/>
            </a:ln>
          </c:spPr>
          <c:invertIfNegative val="0"/>
          <c:dLbls>
            <c:spPr>
              <a:noFill/>
              <a:ln w="25399">
                <a:noFill/>
              </a:ln>
            </c:spPr>
            <c:txPr>
              <a:bodyPr rot="5400000" vert="horz"/>
              <a:lstStyle/>
              <a:p>
                <a:pPr algn="ctr">
                  <a:defRPr sz="475" b="1" i="0" u="none" strike="noStrike" baseline="0">
                    <a:solidFill>
                      <a:srgbClr val="000000"/>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Sheet1!$B$1:$F$1</c:f>
              <c:strCache>
                <c:ptCount val="5"/>
                <c:pt idx="0">
                  <c:v>do 5 lat</c:v>
                </c:pt>
                <c:pt idx="1">
                  <c:v>6 - 10 lat</c:v>
                </c:pt>
                <c:pt idx="2">
                  <c:v>11-15 lat </c:v>
                </c:pt>
                <c:pt idx="3">
                  <c:v>16 - 20 lat </c:v>
                </c:pt>
                <c:pt idx="4">
                  <c:v>powyżej21 lat</c:v>
                </c:pt>
              </c:strCache>
            </c:strRef>
          </c:cat>
          <c:val>
            <c:numRef>
              <c:f>Sheet1!$B$2:$F$2</c:f>
              <c:numCache>
                <c:formatCode>General</c:formatCode>
                <c:ptCount val="5"/>
                <c:pt idx="0">
                  <c:v>3</c:v>
                </c:pt>
                <c:pt idx="1">
                  <c:v>0</c:v>
                </c:pt>
                <c:pt idx="2">
                  <c:v>1</c:v>
                </c:pt>
                <c:pt idx="3">
                  <c:v>0</c:v>
                </c:pt>
                <c:pt idx="4">
                  <c:v>4</c:v>
                </c:pt>
              </c:numCache>
            </c:numRef>
          </c:val>
        </c:ser>
        <c:ser>
          <c:idx val="1"/>
          <c:order val="1"/>
          <c:tx>
            <c:strRef>
              <c:f>Sheet1!$A$3</c:f>
              <c:strCache>
                <c:ptCount val="1"/>
              </c:strCache>
            </c:strRef>
          </c:tx>
          <c:spPr>
            <a:gradFill rotWithShape="0">
              <a:gsLst>
                <a:gs pos="0">
                  <a:srgbClr xmlns:mc="http://schemas.openxmlformats.org/markup-compatibility/2006" xmlns:a14="http://schemas.microsoft.com/office/drawing/2010/main" val="000000" mc:Ignorable="a14" a14:legacySpreadsheetColorIndex="25">
                    <a:gamma/>
                    <a:shade val="46275"/>
                    <a:invGamma/>
                  </a:srgbClr>
                </a:gs>
                <a:gs pos="50000">
                  <a:srgbClr xmlns:mc="http://schemas.openxmlformats.org/markup-compatibility/2006" xmlns:a14="http://schemas.microsoft.com/office/drawing/2010/main" val="993366" mc:Ignorable="a14" a14:legacySpreadsheetColorIndex="25"/>
                </a:gs>
                <a:gs pos="100000">
                  <a:srgbClr xmlns:mc="http://schemas.openxmlformats.org/markup-compatibility/2006" xmlns:a14="http://schemas.microsoft.com/office/drawing/2010/main" val="000000" mc:Ignorable="a14" a14:legacySpreadsheetColorIndex="25">
                    <a:gamma/>
                    <a:shade val="46275"/>
                    <a:invGamma/>
                  </a:srgbClr>
                </a:gs>
              </a:gsLst>
              <a:lin ang="5400000" scaled="1"/>
            </a:gradFill>
            <a:ln w="12700">
              <a:solidFill>
                <a:srgbClr val="000000"/>
              </a:solidFill>
              <a:prstDash val="solid"/>
            </a:ln>
          </c:spPr>
          <c:invertIfNegative val="0"/>
          <c:dLbls>
            <c:spPr>
              <a:noFill/>
              <a:ln w="25399">
                <a:noFill/>
              </a:ln>
            </c:spPr>
            <c:txPr>
              <a:bodyPr rot="5400000" vert="horz"/>
              <a:lstStyle/>
              <a:p>
                <a:pPr algn="ctr">
                  <a:defRPr sz="475" b="1" i="0" u="none" strike="noStrike" baseline="0">
                    <a:solidFill>
                      <a:srgbClr val="FFFFFF"/>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Sheet1!$B$1:$F$1</c:f>
              <c:strCache>
                <c:ptCount val="5"/>
                <c:pt idx="0">
                  <c:v>do 5 lat</c:v>
                </c:pt>
                <c:pt idx="1">
                  <c:v>6 - 10 lat</c:v>
                </c:pt>
                <c:pt idx="2">
                  <c:v>11-15 lat </c:v>
                </c:pt>
                <c:pt idx="3">
                  <c:v>16 - 20 lat </c:v>
                </c:pt>
                <c:pt idx="4">
                  <c:v>powyżej21 lat</c:v>
                </c:pt>
              </c:strCache>
            </c:strRef>
          </c:cat>
          <c:val>
            <c:numRef>
              <c:f>Sheet1!$B$3:$F$3</c:f>
              <c:numCache>
                <c:formatCode>General</c:formatCode>
                <c:ptCount val="5"/>
              </c:numCache>
            </c:numRef>
          </c:val>
        </c:ser>
        <c:dLbls>
          <c:showLegendKey val="0"/>
          <c:showVal val="1"/>
          <c:showCatName val="0"/>
          <c:showSerName val="0"/>
          <c:showPercent val="0"/>
          <c:showBubbleSize val="0"/>
        </c:dLbls>
        <c:gapWidth val="150"/>
        <c:overlap val="100"/>
        <c:axId val="178631424"/>
        <c:axId val="178632960"/>
      </c:barChart>
      <c:catAx>
        <c:axId val="178631424"/>
        <c:scaling>
          <c:orientation val="minMax"/>
        </c:scaling>
        <c:delete val="0"/>
        <c:axPos val="l"/>
        <c:numFmt formatCode="General" sourceLinked="1"/>
        <c:majorTickMark val="none"/>
        <c:minorTickMark val="none"/>
        <c:tickLblPos val="nextTo"/>
        <c:spPr>
          <a:ln w="3175">
            <a:solidFill>
              <a:srgbClr val="000000"/>
            </a:solidFill>
            <a:prstDash val="solid"/>
          </a:ln>
        </c:spPr>
        <c:txPr>
          <a:bodyPr rot="0" vert="horz"/>
          <a:lstStyle/>
          <a:p>
            <a:pPr>
              <a:defRPr sz="475" b="1" i="0" u="none" strike="noStrike" baseline="0">
                <a:solidFill>
                  <a:srgbClr val="000000"/>
                </a:solidFill>
                <a:latin typeface="Arial"/>
                <a:ea typeface="Arial"/>
                <a:cs typeface="Arial"/>
              </a:defRPr>
            </a:pPr>
            <a:endParaRPr lang="pl-PL"/>
          </a:p>
        </c:txPr>
        <c:crossAx val="178632960"/>
        <c:crosses val="autoZero"/>
        <c:auto val="1"/>
        <c:lblAlgn val="ctr"/>
        <c:lblOffset val="100"/>
        <c:tickLblSkip val="1"/>
        <c:tickMarkSkip val="1"/>
        <c:noMultiLvlLbl val="0"/>
      </c:catAx>
      <c:valAx>
        <c:axId val="17863296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475" b="1" i="0" u="none" strike="noStrike" baseline="0">
                <a:solidFill>
                  <a:srgbClr val="000000"/>
                </a:solidFill>
                <a:latin typeface="Arial"/>
                <a:ea typeface="Arial"/>
                <a:cs typeface="Arial"/>
              </a:defRPr>
            </a:pPr>
            <a:endParaRPr lang="pl-PL"/>
          </a:p>
        </c:txPr>
        <c:crossAx val="178631424"/>
        <c:crosses val="autoZero"/>
        <c:crossBetween val="between"/>
      </c:valAx>
      <c:spPr>
        <a:noFill/>
        <a:ln w="25399">
          <a:noFill/>
        </a:ln>
      </c:spPr>
    </c:plotArea>
    <c:plotVisOnly val="1"/>
    <c:dispBlanksAs val="gap"/>
    <c:showDLblsOverMax val="0"/>
  </c:chart>
  <c:spPr>
    <a:gradFill rotWithShape="0">
      <a:gsLst>
        <a:gs pos="0">
          <a:srgbClr val="DCEBF5"/>
        </a:gs>
        <a:gs pos="8000">
          <a:srgbClr val="83A7C3"/>
        </a:gs>
        <a:gs pos="13000">
          <a:srgbClr val="768FB9"/>
        </a:gs>
        <a:gs pos="21001">
          <a:srgbClr val="83A7C3"/>
        </a:gs>
        <a:gs pos="52000">
          <a:srgbClr val="FFFFFF"/>
        </a:gs>
        <a:gs pos="56000">
          <a:srgbClr val="9C6563"/>
        </a:gs>
        <a:gs pos="58000">
          <a:srgbClr val="80302D"/>
        </a:gs>
        <a:gs pos="71001">
          <a:srgbClr val="C0524E"/>
        </a:gs>
        <a:gs pos="94000">
          <a:srgbClr val="EBDAD4"/>
        </a:gs>
        <a:gs pos="100000">
          <a:srgbClr val="55261C"/>
        </a:gs>
      </a:gsLst>
      <a:lin ang="5400000" scaled="1"/>
    </a:gradFill>
    <a:ln>
      <a:noFill/>
    </a:ln>
  </c:spPr>
  <c:txPr>
    <a:bodyPr/>
    <a:lstStyle/>
    <a:p>
      <a:pPr>
        <a:defRPr sz="475" b="0" i="0" u="none" strike="noStrike" baseline="0">
          <a:solidFill>
            <a:srgbClr val="000000"/>
          </a:solidFill>
          <a:latin typeface="Arial"/>
          <a:ea typeface="Arial"/>
          <a:cs typeface="Arial"/>
        </a:defRPr>
      </a:pPr>
      <a:endParaRPr lang="pl-PL"/>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705426356589147"/>
          <c:y val="6.043956043956044E-2"/>
          <c:w val="0.71317829457364346"/>
          <c:h val="0.46703296703296704"/>
        </c:manualLayout>
      </c:layout>
      <c:barChart>
        <c:barDir val="bar"/>
        <c:grouping val="stacked"/>
        <c:varyColors val="0"/>
        <c:ser>
          <c:idx val="0"/>
          <c:order val="0"/>
          <c:tx>
            <c:strRef>
              <c:f>Sheet1!$A$2</c:f>
              <c:strCache>
                <c:ptCount val="1"/>
                <c:pt idx="0">
                  <c:v>stażysta</c:v>
                </c:pt>
              </c:strCache>
            </c:strRef>
          </c:tx>
          <c:spPr>
            <a:gradFill rotWithShape="0">
              <a:gsLst>
                <a:gs pos="0">
                  <a:srgbClr xmlns:mc="http://schemas.openxmlformats.org/markup-compatibility/2006" xmlns:a14="http://schemas.microsoft.com/office/drawing/2010/main" val="000000" mc:Ignorable="a14" a14:legacySpreadsheetColorIndex="24">
                    <a:gamma/>
                    <a:shade val="46275"/>
                    <a:invGamma/>
                  </a:srgbClr>
                </a:gs>
                <a:gs pos="50000">
                  <a:srgbClr xmlns:mc="http://schemas.openxmlformats.org/markup-compatibility/2006" xmlns:a14="http://schemas.microsoft.com/office/drawing/2010/main" val="9999FF" mc:Ignorable="a14" a14:legacySpreadsheetColorIndex="24"/>
                </a:gs>
                <a:gs pos="100000">
                  <a:srgbClr xmlns:mc="http://schemas.openxmlformats.org/markup-compatibility/2006" xmlns:a14="http://schemas.microsoft.com/office/drawing/2010/main" val="000000" mc:Ignorable="a14" a14:legacySpreadsheetColorIndex="24">
                    <a:gamma/>
                    <a:shade val="46275"/>
                    <a:invGamma/>
                  </a:srgbClr>
                </a:gs>
              </a:gsLst>
              <a:lin ang="5400000" scaled="1"/>
            </a:gradFill>
            <a:ln w="12700">
              <a:solidFill>
                <a:srgbClr val="000000"/>
              </a:solidFill>
              <a:prstDash val="solid"/>
            </a:ln>
          </c:spPr>
          <c:invertIfNegative val="0"/>
          <c:dLbls>
            <c:spPr>
              <a:noFill/>
              <a:ln w="25399">
                <a:noFill/>
              </a:ln>
            </c:spPr>
            <c:txPr>
              <a:bodyPr rot="5400000" vert="horz"/>
              <a:lstStyle/>
              <a:p>
                <a:pPr algn="ctr">
                  <a:defRPr sz="875" b="1" i="0" u="none" strike="noStrike" baseline="0">
                    <a:solidFill>
                      <a:srgbClr val="000000"/>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Sheet1!$B$1:$E$1</c:f>
              <c:strCache>
                <c:ptCount val="1"/>
                <c:pt idx="0">
                  <c:v>liczba</c:v>
                </c:pt>
              </c:strCache>
            </c:strRef>
          </c:cat>
          <c:val>
            <c:numRef>
              <c:f>Sheet1!$B$2:$E$2</c:f>
              <c:numCache>
                <c:formatCode>General</c:formatCode>
                <c:ptCount val="4"/>
                <c:pt idx="0">
                  <c:v>1</c:v>
                </c:pt>
              </c:numCache>
            </c:numRef>
          </c:val>
        </c:ser>
        <c:ser>
          <c:idx val="1"/>
          <c:order val="1"/>
          <c:tx>
            <c:strRef>
              <c:f>Sheet1!$A$3</c:f>
              <c:strCache>
                <c:ptCount val="1"/>
                <c:pt idx="0">
                  <c:v>kontraktowy</c:v>
                </c:pt>
              </c:strCache>
            </c:strRef>
          </c:tx>
          <c:spPr>
            <a:gradFill rotWithShape="0">
              <a:gsLst>
                <a:gs pos="0">
                  <a:srgbClr xmlns:mc="http://schemas.openxmlformats.org/markup-compatibility/2006" xmlns:a14="http://schemas.microsoft.com/office/drawing/2010/main" val="000000" mc:Ignorable="a14" a14:legacySpreadsheetColorIndex="25">
                    <a:gamma/>
                    <a:shade val="46275"/>
                    <a:invGamma/>
                  </a:srgbClr>
                </a:gs>
                <a:gs pos="50000">
                  <a:srgbClr xmlns:mc="http://schemas.openxmlformats.org/markup-compatibility/2006" xmlns:a14="http://schemas.microsoft.com/office/drawing/2010/main" val="993366" mc:Ignorable="a14" a14:legacySpreadsheetColorIndex="25"/>
                </a:gs>
                <a:gs pos="100000">
                  <a:srgbClr xmlns:mc="http://schemas.openxmlformats.org/markup-compatibility/2006" xmlns:a14="http://schemas.microsoft.com/office/drawing/2010/main" val="000000" mc:Ignorable="a14" a14:legacySpreadsheetColorIndex="25">
                    <a:gamma/>
                    <a:shade val="46275"/>
                    <a:invGamma/>
                  </a:srgbClr>
                </a:gs>
              </a:gsLst>
              <a:lin ang="5400000" scaled="1"/>
            </a:gradFill>
            <a:ln w="12700">
              <a:solidFill>
                <a:srgbClr val="000000"/>
              </a:solidFill>
              <a:prstDash val="solid"/>
            </a:ln>
          </c:spPr>
          <c:invertIfNegative val="0"/>
          <c:dLbls>
            <c:spPr>
              <a:noFill/>
              <a:ln w="25399">
                <a:noFill/>
              </a:ln>
            </c:spPr>
            <c:txPr>
              <a:bodyPr rot="5400000" vert="horz"/>
              <a:lstStyle/>
              <a:p>
                <a:pPr algn="ctr">
                  <a:defRPr sz="875" b="1" i="0" u="none" strike="noStrike" baseline="0">
                    <a:solidFill>
                      <a:srgbClr val="FFFFFF"/>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Sheet1!$B$1:$E$1</c:f>
              <c:strCache>
                <c:ptCount val="1"/>
                <c:pt idx="0">
                  <c:v>liczba</c:v>
                </c:pt>
              </c:strCache>
            </c:strRef>
          </c:cat>
          <c:val>
            <c:numRef>
              <c:f>Sheet1!$B$3:$E$3</c:f>
              <c:numCache>
                <c:formatCode>General</c:formatCode>
                <c:ptCount val="4"/>
                <c:pt idx="0">
                  <c:v>0</c:v>
                </c:pt>
              </c:numCache>
            </c:numRef>
          </c:val>
        </c:ser>
        <c:ser>
          <c:idx val="2"/>
          <c:order val="2"/>
          <c:tx>
            <c:strRef>
              <c:f>Sheet1!$A$4</c:f>
              <c:strCache>
                <c:ptCount val="1"/>
                <c:pt idx="0">
                  <c:v>mianowany</c:v>
                </c:pt>
              </c:strCache>
            </c:strRef>
          </c:tx>
          <c:spPr>
            <a:gradFill rotWithShape="0">
              <a:gsLst>
                <a:gs pos="0">
                  <a:srgbClr xmlns:mc="http://schemas.openxmlformats.org/markup-compatibility/2006" xmlns:a14="http://schemas.microsoft.com/office/drawing/2010/main" val="000000" mc:Ignorable="a14" a14:legacySpreadsheetColorIndex="26">
                    <a:gamma/>
                    <a:shade val="46275"/>
                    <a:invGamma/>
                  </a:srgbClr>
                </a:gs>
                <a:gs pos="50000">
                  <a:srgbClr xmlns:mc="http://schemas.openxmlformats.org/markup-compatibility/2006" xmlns:a14="http://schemas.microsoft.com/office/drawing/2010/main" val="FFFFCC" mc:Ignorable="a14" a14:legacySpreadsheetColorIndex="26"/>
                </a:gs>
                <a:gs pos="100000">
                  <a:srgbClr xmlns:mc="http://schemas.openxmlformats.org/markup-compatibility/2006" xmlns:a14="http://schemas.microsoft.com/office/drawing/2010/main" val="000000" mc:Ignorable="a14" a14:legacySpreadsheetColorIndex="26">
                    <a:gamma/>
                    <a:shade val="46275"/>
                    <a:invGamma/>
                  </a:srgbClr>
                </a:gs>
              </a:gsLst>
              <a:lin ang="5400000" scaled="1"/>
            </a:gradFill>
            <a:ln w="12700">
              <a:solidFill>
                <a:srgbClr val="000000"/>
              </a:solidFill>
              <a:prstDash val="solid"/>
            </a:ln>
          </c:spPr>
          <c:invertIfNegative val="0"/>
          <c:dLbls>
            <c:spPr>
              <a:noFill/>
              <a:ln w="25399">
                <a:noFill/>
              </a:ln>
            </c:spPr>
            <c:txPr>
              <a:bodyPr rot="5400000" vert="horz"/>
              <a:lstStyle/>
              <a:p>
                <a:pPr algn="ctr">
                  <a:defRPr sz="875" b="1" i="0" u="none" strike="noStrike" baseline="0">
                    <a:solidFill>
                      <a:srgbClr val="000000"/>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Sheet1!$B$1:$E$1</c:f>
              <c:strCache>
                <c:ptCount val="1"/>
                <c:pt idx="0">
                  <c:v>liczba</c:v>
                </c:pt>
              </c:strCache>
            </c:strRef>
          </c:cat>
          <c:val>
            <c:numRef>
              <c:f>Sheet1!$B$4:$E$4</c:f>
              <c:numCache>
                <c:formatCode>General</c:formatCode>
                <c:ptCount val="4"/>
                <c:pt idx="0">
                  <c:v>2</c:v>
                </c:pt>
              </c:numCache>
            </c:numRef>
          </c:val>
        </c:ser>
        <c:ser>
          <c:idx val="3"/>
          <c:order val="3"/>
          <c:tx>
            <c:strRef>
              <c:f>Sheet1!$A$5</c:f>
              <c:strCache>
                <c:ptCount val="1"/>
                <c:pt idx="0">
                  <c:v>dyplomowany</c:v>
                </c:pt>
              </c:strCache>
            </c:strRef>
          </c:tx>
          <c:spPr>
            <a:gradFill rotWithShape="0">
              <a:gsLst>
                <a:gs pos="0">
                  <a:srgbClr xmlns:mc="http://schemas.openxmlformats.org/markup-compatibility/2006" xmlns:a14="http://schemas.microsoft.com/office/drawing/2010/main" val="000000" mc:Ignorable="a14" a14:legacySpreadsheetColorIndex="27">
                    <a:gamma/>
                    <a:shade val="46275"/>
                    <a:invGamma/>
                  </a:srgbClr>
                </a:gs>
                <a:gs pos="50000">
                  <a:srgbClr xmlns:mc="http://schemas.openxmlformats.org/markup-compatibility/2006" xmlns:a14="http://schemas.microsoft.com/office/drawing/2010/main" val="CCFFFF" mc:Ignorable="a14" a14:legacySpreadsheetColorIndex="27"/>
                </a:gs>
                <a:gs pos="100000">
                  <a:srgbClr xmlns:mc="http://schemas.openxmlformats.org/markup-compatibility/2006" xmlns:a14="http://schemas.microsoft.com/office/drawing/2010/main" val="000000" mc:Ignorable="a14" a14:legacySpreadsheetColorIndex="27">
                    <a:gamma/>
                    <a:shade val="46275"/>
                    <a:invGamma/>
                  </a:srgbClr>
                </a:gs>
              </a:gsLst>
              <a:lin ang="5400000" scaled="1"/>
            </a:gradFill>
            <a:ln w="12700">
              <a:solidFill>
                <a:srgbClr val="000000"/>
              </a:solidFill>
              <a:prstDash val="solid"/>
            </a:ln>
          </c:spPr>
          <c:invertIfNegative val="0"/>
          <c:dLbls>
            <c:spPr>
              <a:noFill/>
              <a:ln w="25399">
                <a:noFill/>
              </a:ln>
            </c:spPr>
            <c:txPr>
              <a:bodyPr rot="5400000" vert="horz"/>
              <a:lstStyle/>
              <a:p>
                <a:pPr algn="ctr">
                  <a:defRPr sz="875" b="1" i="0" u="none" strike="noStrike" baseline="0">
                    <a:solidFill>
                      <a:srgbClr val="000000"/>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Sheet1!$B$1:$E$1</c:f>
              <c:strCache>
                <c:ptCount val="1"/>
                <c:pt idx="0">
                  <c:v>liczba</c:v>
                </c:pt>
              </c:strCache>
            </c:strRef>
          </c:cat>
          <c:val>
            <c:numRef>
              <c:f>Sheet1!$B$5:$E$5</c:f>
              <c:numCache>
                <c:formatCode>General</c:formatCode>
                <c:ptCount val="4"/>
                <c:pt idx="0">
                  <c:v>6</c:v>
                </c:pt>
              </c:numCache>
            </c:numRef>
          </c:val>
        </c:ser>
        <c:dLbls>
          <c:showLegendKey val="0"/>
          <c:showVal val="1"/>
          <c:showCatName val="0"/>
          <c:showSerName val="0"/>
          <c:showPercent val="0"/>
          <c:showBubbleSize val="0"/>
        </c:dLbls>
        <c:gapWidth val="150"/>
        <c:overlap val="100"/>
        <c:axId val="179828224"/>
        <c:axId val="179829760"/>
      </c:barChart>
      <c:catAx>
        <c:axId val="179828224"/>
        <c:scaling>
          <c:orientation val="minMax"/>
        </c:scaling>
        <c:delete val="0"/>
        <c:axPos val="l"/>
        <c:numFmt formatCode="General" sourceLinked="1"/>
        <c:majorTickMark val="none"/>
        <c:minorTickMark val="none"/>
        <c:tickLblPos val="nextTo"/>
        <c:spPr>
          <a:ln w="3175">
            <a:solidFill>
              <a:srgbClr val="000000"/>
            </a:solidFill>
            <a:prstDash val="solid"/>
          </a:ln>
        </c:spPr>
        <c:txPr>
          <a:bodyPr rot="0" vert="horz"/>
          <a:lstStyle/>
          <a:p>
            <a:pPr>
              <a:defRPr sz="875" b="1" i="0" u="none" strike="noStrike" baseline="0">
                <a:solidFill>
                  <a:srgbClr val="000000"/>
                </a:solidFill>
                <a:latin typeface="Arial"/>
                <a:ea typeface="Arial"/>
                <a:cs typeface="Arial"/>
              </a:defRPr>
            </a:pPr>
            <a:endParaRPr lang="pl-PL"/>
          </a:p>
        </c:txPr>
        <c:crossAx val="179829760"/>
        <c:crosses val="autoZero"/>
        <c:auto val="1"/>
        <c:lblAlgn val="ctr"/>
        <c:lblOffset val="100"/>
        <c:tickLblSkip val="2"/>
        <c:tickMarkSkip val="1"/>
        <c:noMultiLvlLbl val="0"/>
      </c:catAx>
      <c:valAx>
        <c:axId val="17982976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75" b="1" i="0" u="none" strike="noStrike" baseline="0">
                <a:solidFill>
                  <a:srgbClr val="000000"/>
                </a:solidFill>
                <a:latin typeface="Arial"/>
                <a:ea typeface="Arial"/>
                <a:cs typeface="Arial"/>
              </a:defRPr>
            </a:pPr>
            <a:endParaRPr lang="pl-PL"/>
          </a:p>
        </c:txPr>
        <c:crossAx val="179828224"/>
        <c:crosses val="autoZero"/>
        <c:crossBetween val="between"/>
      </c:valAx>
      <c:spPr>
        <a:noFill/>
        <a:ln w="25399">
          <a:noFill/>
        </a:ln>
      </c:spPr>
    </c:plotArea>
    <c:legend>
      <c:legendPos val="b"/>
      <c:layout>
        <c:manualLayout>
          <c:xMode val="edge"/>
          <c:yMode val="edge"/>
          <c:x val="0.13565891472868216"/>
          <c:y val="0.74725274725274726"/>
          <c:w val="0.72093023255813948"/>
          <c:h val="0.23626373626373626"/>
        </c:manualLayout>
      </c:layout>
      <c:overlay val="0"/>
      <c:spPr>
        <a:solidFill>
          <a:srgbClr val="FFFFFF"/>
        </a:solidFill>
        <a:ln w="3175">
          <a:solidFill>
            <a:srgbClr val="000000"/>
          </a:solidFill>
          <a:prstDash val="solid"/>
        </a:ln>
      </c:spPr>
      <c:txPr>
        <a:bodyPr/>
        <a:lstStyle/>
        <a:p>
          <a:pPr>
            <a:defRPr sz="805" b="0" i="0" u="none" strike="noStrike" baseline="0">
              <a:solidFill>
                <a:srgbClr val="000000"/>
              </a:solidFill>
              <a:latin typeface="Arial"/>
              <a:ea typeface="Arial"/>
              <a:cs typeface="Arial"/>
            </a:defRPr>
          </a:pPr>
          <a:endParaRPr lang="pl-PL"/>
        </a:p>
      </c:txPr>
    </c:legend>
    <c:plotVisOnly val="1"/>
    <c:dispBlanksAs val="gap"/>
    <c:showDLblsOverMax val="0"/>
  </c:chart>
  <c:spPr>
    <a:gradFill rotWithShape="0">
      <a:gsLst>
        <a:gs pos="0">
          <a:srgbClr val="DCEBF5"/>
        </a:gs>
        <a:gs pos="8000">
          <a:srgbClr val="83A7C3"/>
        </a:gs>
        <a:gs pos="13000">
          <a:srgbClr val="768FB9"/>
        </a:gs>
        <a:gs pos="21001">
          <a:srgbClr val="83A7C3"/>
        </a:gs>
        <a:gs pos="52000">
          <a:srgbClr val="FFFFFF"/>
        </a:gs>
        <a:gs pos="56000">
          <a:srgbClr val="9C6563"/>
        </a:gs>
        <a:gs pos="58000">
          <a:srgbClr val="80302D"/>
        </a:gs>
        <a:gs pos="71001">
          <a:srgbClr val="C0524E"/>
        </a:gs>
        <a:gs pos="94000">
          <a:srgbClr val="EBDAD4"/>
        </a:gs>
        <a:gs pos="100000">
          <a:srgbClr val="55261C"/>
        </a:gs>
      </a:gsLst>
      <a:lin ang="5400000" scaled="1"/>
    </a:gradFill>
    <a:ln>
      <a:noFill/>
    </a:ln>
  </c:spPr>
  <c:txPr>
    <a:bodyPr/>
    <a:lstStyle/>
    <a:p>
      <a:pPr>
        <a:defRPr sz="875" b="0" i="0" u="none" strike="noStrike" baseline="0">
          <a:solidFill>
            <a:srgbClr val="000000"/>
          </a:solidFill>
          <a:latin typeface="Arial"/>
          <a:ea typeface="Arial"/>
          <a:cs typeface="Arial"/>
        </a:defRPr>
      </a:pPr>
      <a:endParaRPr lang="pl-PL"/>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455938697318008"/>
          <c:y val="6.1452513966480445E-2"/>
          <c:w val="0.74329501915708818"/>
          <c:h val="0.78770949720670391"/>
        </c:manualLayout>
      </c:layout>
      <c:barChart>
        <c:barDir val="bar"/>
        <c:grouping val="stacked"/>
        <c:varyColors val="0"/>
        <c:ser>
          <c:idx val="0"/>
          <c:order val="0"/>
          <c:tx>
            <c:strRef>
              <c:f>Sheet1!$A$2</c:f>
              <c:strCache>
                <c:ptCount val="1"/>
                <c:pt idx="0">
                  <c:v>staż pracy</c:v>
                </c:pt>
              </c:strCache>
            </c:strRef>
          </c:tx>
          <c:spPr>
            <a:gradFill rotWithShape="0">
              <a:gsLst>
                <a:gs pos="0">
                  <a:srgbClr xmlns:mc="http://schemas.openxmlformats.org/markup-compatibility/2006" xmlns:a14="http://schemas.microsoft.com/office/drawing/2010/main" val="000000" mc:Ignorable="a14" a14:legacySpreadsheetColorIndex="24">
                    <a:gamma/>
                    <a:shade val="46275"/>
                    <a:invGamma/>
                  </a:srgbClr>
                </a:gs>
                <a:gs pos="50000">
                  <a:srgbClr xmlns:mc="http://schemas.openxmlformats.org/markup-compatibility/2006" xmlns:a14="http://schemas.microsoft.com/office/drawing/2010/main" val="9999FF" mc:Ignorable="a14" a14:legacySpreadsheetColorIndex="24"/>
                </a:gs>
                <a:gs pos="100000">
                  <a:srgbClr xmlns:mc="http://schemas.openxmlformats.org/markup-compatibility/2006" xmlns:a14="http://schemas.microsoft.com/office/drawing/2010/main" val="000000" mc:Ignorable="a14" a14:legacySpreadsheetColorIndex="24">
                    <a:gamma/>
                    <a:shade val="46275"/>
                    <a:invGamma/>
                  </a:srgbClr>
                </a:gs>
              </a:gsLst>
              <a:lin ang="5400000" scaled="1"/>
            </a:gradFill>
            <a:ln w="12700">
              <a:solidFill>
                <a:srgbClr val="000000"/>
              </a:solidFill>
              <a:prstDash val="solid"/>
            </a:ln>
          </c:spPr>
          <c:invertIfNegative val="0"/>
          <c:dLbls>
            <c:spPr>
              <a:noFill/>
              <a:ln w="25399">
                <a:noFill/>
              </a:ln>
            </c:spPr>
            <c:txPr>
              <a:bodyPr rot="5400000" vert="horz"/>
              <a:lstStyle/>
              <a:p>
                <a:pPr algn="ctr">
                  <a:defRPr sz="475" b="1" i="0" u="none" strike="noStrike" baseline="0">
                    <a:solidFill>
                      <a:srgbClr val="000000"/>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Sheet1!$B$1:$F$1</c:f>
              <c:strCache>
                <c:ptCount val="5"/>
                <c:pt idx="0">
                  <c:v>do 5 lat</c:v>
                </c:pt>
                <c:pt idx="1">
                  <c:v>6 - 10 lat</c:v>
                </c:pt>
                <c:pt idx="2">
                  <c:v>11-15 lat </c:v>
                </c:pt>
                <c:pt idx="3">
                  <c:v>16 - 20 lat </c:v>
                </c:pt>
                <c:pt idx="4">
                  <c:v>powyżej21 lat</c:v>
                </c:pt>
              </c:strCache>
            </c:strRef>
          </c:cat>
          <c:val>
            <c:numRef>
              <c:f>Sheet1!$B$2:$F$2</c:f>
              <c:numCache>
                <c:formatCode>General</c:formatCode>
                <c:ptCount val="5"/>
                <c:pt idx="0">
                  <c:v>1</c:v>
                </c:pt>
                <c:pt idx="1">
                  <c:v>1</c:v>
                </c:pt>
                <c:pt idx="2">
                  <c:v>0</c:v>
                </c:pt>
                <c:pt idx="3">
                  <c:v>0</c:v>
                </c:pt>
                <c:pt idx="4">
                  <c:v>7</c:v>
                </c:pt>
              </c:numCache>
            </c:numRef>
          </c:val>
        </c:ser>
        <c:ser>
          <c:idx val="1"/>
          <c:order val="1"/>
          <c:tx>
            <c:strRef>
              <c:f>Sheet1!$A$3</c:f>
              <c:strCache>
                <c:ptCount val="1"/>
              </c:strCache>
            </c:strRef>
          </c:tx>
          <c:spPr>
            <a:gradFill rotWithShape="0">
              <a:gsLst>
                <a:gs pos="0">
                  <a:srgbClr xmlns:mc="http://schemas.openxmlformats.org/markup-compatibility/2006" xmlns:a14="http://schemas.microsoft.com/office/drawing/2010/main" val="000000" mc:Ignorable="a14" a14:legacySpreadsheetColorIndex="25">
                    <a:gamma/>
                    <a:shade val="46275"/>
                    <a:invGamma/>
                  </a:srgbClr>
                </a:gs>
                <a:gs pos="50000">
                  <a:srgbClr xmlns:mc="http://schemas.openxmlformats.org/markup-compatibility/2006" xmlns:a14="http://schemas.microsoft.com/office/drawing/2010/main" val="993366" mc:Ignorable="a14" a14:legacySpreadsheetColorIndex="25"/>
                </a:gs>
                <a:gs pos="100000">
                  <a:srgbClr xmlns:mc="http://schemas.openxmlformats.org/markup-compatibility/2006" xmlns:a14="http://schemas.microsoft.com/office/drawing/2010/main" val="000000" mc:Ignorable="a14" a14:legacySpreadsheetColorIndex="25">
                    <a:gamma/>
                    <a:shade val="46275"/>
                    <a:invGamma/>
                  </a:srgbClr>
                </a:gs>
              </a:gsLst>
              <a:lin ang="5400000" scaled="1"/>
            </a:gradFill>
            <a:ln w="12700">
              <a:solidFill>
                <a:srgbClr val="000000"/>
              </a:solidFill>
              <a:prstDash val="solid"/>
            </a:ln>
          </c:spPr>
          <c:invertIfNegative val="0"/>
          <c:dLbls>
            <c:spPr>
              <a:noFill/>
              <a:ln w="25399">
                <a:noFill/>
              </a:ln>
            </c:spPr>
            <c:txPr>
              <a:bodyPr rot="5400000" vert="horz"/>
              <a:lstStyle/>
              <a:p>
                <a:pPr algn="ctr">
                  <a:defRPr sz="475" b="1" i="0" u="none" strike="noStrike" baseline="0">
                    <a:solidFill>
                      <a:srgbClr val="FFFFFF"/>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Sheet1!$B$1:$F$1</c:f>
              <c:strCache>
                <c:ptCount val="5"/>
                <c:pt idx="0">
                  <c:v>do 5 lat</c:v>
                </c:pt>
                <c:pt idx="1">
                  <c:v>6 - 10 lat</c:v>
                </c:pt>
                <c:pt idx="2">
                  <c:v>11-15 lat </c:v>
                </c:pt>
                <c:pt idx="3">
                  <c:v>16 - 20 lat </c:v>
                </c:pt>
                <c:pt idx="4">
                  <c:v>powyżej21 lat</c:v>
                </c:pt>
              </c:strCache>
            </c:strRef>
          </c:cat>
          <c:val>
            <c:numRef>
              <c:f>Sheet1!$B$3:$F$3</c:f>
              <c:numCache>
                <c:formatCode>General</c:formatCode>
                <c:ptCount val="5"/>
              </c:numCache>
            </c:numRef>
          </c:val>
        </c:ser>
        <c:dLbls>
          <c:showLegendKey val="0"/>
          <c:showVal val="1"/>
          <c:showCatName val="0"/>
          <c:showSerName val="0"/>
          <c:showPercent val="0"/>
          <c:showBubbleSize val="0"/>
        </c:dLbls>
        <c:gapWidth val="150"/>
        <c:overlap val="100"/>
        <c:axId val="181158272"/>
        <c:axId val="181159808"/>
      </c:barChart>
      <c:catAx>
        <c:axId val="181158272"/>
        <c:scaling>
          <c:orientation val="minMax"/>
        </c:scaling>
        <c:delete val="0"/>
        <c:axPos val="l"/>
        <c:numFmt formatCode="General" sourceLinked="1"/>
        <c:majorTickMark val="none"/>
        <c:minorTickMark val="none"/>
        <c:tickLblPos val="nextTo"/>
        <c:spPr>
          <a:ln w="3175">
            <a:solidFill>
              <a:srgbClr val="000000"/>
            </a:solidFill>
            <a:prstDash val="solid"/>
          </a:ln>
        </c:spPr>
        <c:txPr>
          <a:bodyPr rot="0" vert="horz"/>
          <a:lstStyle/>
          <a:p>
            <a:pPr>
              <a:defRPr sz="475" b="1" i="0" u="none" strike="noStrike" baseline="0">
                <a:solidFill>
                  <a:srgbClr val="000000"/>
                </a:solidFill>
                <a:latin typeface="Arial"/>
                <a:ea typeface="Arial"/>
                <a:cs typeface="Arial"/>
              </a:defRPr>
            </a:pPr>
            <a:endParaRPr lang="pl-PL"/>
          </a:p>
        </c:txPr>
        <c:crossAx val="181159808"/>
        <c:crosses val="autoZero"/>
        <c:auto val="1"/>
        <c:lblAlgn val="ctr"/>
        <c:lblOffset val="100"/>
        <c:tickLblSkip val="1"/>
        <c:tickMarkSkip val="1"/>
        <c:noMultiLvlLbl val="0"/>
      </c:catAx>
      <c:valAx>
        <c:axId val="18115980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475" b="1" i="0" u="none" strike="noStrike" baseline="0">
                <a:solidFill>
                  <a:srgbClr val="000000"/>
                </a:solidFill>
                <a:latin typeface="Arial"/>
                <a:ea typeface="Arial"/>
                <a:cs typeface="Arial"/>
              </a:defRPr>
            </a:pPr>
            <a:endParaRPr lang="pl-PL"/>
          </a:p>
        </c:txPr>
        <c:crossAx val="181158272"/>
        <c:crosses val="autoZero"/>
        <c:crossBetween val="between"/>
      </c:valAx>
      <c:spPr>
        <a:noFill/>
        <a:ln w="25399">
          <a:noFill/>
        </a:ln>
      </c:spPr>
    </c:plotArea>
    <c:plotVisOnly val="1"/>
    <c:dispBlanksAs val="gap"/>
    <c:showDLblsOverMax val="0"/>
  </c:chart>
  <c:spPr>
    <a:gradFill rotWithShape="0">
      <a:gsLst>
        <a:gs pos="0">
          <a:srgbClr val="DCEBF5"/>
        </a:gs>
        <a:gs pos="8000">
          <a:srgbClr val="83A7C3"/>
        </a:gs>
        <a:gs pos="13000">
          <a:srgbClr val="768FB9"/>
        </a:gs>
        <a:gs pos="21001">
          <a:srgbClr val="83A7C3"/>
        </a:gs>
        <a:gs pos="52000">
          <a:srgbClr val="FFFFFF"/>
        </a:gs>
        <a:gs pos="56000">
          <a:srgbClr val="9C6563"/>
        </a:gs>
        <a:gs pos="58000">
          <a:srgbClr val="80302D"/>
        </a:gs>
        <a:gs pos="71001">
          <a:srgbClr val="C0524E"/>
        </a:gs>
        <a:gs pos="94000">
          <a:srgbClr val="EBDAD4"/>
        </a:gs>
        <a:gs pos="100000">
          <a:srgbClr val="55261C"/>
        </a:gs>
      </a:gsLst>
      <a:lin ang="5400000" scaled="1"/>
    </a:gradFill>
    <a:ln>
      <a:noFill/>
    </a:ln>
  </c:spPr>
  <c:txPr>
    <a:bodyPr/>
    <a:lstStyle/>
    <a:p>
      <a:pPr>
        <a:defRPr sz="475" b="0" i="0" u="none" strike="noStrike" baseline="0">
          <a:solidFill>
            <a:srgbClr val="000000"/>
          </a:solidFill>
          <a:latin typeface="Arial"/>
          <a:ea typeface="Arial"/>
          <a:cs typeface="Arial"/>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588235294117649"/>
          <c:y val="4.5081967213114756E-2"/>
          <c:w val="0.64369747899159668"/>
          <c:h val="0.64754098360655743"/>
        </c:manualLayout>
      </c:layout>
      <c:barChart>
        <c:barDir val="bar"/>
        <c:grouping val="stacked"/>
        <c:varyColors val="0"/>
        <c:ser>
          <c:idx val="0"/>
          <c:order val="0"/>
          <c:tx>
            <c:strRef>
              <c:f>Sheet1!$A$2</c:f>
              <c:strCache>
                <c:ptCount val="1"/>
                <c:pt idx="0">
                  <c:v>2010/2011</c:v>
                </c:pt>
              </c:strCache>
            </c:strRef>
          </c:tx>
          <c:spPr>
            <a:gradFill rotWithShape="0">
              <a:gsLst>
                <a:gs pos="0">
                  <a:srgbClr xmlns:mc="http://schemas.openxmlformats.org/markup-compatibility/2006" xmlns:a14="http://schemas.microsoft.com/office/drawing/2010/main" val="000000" mc:Ignorable="a14" a14:legacySpreadsheetColorIndex="24">
                    <a:gamma/>
                    <a:shade val="46275"/>
                    <a:invGamma/>
                  </a:srgbClr>
                </a:gs>
                <a:gs pos="50000">
                  <a:srgbClr xmlns:mc="http://schemas.openxmlformats.org/markup-compatibility/2006" xmlns:a14="http://schemas.microsoft.com/office/drawing/2010/main" val="9999FF" mc:Ignorable="a14" a14:legacySpreadsheetColorIndex="24"/>
                </a:gs>
                <a:gs pos="100000">
                  <a:srgbClr xmlns:mc="http://schemas.openxmlformats.org/markup-compatibility/2006" xmlns:a14="http://schemas.microsoft.com/office/drawing/2010/main" val="000000" mc:Ignorable="a14" a14:legacySpreadsheetColorIndex="24">
                    <a:gamma/>
                    <a:shade val="46275"/>
                    <a:invGamma/>
                  </a:srgbClr>
                </a:gs>
              </a:gsLst>
              <a:lin ang="5400000" scaled="1"/>
            </a:gradFill>
            <a:ln w="12700">
              <a:solidFill>
                <a:srgbClr val="000000"/>
              </a:solidFill>
              <a:prstDash val="solid"/>
            </a:ln>
          </c:spPr>
          <c:invertIfNegative val="0"/>
          <c:dLbls>
            <c:spPr>
              <a:noFill/>
              <a:ln w="25400">
                <a:noFill/>
              </a:ln>
            </c:spPr>
            <c:txPr>
              <a:bodyPr rot="5400000" vert="horz"/>
              <a:lstStyle/>
              <a:p>
                <a:pPr algn="ctr">
                  <a:defRPr sz="1000" b="1" i="0" u="none" strike="noStrike" baseline="0">
                    <a:solidFill>
                      <a:srgbClr val="000000"/>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Sheet1!$B$1:$E$1</c:f>
              <c:strCache>
                <c:ptCount val="4"/>
                <c:pt idx="0">
                  <c:v>Szkoły Podstawowe</c:v>
                </c:pt>
                <c:pt idx="1">
                  <c:v>Gimnazja</c:v>
                </c:pt>
                <c:pt idx="2">
                  <c:v>Przedszkola</c:v>
                </c:pt>
                <c:pt idx="3">
                  <c:v>inne formy</c:v>
                </c:pt>
              </c:strCache>
            </c:strRef>
          </c:cat>
          <c:val>
            <c:numRef>
              <c:f>Sheet1!$B$2:$E$2</c:f>
              <c:numCache>
                <c:formatCode>General</c:formatCode>
                <c:ptCount val="4"/>
                <c:pt idx="0">
                  <c:v>966</c:v>
                </c:pt>
                <c:pt idx="1">
                  <c:v>589</c:v>
                </c:pt>
                <c:pt idx="2">
                  <c:v>555</c:v>
                </c:pt>
                <c:pt idx="3">
                  <c:v>53</c:v>
                </c:pt>
              </c:numCache>
            </c:numRef>
          </c:val>
        </c:ser>
        <c:ser>
          <c:idx val="1"/>
          <c:order val="1"/>
          <c:tx>
            <c:strRef>
              <c:f>Sheet1!$A$3</c:f>
              <c:strCache>
                <c:ptCount val="1"/>
                <c:pt idx="0">
                  <c:v>2011/2012</c:v>
                </c:pt>
              </c:strCache>
            </c:strRef>
          </c:tx>
          <c:spPr>
            <a:solidFill>
              <a:srgbClr val="99CC00"/>
            </a:solidFill>
            <a:ln w="12700">
              <a:solidFill>
                <a:srgbClr val="000000"/>
              </a:solidFill>
              <a:prstDash val="solid"/>
            </a:ln>
          </c:spPr>
          <c:invertIfNegative val="0"/>
          <c:dLbls>
            <c:spPr>
              <a:noFill/>
              <a:ln w="25400">
                <a:noFill/>
              </a:ln>
            </c:spPr>
            <c:txPr>
              <a:bodyPr rot="5400000" vert="horz"/>
              <a:lstStyle/>
              <a:p>
                <a:pPr algn="ctr">
                  <a:defRPr sz="1000" b="1" i="0" u="none" strike="noStrike" baseline="0">
                    <a:solidFill>
                      <a:srgbClr val="FFFFFF"/>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Sheet1!$B$1:$E$1</c:f>
              <c:strCache>
                <c:ptCount val="4"/>
                <c:pt idx="0">
                  <c:v>Szkoły Podstawowe</c:v>
                </c:pt>
                <c:pt idx="1">
                  <c:v>Gimnazja</c:v>
                </c:pt>
                <c:pt idx="2">
                  <c:v>Przedszkola</c:v>
                </c:pt>
                <c:pt idx="3">
                  <c:v>inne formy</c:v>
                </c:pt>
              </c:strCache>
            </c:strRef>
          </c:cat>
          <c:val>
            <c:numRef>
              <c:f>Sheet1!$B$3:$E$3</c:f>
              <c:numCache>
                <c:formatCode>General</c:formatCode>
                <c:ptCount val="4"/>
                <c:pt idx="0">
                  <c:v>928</c:v>
                </c:pt>
                <c:pt idx="1">
                  <c:v>581</c:v>
                </c:pt>
                <c:pt idx="2">
                  <c:v>568</c:v>
                </c:pt>
                <c:pt idx="3">
                  <c:v>81</c:v>
                </c:pt>
              </c:numCache>
            </c:numRef>
          </c:val>
        </c:ser>
        <c:ser>
          <c:idx val="2"/>
          <c:order val="2"/>
          <c:tx>
            <c:strRef>
              <c:f>Sheet1!$A$4</c:f>
              <c:strCache>
                <c:ptCount val="1"/>
                <c:pt idx="0">
                  <c:v>2012/2013</c:v>
                </c:pt>
              </c:strCache>
            </c:strRef>
          </c:tx>
          <c:spPr>
            <a:solidFill>
              <a:srgbClr val="FFFF00"/>
            </a:solidFill>
            <a:ln w="12700">
              <a:solidFill>
                <a:srgbClr val="000000"/>
              </a:solidFill>
              <a:prstDash val="solid"/>
            </a:ln>
          </c:spPr>
          <c:invertIfNegative val="0"/>
          <c:dLbls>
            <c:spPr>
              <a:noFill/>
              <a:ln w="25400">
                <a:noFill/>
              </a:ln>
            </c:spPr>
            <c:txPr>
              <a:bodyPr rot="5400000" vert="horz"/>
              <a:lstStyle/>
              <a:p>
                <a:pPr algn="ctr">
                  <a:defRPr sz="1000" b="1" i="0" u="none" strike="noStrike" baseline="0">
                    <a:solidFill>
                      <a:srgbClr val="000000"/>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Sheet1!$B$1:$E$1</c:f>
              <c:strCache>
                <c:ptCount val="4"/>
                <c:pt idx="0">
                  <c:v>Szkoły Podstawowe</c:v>
                </c:pt>
                <c:pt idx="1">
                  <c:v>Gimnazja</c:v>
                </c:pt>
                <c:pt idx="2">
                  <c:v>Przedszkola</c:v>
                </c:pt>
                <c:pt idx="3">
                  <c:v>inne formy</c:v>
                </c:pt>
              </c:strCache>
            </c:strRef>
          </c:cat>
          <c:val>
            <c:numRef>
              <c:f>Sheet1!$B$4:$E$4</c:f>
              <c:numCache>
                <c:formatCode>General</c:formatCode>
                <c:ptCount val="4"/>
                <c:pt idx="0">
                  <c:v>933</c:v>
                </c:pt>
                <c:pt idx="1">
                  <c:v>546</c:v>
                </c:pt>
                <c:pt idx="2">
                  <c:v>567</c:v>
                </c:pt>
                <c:pt idx="3">
                  <c:v>90</c:v>
                </c:pt>
              </c:numCache>
            </c:numRef>
          </c:val>
        </c:ser>
        <c:dLbls>
          <c:showLegendKey val="0"/>
          <c:showVal val="1"/>
          <c:showCatName val="0"/>
          <c:showSerName val="0"/>
          <c:showPercent val="0"/>
          <c:showBubbleSize val="0"/>
        </c:dLbls>
        <c:gapWidth val="150"/>
        <c:overlap val="100"/>
        <c:axId val="134330624"/>
        <c:axId val="134758784"/>
      </c:barChart>
      <c:catAx>
        <c:axId val="134330624"/>
        <c:scaling>
          <c:orientation val="minMax"/>
        </c:scaling>
        <c:delete val="0"/>
        <c:axPos val="l"/>
        <c:numFmt formatCode="General" sourceLinked="1"/>
        <c:majorTickMark val="none"/>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pl-PL"/>
          </a:p>
        </c:txPr>
        <c:crossAx val="134758784"/>
        <c:crosses val="autoZero"/>
        <c:auto val="1"/>
        <c:lblAlgn val="ctr"/>
        <c:lblOffset val="100"/>
        <c:tickLblSkip val="1"/>
        <c:tickMarkSkip val="1"/>
        <c:noMultiLvlLbl val="0"/>
      </c:catAx>
      <c:valAx>
        <c:axId val="13475878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pl-PL"/>
          </a:p>
        </c:txPr>
        <c:crossAx val="134330624"/>
        <c:crosses val="autoZero"/>
        <c:crossBetween val="between"/>
      </c:valAx>
      <c:spPr>
        <a:noFill/>
        <a:ln w="25400">
          <a:noFill/>
        </a:ln>
      </c:spPr>
    </c:plotArea>
    <c:legend>
      <c:legendPos val="b"/>
      <c:layout>
        <c:manualLayout>
          <c:xMode val="edge"/>
          <c:yMode val="edge"/>
          <c:x val="0.4504201680672269"/>
          <c:y val="0.89344262295081966"/>
          <c:w val="0.35126050420168065"/>
          <c:h val="9.4262295081967207E-2"/>
        </c:manualLayout>
      </c:layout>
      <c:overlay val="0"/>
      <c:spPr>
        <a:solidFill>
          <a:srgbClr val="FFFFFF"/>
        </a:solidFill>
        <a:ln w="3175">
          <a:solidFill>
            <a:srgbClr val="000000"/>
          </a:solidFill>
          <a:prstDash val="solid"/>
        </a:ln>
      </c:spPr>
      <c:txPr>
        <a:bodyPr/>
        <a:lstStyle/>
        <a:p>
          <a:pPr>
            <a:defRPr sz="825" b="0" i="0" u="none" strike="noStrike" baseline="0">
              <a:solidFill>
                <a:srgbClr val="000000"/>
              </a:solidFill>
              <a:latin typeface="Times New Roman"/>
              <a:ea typeface="Times New Roman"/>
              <a:cs typeface="Times New Roman"/>
            </a:defRPr>
          </a:pPr>
          <a:endParaRPr lang="pl-PL"/>
        </a:p>
      </c:txPr>
    </c:legend>
    <c:plotVisOnly val="1"/>
    <c:dispBlanksAs val="gap"/>
    <c:showDLblsOverMax val="0"/>
  </c:chart>
  <c:spPr>
    <a:solidFill>
      <a:srgbClr val="FFFFFF"/>
    </a:solidFill>
    <a:ln>
      <a:noFill/>
    </a:ln>
  </c:spPr>
  <c:txPr>
    <a:bodyPr/>
    <a:lstStyle/>
    <a:p>
      <a:pPr>
        <a:defRPr sz="1200" b="0" i="0" u="none" strike="noStrike" baseline="0">
          <a:solidFill>
            <a:srgbClr val="000000"/>
          </a:solidFill>
          <a:latin typeface="Arial"/>
          <a:ea typeface="Arial"/>
          <a:cs typeface="Arial"/>
        </a:defRPr>
      </a:pPr>
      <a:endParaRPr lang="pl-PL"/>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705426356589147"/>
          <c:y val="6.043956043956044E-2"/>
          <c:w val="0.71317829457364346"/>
          <c:h val="0.46703296703296704"/>
        </c:manualLayout>
      </c:layout>
      <c:barChart>
        <c:barDir val="bar"/>
        <c:grouping val="stacked"/>
        <c:varyColors val="0"/>
        <c:ser>
          <c:idx val="0"/>
          <c:order val="0"/>
          <c:tx>
            <c:strRef>
              <c:f>Sheet1!$A$2</c:f>
              <c:strCache>
                <c:ptCount val="1"/>
                <c:pt idx="0">
                  <c:v>stażysta</c:v>
                </c:pt>
              </c:strCache>
            </c:strRef>
          </c:tx>
          <c:spPr>
            <a:gradFill rotWithShape="0">
              <a:gsLst>
                <a:gs pos="0">
                  <a:srgbClr xmlns:mc="http://schemas.openxmlformats.org/markup-compatibility/2006" xmlns:a14="http://schemas.microsoft.com/office/drawing/2010/main" val="000000" mc:Ignorable="a14" a14:legacySpreadsheetColorIndex="24">
                    <a:gamma/>
                    <a:shade val="46275"/>
                    <a:invGamma/>
                  </a:srgbClr>
                </a:gs>
                <a:gs pos="50000">
                  <a:srgbClr xmlns:mc="http://schemas.openxmlformats.org/markup-compatibility/2006" xmlns:a14="http://schemas.microsoft.com/office/drawing/2010/main" val="9999FF" mc:Ignorable="a14" a14:legacySpreadsheetColorIndex="24"/>
                </a:gs>
                <a:gs pos="100000">
                  <a:srgbClr xmlns:mc="http://schemas.openxmlformats.org/markup-compatibility/2006" xmlns:a14="http://schemas.microsoft.com/office/drawing/2010/main" val="000000" mc:Ignorable="a14" a14:legacySpreadsheetColorIndex="24">
                    <a:gamma/>
                    <a:shade val="46275"/>
                    <a:invGamma/>
                  </a:srgbClr>
                </a:gs>
              </a:gsLst>
              <a:lin ang="5400000" scaled="1"/>
            </a:gradFill>
            <a:ln w="12700">
              <a:solidFill>
                <a:srgbClr val="000000"/>
              </a:solidFill>
              <a:prstDash val="solid"/>
            </a:ln>
          </c:spPr>
          <c:invertIfNegative val="0"/>
          <c:dLbls>
            <c:spPr>
              <a:noFill/>
              <a:ln w="25399">
                <a:noFill/>
              </a:ln>
            </c:spPr>
            <c:txPr>
              <a:bodyPr rot="5400000" vert="horz"/>
              <a:lstStyle/>
              <a:p>
                <a:pPr algn="ctr">
                  <a:defRPr sz="875" b="1" i="0" u="none" strike="noStrike" baseline="0">
                    <a:solidFill>
                      <a:srgbClr val="000000"/>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Sheet1!$B$1:$E$1</c:f>
              <c:strCache>
                <c:ptCount val="1"/>
                <c:pt idx="0">
                  <c:v>liczba</c:v>
                </c:pt>
              </c:strCache>
            </c:strRef>
          </c:cat>
          <c:val>
            <c:numRef>
              <c:f>Sheet1!$B$2:$E$2</c:f>
              <c:numCache>
                <c:formatCode>General</c:formatCode>
                <c:ptCount val="4"/>
                <c:pt idx="0">
                  <c:v>2</c:v>
                </c:pt>
              </c:numCache>
            </c:numRef>
          </c:val>
        </c:ser>
        <c:ser>
          <c:idx val="1"/>
          <c:order val="1"/>
          <c:tx>
            <c:strRef>
              <c:f>Sheet1!$A$3</c:f>
              <c:strCache>
                <c:ptCount val="1"/>
                <c:pt idx="0">
                  <c:v>kontraktowy</c:v>
                </c:pt>
              </c:strCache>
            </c:strRef>
          </c:tx>
          <c:spPr>
            <a:gradFill rotWithShape="0">
              <a:gsLst>
                <a:gs pos="0">
                  <a:srgbClr xmlns:mc="http://schemas.openxmlformats.org/markup-compatibility/2006" xmlns:a14="http://schemas.microsoft.com/office/drawing/2010/main" val="000000" mc:Ignorable="a14" a14:legacySpreadsheetColorIndex="25">
                    <a:gamma/>
                    <a:shade val="46275"/>
                    <a:invGamma/>
                  </a:srgbClr>
                </a:gs>
                <a:gs pos="50000">
                  <a:srgbClr xmlns:mc="http://schemas.openxmlformats.org/markup-compatibility/2006" xmlns:a14="http://schemas.microsoft.com/office/drawing/2010/main" val="993366" mc:Ignorable="a14" a14:legacySpreadsheetColorIndex="25"/>
                </a:gs>
                <a:gs pos="100000">
                  <a:srgbClr xmlns:mc="http://schemas.openxmlformats.org/markup-compatibility/2006" xmlns:a14="http://schemas.microsoft.com/office/drawing/2010/main" val="000000" mc:Ignorable="a14" a14:legacySpreadsheetColorIndex="25">
                    <a:gamma/>
                    <a:shade val="46275"/>
                    <a:invGamma/>
                  </a:srgbClr>
                </a:gs>
              </a:gsLst>
              <a:lin ang="5400000" scaled="1"/>
            </a:gradFill>
            <a:ln w="12700">
              <a:solidFill>
                <a:srgbClr val="000000"/>
              </a:solidFill>
              <a:prstDash val="solid"/>
            </a:ln>
          </c:spPr>
          <c:invertIfNegative val="0"/>
          <c:dLbls>
            <c:spPr>
              <a:noFill/>
              <a:ln w="25399">
                <a:noFill/>
              </a:ln>
            </c:spPr>
            <c:txPr>
              <a:bodyPr rot="5400000" vert="horz"/>
              <a:lstStyle/>
              <a:p>
                <a:pPr algn="ctr">
                  <a:defRPr sz="875" b="1" i="0" u="none" strike="noStrike" baseline="0">
                    <a:solidFill>
                      <a:srgbClr val="FFFFFF"/>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Sheet1!$B$1:$E$1</c:f>
              <c:strCache>
                <c:ptCount val="1"/>
                <c:pt idx="0">
                  <c:v>liczba</c:v>
                </c:pt>
              </c:strCache>
            </c:strRef>
          </c:cat>
          <c:val>
            <c:numRef>
              <c:f>Sheet1!$B$3:$E$3</c:f>
              <c:numCache>
                <c:formatCode>General</c:formatCode>
                <c:ptCount val="4"/>
                <c:pt idx="0">
                  <c:v>5</c:v>
                </c:pt>
              </c:numCache>
            </c:numRef>
          </c:val>
        </c:ser>
        <c:ser>
          <c:idx val="2"/>
          <c:order val="2"/>
          <c:tx>
            <c:strRef>
              <c:f>Sheet1!$A$4</c:f>
              <c:strCache>
                <c:ptCount val="1"/>
                <c:pt idx="0">
                  <c:v>mianowany</c:v>
                </c:pt>
              </c:strCache>
            </c:strRef>
          </c:tx>
          <c:spPr>
            <a:gradFill rotWithShape="0">
              <a:gsLst>
                <a:gs pos="0">
                  <a:srgbClr xmlns:mc="http://schemas.openxmlformats.org/markup-compatibility/2006" xmlns:a14="http://schemas.microsoft.com/office/drawing/2010/main" val="000000" mc:Ignorable="a14" a14:legacySpreadsheetColorIndex="26">
                    <a:gamma/>
                    <a:shade val="46275"/>
                    <a:invGamma/>
                  </a:srgbClr>
                </a:gs>
                <a:gs pos="50000">
                  <a:srgbClr xmlns:mc="http://schemas.openxmlformats.org/markup-compatibility/2006" xmlns:a14="http://schemas.microsoft.com/office/drawing/2010/main" val="FFFFCC" mc:Ignorable="a14" a14:legacySpreadsheetColorIndex="26"/>
                </a:gs>
                <a:gs pos="100000">
                  <a:srgbClr xmlns:mc="http://schemas.openxmlformats.org/markup-compatibility/2006" xmlns:a14="http://schemas.microsoft.com/office/drawing/2010/main" val="000000" mc:Ignorable="a14" a14:legacySpreadsheetColorIndex="26">
                    <a:gamma/>
                    <a:shade val="46275"/>
                    <a:invGamma/>
                  </a:srgbClr>
                </a:gs>
              </a:gsLst>
              <a:lin ang="5400000" scaled="1"/>
            </a:gradFill>
            <a:ln w="12700">
              <a:solidFill>
                <a:srgbClr val="000000"/>
              </a:solidFill>
              <a:prstDash val="solid"/>
            </a:ln>
          </c:spPr>
          <c:invertIfNegative val="0"/>
          <c:dLbls>
            <c:spPr>
              <a:noFill/>
              <a:ln w="25399">
                <a:noFill/>
              </a:ln>
            </c:spPr>
            <c:txPr>
              <a:bodyPr rot="5400000" vert="horz"/>
              <a:lstStyle/>
              <a:p>
                <a:pPr algn="ctr">
                  <a:defRPr sz="875" b="1" i="0" u="none" strike="noStrike" baseline="0">
                    <a:solidFill>
                      <a:srgbClr val="000000"/>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Sheet1!$B$1:$E$1</c:f>
              <c:strCache>
                <c:ptCount val="1"/>
                <c:pt idx="0">
                  <c:v>liczba</c:v>
                </c:pt>
              </c:strCache>
            </c:strRef>
          </c:cat>
          <c:val>
            <c:numRef>
              <c:f>Sheet1!$B$4:$E$4</c:f>
              <c:numCache>
                <c:formatCode>General</c:formatCode>
                <c:ptCount val="4"/>
                <c:pt idx="0">
                  <c:v>5</c:v>
                </c:pt>
              </c:numCache>
            </c:numRef>
          </c:val>
        </c:ser>
        <c:ser>
          <c:idx val="3"/>
          <c:order val="3"/>
          <c:tx>
            <c:strRef>
              <c:f>Sheet1!$A$5</c:f>
              <c:strCache>
                <c:ptCount val="1"/>
                <c:pt idx="0">
                  <c:v>dyplomowany</c:v>
                </c:pt>
              </c:strCache>
            </c:strRef>
          </c:tx>
          <c:spPr>
            <a:gradFill rotWithShape="0">
              <a:gsLst>
                <a:gs pos="0">
                  <a:srgbClr xmlns:mc="http://schemas.openxmlformats.org/markup-compatibility/2006" xmlns:a14="http://schemas.microsoft.com/office/drawing/2010/main" val="000000" mc:Ignorable="a14" a14:legacySpreadsheetColorIndex="27">
                    <a:gamma/>
                    <a:shade val="46275"/>
                    <a:invGamma/>
                  </a:srgbClr>
                </a:gs>
                <a:gs pos="50000">
                  <a:srgbClr xmlns:mc="http://schemas.openxmlformats.org/markup-compatibility/2006" xmlns:a14="http://schemas.microsoft.com/office/drawing/2010/main" val="CCFFFF" mc:Ignorable="a14" a14:legacySpreadsheetColorIndex="27"/>
                </a:gs>
                <a:gs pos="100000">
                  <a:srgbClr xmlns:mc="http://schemas.openxmlformats.org/markup-compatibility/2006" xmlns:a14="http://schemas.microsoft.com/office/drawing/2010/main" val="000000" mc:Ignorable="a14" a14:legacySpreadsheetColorIndex="27">
                    <a:gamma/>
                    <a:shade val="46275"/>
                    <a:invGamma/>
                  </a:srgbClr>
                </a:gs>
              </a:gsLst>
              <a:lin ang="5400000" scaled="1"/>
            </a:gradFill>
            <a:ln w="12700">
              <a:solidFill>
                <a:srgbClr val="000000"/>
              </a:solidFill>
              <a:prstDash val="solid"/>
            </a:ln>
          </c:spPr>
          <c:invertIfNegative val="0"/>
          <c:dLbls>
            <c:spPr>
              <a:noFill/>
              <a:ln w="25399">
                <a:noFill/>
              </a:ln>
            </c:spPr>
            <c:txPr>
              <a:bodyPr rot="5400000" vert="horz"/>
              <a:lstStyle/>
              <a:p>
                <a:pPr algn="ctr">
                  <a:defRPr sz="875" b="1" i="0" u="none" strike="noStrike" baseline="0">
                    <a:solidFill>
                      <a:srgbClr val="000000"/>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Sheet1!$B$1:$E$1</c:f>
              <c:strCache>
                <c:ptCount val="1"/>
                <c:pt idx="0">
                  <c:v>liczba</c:v>
                </c:pt>
              </c:strCache>
            </c:strRef>
          </c:cat>
          <c:val>
            <c:numRef>
              <c:f>Sheet1!$B$5:$E$5</c:f>
              <c:numCache>
                <c:formatCode>General</c:formatCode>
                <c:ptCount val="4"/>
                <c:pt idx="0">
                  <c:v>0</c:v>
                </c:pt>
              </c:numCache>
            </c:numRef>
          </c:val>
        </c:ser>
        <c:dLbls>
          <c:showLegendKey val="0"/>
          <c:showVal val="1"/>
          <c:showCatName val="0"/>
          <c:showSerName val="0"/>
          <c:showPercent val="0"/>
          <c:showBubbleSize val="0"/>
        </c:dLbls>
        <c:gapWidth val="150"/>
        <c:overlap val="100"/>
        <c:axId val="181200000"/>
        <c:axId val="181201536"/>
      </c:barChart>
      <c:catAx>
        <c:axId val="181200000"/>
        <c:scaling>
          <c:orientation val="minMax"/>
        </c:scaling>
        <c:delete val="0"/>
        <c:axPos val="l"/>
        <c:numFmt formatCode="General" sourceLinked="1"/>
        <c:majorTickMark val="none"/>
        <c:minorTickMark val="none"/>
        <c:tickLblPos val="nextTo"/>
        <c:spPr>
          <a:ln w="3175">
            <a:solidFill>
              <a:srgbClr val="000000"/>
            </a:solidFill>
            <a:prstDash val="solid"/>
          </a:ln>
        </c:spPr>
        <c:txPr>
          <a:bodyPr rot="0" vert="horz"/>
          <a:lstStyle/>
          <a:p>
            <a:pPr>
              <a:defRPr sz="875" b="1" i="0" u="none" strike="noStrike" baseline="0">
                <a:solidFill>
                  <a:srgbClr val="000000"/>
                </a:solidFill>
                <a:latin typeface="Arial"/>
                <a:ea typeface="Arial"/>
                <a:cs typeface="Arial"/>
              </a:defRPr>
            </a:pPr>
            <a:endParaRPr lang="pl-PL"/>
          </a:p>
        </c:txPr>
        <c:crossAx val="181201536"/>
        <c:crosses val="autoZero"/>
        <c:auto val="1"/>
        <c:lblAlgn val="ctr"/>
        <c:lblOffset val="100"/>
        <c:tickLblSkip val="2"/>
        <c:tickMarkSkip val="1"/>
        <c:noMultiLvlLbl val="0"/>
      </c:catAx>
      <c:valAx>
        <c:axId val="18120153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75" b="1" i="0" u="none" strike="noStrike" baseline="0">
                <a:solidFill>
                  <a:srgbClr val="000000"/>
                </a:solidFill>
                <a:latin typeface="Arial"/>
                <a:ea typeface="Arial"/>
                <a:cs typeface="Arial"/>
              </a:defRPr>
            </a:pPr>
            <a:endParaRPr lang="pl-PL"/>
          </a:p>
        </c:txPr>
        <c:crossAx val="181200000"/>
        <c:crosses val="autoZero"/>
        <c:crossBetween val="between"/>
      </c:valAx>
      <c:spPr>
        <a:noFill/>
        <a:ln w="25399">
          <a:noFill/>
        </a:ln>
      </c:spPr>
    </c:plotArea>
    <c:legend>
      <c:legendPos val="b"/>
      <c:layout>
        <c:manualLayout>
          <c:xMode val="edge"/>
          <c:yMode val="edge"/>
          <c:x val="0.13565891472868216"/>
          <c:y val="0.74725274725274726"/>
          <c:w val="0.72093023255813948"/>
          <c:h val="0.23626373626373626"/>
        </c:manualLayout>
      </c:layout>
      <c:overlay val="0"/>
      <c:spPr>
        <a:solidFill>
          <a:srgbClr val="FFFFFF"/>
        </a:solidFill>
        <a:ln w="3175">
          <a:solidFill>
            <a:srgbClr val="000000"/>
          </a:solidFill>
          <a:prstDash val="solid"/>
        </a:ln>
      </c:spPr>
      <c:txPr>
        <a:bodyPr/>
        <a:lstStyle/>
        <a:p>
          <a:pPr>
            <a:defRPr sz="805" b="0" i="0" u="none" strike="noStrike" baseline="0">
              <a:solidFill>
                <a:srgbClr val="000000"/>
              </a:solidFill>
              <a:latin typeface="Arial"/>
              <a:ea typeface="Arial"/>
              <a:cs typeface="Arial"/>
            </a:defRPr>
          </a:pPr>
          <a:endParaRPr lang="pl-PL"/>
        </a:p>
      </c:txPr>
    </c:legend>
    <c:plotVisOnly val="1"/>
    <c:dispBlanksAs val="gap"/>
    <c:showDLblsOverMax val="0"/>
  </c:chart>
  <c:spPr>
    <a:gradFill rotWithShape="0">
      <a:gsLst>
        <a:gs pos="0">
          <a:srgbClr val="DCEBF5"/>
        </a:gs>
        <a:gs pos="8000">
          <a:srgbClr val="83A7C3"/>
        </a:gs>
        <a:gs pos="13000">
          <a:srgbClr val="768FB9"/>
        </a:gs>
        <a:gs pos="21001">
          <a:srgbClr val="83A7C3"/>
        </a:gs>
        <a:gs pos="52000">
          <a:srgbClr val="FFFFFF"/>
        </a:gs>
        <a:gs pos="56000">
          <a:srgbClr val="9C6563"/>
        </a:gs>
        <a:gs pos="58000">
          <a:srgbClr val="80302D"/>
        </a:gs>
        <a:gs pos="71001">
          <a:srgbClr val="C0524E"/>
        </a:gs>
        <a:gs pos="94000">
          <a:srgbClr val="EBDAD4"/>
        </a:gs>
        <a:gs pos="100000">
          <a:srgbClr val="55261C"/>
        </a:gs>
      </a:gsLst>
      <a:lin ang="5400000" scaled="1"/>
    </a:gradFill>
    <a:ln>
      <a:noFill/>
    </a:ln>
  </c:spPr>
  <c:txPr>
    <a:bodyPr/>
    <a:lstStyle/>
    <a:p>
      <a:pPr>
        <a:defRPr sz="875" b="0" i="0" u="none" strike="noStrike" baseline="0">
          <a:solidFill>
            <a:srgbClr val="000000"/>
          </a:solidFill>
          <a:latin typeface="Arial"/>
          <a:ea typeface="Arial"/>
          <a:cs typeface="Arial"/>
        </a:defRPr>
      </a:pPr>
      <a:endParaRPr lang="pl-PL"/>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047244094488189"/>
          <c:y val="6.1452513966480445E-2"/>
          <c:w val="0.73622047244094491"/>
          <c:h val="0.78770949720670391"/>
        </c:manualLayout>
      </c:layout>
      <c:barChart>
        <c:barDir val="bar"/>
        <c:grouping val="stacked"/>
        <c:varyColors val="0"/>
        <c:ser>
          <c:idx val="0"/>
          <c:order val="0"/>
          <c:tx>
            <c:strRef>
              <c:f>Sheet1!$A$2</c:f>
              <c:strCache>
                <c:ptCount val="1"/>
                <c:pt idx="0">
                  <c:v>staż pracy</c:v>
                </c:pt>
              </c:strCache>
            </c:strRef>
          </c:tx>
          <c:spPr>
            <a:gradFill rotWithShape="0">
              <a:gsLst>
                <a:gs pos="0">
                  <a:srgbClr xmlns:mc="http://schemas.openxmlformats.org/markup-compatibility/2006" xmlns:a14="http://schemas.microsoft.com/office/drawing/2010/main" val="000000" mc:Ignorable="a14" a14:legacySpreadsheetColorIndex="24">
                    <a:gamma/>
                    <a:shade val="46275"/>
                    <a:invGamma/>
                  </a:srgbClr>
                </a:gs>
                <a:gs pos="50000">
                  <a:srgbClr xmlns:mc="http://schemas.openxmlformats.org/markup-compatibility/2006" xmlns:a14="http://schemas.microsoft.com/office/drawing/2010/main" val="9999FF" mc:Ignorable="a14" a14:legacySpreadsheetColorIndex="24"/>
                </a:gs>
                <a:gs pos="100000">
                  <a:srgbClr xmlns:mc="http://schemas.openxmlformats.org/markup-compatibility/2006" xmlns:a14="http://schemas.microsoft.com/office/drawing/2010/main" val="000000" mc:Ignorable="a14" a14:legacySpreadsheetColorIndex="24">
                    <a:gamma/>
                    <a:shade val="46275"/>
                    <a:invGamma/>
                  </a:srgbClr>
                </a:gs>
              </a:gsLst>
              <a:lin ang="5400000" scaled="1"/>
            </a:gradFill>
            <a:ln w="12699">
              <a:solidFill>
                <a:srgbClr val="000000"/>
              </a:solidFill>
              <a:prstDash val="solid"/>
            </a:ln>
          </c:spPr>
          <c:invertIfNegative val="0"/>
          <c:dLbls>
            <c:spPr>
              <a:noFill/>
              <a:ln w="25399">
                <a:noFill/>
              </a:ln>
            </c:spPr>
            <c:txPr>
              <a:bodyPr rot="5400000" vert="horz"/>
              <a:lstStyle/>
              <a:p>
                <a:pPr algn="ctr">
                  <a:defRPr sz="475" b="1" i="0" u="none" strike="noStrike" baseline="0">
                    <a:solidFill>
                      <a:srgbClr val="000000"/>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Sheet1!$B$1:$F$1</c:f>
              <c:strCache>
                <c:ptCount val="5"/>
                <c:pt idx="0">
                  <c:v>do 5 lat</c:v>
                </c:pt>
                <c:pt idx="1">
                  <c:v>6 - 10 lat</c:v>
                </c:pt>
                <c:pt idx="2">
                  <c:v>11-15 lat </c:v>
                </c:pt>
                <c:pt idx="3">
                  <c:v>16 - 20 lat </c:v>
                </c:pt>
                <c:pt idx="4">
                  <c:v>powyżej21 lat</c:v>
                </c:pt>
              </c:strCache>
            </c:strRef>
          </c:cat>
          <c:val>
            <c:numRef>
              <c:f>Sheet1!$B$2:$F$2</c:f>
              <c:numCache>
                <c:formatCode>General</c:formatCode>
                <c:ptCount val="5"/>
                <c:pt idx="0">
                  <c:v>5</c:v>
                </c:pt>
                <c:pt idx="1">
                  <c:v>1</c:v>
                </c:pt>
                <c:pt idx="2">
                  <c:v>1</c:v>
                </c:pt>
                <c:pt idx="3">
                  <c:v>0</c:v>
                </c:pt>
                <c:pt idx="4">
                  <c:v>5</c:v>
                </c:pt>
              </c:numCache>
            </c:numRef>
          </c:val>
        </c:ser>
        <c:ser>
          <c:idx val="1"/>
          <c:order val="1"/>
          <c:tx>
            <c:strRef>
              <c:f>Sheet1!$A$3</c:f>
              <c:strCache>
                <c:ptCount val="1"/>
              </c:strCache>
            </c:strRef>
          </c:tx>
          <c:spPr>
            <a:gradFill rotWithShape="0">
              <a:gsLst>
                <a:gs pos="0">
                  <a:srgbClr xmlns:mc="http://schemas.openxmlformats.org/markup-compatibility/2006" xmlns:a14="http://schemas.microsoft.com/office/drawing/2010/main" val="000000" mc:Ignorable="a14" a14:legacySpreadsheetColorIndex="25">
                    <a:gamma/>
                    <a:shade val="46275"/>
                    <a:invGamma/>
                  </a:srgbClr>
                </a:gs>
                <a:gs pos="50000">
                  <a:srgbClr xmlns:mc="http://schemas.openxmlformats.org/markup-compatibility/2006" xmlns:a14="http://schemas.microsoft.com/office/drawing/2010/main" val="993366" mc:Ignorable="a14" a14:legacySpreadsheetColorIndex="25"/>
                </a:gs>
                <a:gs pos="100000">
                  <a:srgbClr xmlns:mc="http://schemas.openxmlformats.org/markup-compatibility/2006" xmlns:a14="http://schemas.microsoft.com/office/drawing/2010/main" val="000000" mc:Ignorable="a14" a14:legacySpreadsheetColorIndex="25">
                    <a:gamma/>
                    <a:shade val="46275"/>
                    <a:invGamma/>
                  </a:srgbClr>
                </a:gs>
              </a:gsLst>
              <a:lin ang="5400000" scaled="1"/>
            </a:gradFill>
            <a:ln w="12699">
              <a:solidFill>
                <a:srgbClr val="000000"/>
              </a:solidFill>
              <a:prstDash val="solid"/>
            </a:ln>
          </c:spPr>
          <c:invertIfNegative val="0"/>
          <c:dLbls>
            <c:spPr>
              <a:noFill/>
              <a:ln w="25399">
                <a:noFill/>
              </a:ln>
            </c:spPr>
            <c:txPr>
              <a:bodyPr rot="5400000" vert="horz"/>
              <a:lstStyle/>
              <a:p>
                <a:pPr algn="ctr">
                  <a:defRPr sz="475" b="1" i="0" u="none" strike="noStrike" baseline="0">
                    <a:solidFill>
                      <a:srgbClr val="FFFFFF"/>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Sheet1!$B$1:$F$1</c:f>
              <c:strCache>
                <c:ptCount val="5"/>
                <c:pt idx="0">
                  <c:v>do 5 lat</c:v>
                </c:pt>
                <c:pt idx="1">
                  <c:v>6 - 10 lat</c:v>
                </c:pt>
                <c:pt idx="2">
                  <c:v>11-15 lat </c:v>
                </c:pt>
                <c:pt idx="3">
                  <c:v>16 - 20 lat </c:v>
                </c:pt>
                <c:pt idx="4">
                  <c:v>powyżej21 lat</c:v>
                </c:pt>
              </c:strCache>
            </c:strRef>
          </c:cat>
          <c:val>
            <c:numRef>
              <c:f>Sheet1!$B$3:$F$3</c:f>
              <c:numCache>
                <c:formatCode>General</c:formatCode>
                <c:ptCount val="5"/>
              </c:numCache>
            </c:numRef>
          </c:val>
        </c:ser>
        <c:dLbls>
          <c:showLegendKey val="0"/>
          <c:showVal val="1"/>
          <c:showCatName val="0"/>
          <c:showSerName val="0"/>
          <c:showPercent val="0"/>
          <c:showBubbleSize val="0"/>
        </c:dLbls>
        <c:gapWidth val="150"/>
        <c:overlap val="100"/>
        <c:axId val="185667584"/>
        <c:axId val="185669120"/>
      </c:barChart>
      <c:catAx>
        <c:axId val="185667584"/>
        <c:scaling>
          <c:orientation val="minMax"/>
        </c:scaling>
        <c:delete val="0"/>
        <c:axPos val="l"/>
        <c:numFmt formatCode="General" sourceLinked="1"/>
        <c:majorTickMark val="none"/>
        <c:minorTickMark val="none"/>
        <c:tickLblPos val="nextTo"/>
        <c:spPr>
          <a:ln w="3175">
            <a:solidFill>
              <a:srgbClr val="000000"/>
            </a:solidFill>
            <a:prstDash val="solid"/>
          </a:ln>
        </c:spPr>
        <c:txPr>
          <a:bodyPr rot="0" vert="horz"/>
          <a:lstStyle/>
          <a:p>
            <a:pPr>
              <a:defRPr sz="475" b="1" i="0" u="none" strike="noStrike" baseline="0">
                <a:solidFill>
                  <a:srgbClr val="000000"/>
                </a:solidFill>
                <a:latin typeface="Arial"/>
                <a:ea typeface="Arial"/>
                <a:cs typeface="Arial"/>
              </a:defRPr>
            </a:pPr>
            <a:endParaRPr lang="pl-PL"/>
          </a:p>
        </c:txPr>
        <c:crossAx val="185669120"/>
        <c:crosses val="autoZero"/>
        <c:auto val="1"/>
        <c:lblAlgn val="ctr"/>
        <c:lblOffset val="100"/>
        <c:tickLblSkip val="1"/>
        <c:tickMarkSkip val="1"/>
        <c:noMultiLvlLbl val="0"/>
      </c:catAx>
      <c:valAx>
        <c:axId val="18566912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475" b="1" i="0" u="none" strike="noStrike" baseline="0">
                <a:solidFill>
                  <a:srgbClr val="000000"/>
                </a:solidFill>
                <a:latin typeface="Arial"/>
                <a:ea typeface="Arial"/>
                <a:cs typeface="Arial"/>
              </a:defRPr>
            </a:pPr>
            <a:endParaRPr lang="pl-PL"/>
          </a:p>
        </c:txPr>
        <c:crossAx val="185667584"/>
        <c:crosses val="autoZero"/>
        <c:crossBetween val="between"/>
      </c:valAx>
      <c:spPr>
        <a:noFill/>
        <a:ln w="25399">
          <a:noFill/>
        </a:ln>
      </c:spPr>
    </c:plotArea>
    <c:plotVisOnly val="1"/>
    <c:dispBlanksAs val="gap"/>
    <c:showDLblsOverMax val="0"/>
  </c:chart>
  <c:spPr>
    <a:gradFill rotWithShape="0">
      <a:gsLst>
        <a:gs pos="0">
          <a:srgbClr val="DCEBF5"/>
        </a:gs>
        <a:gs pos="8000">
          <a:srgbClr val="83A7C3"/>
        </a:gs>
        <a:gs pos="13000">
          <a:srgbClr val="768FB9"/>
        </a:gs>
        <a:gs pos="21001">
          <a:srgbClr val="83A7C3"/>
        </a:gs>
        <a:gs pos="52000">
          <a:srgbClr val="FFFFFF"/>
        </a:gs>
        <a:gs pos="56000">
          <a:srgbClr val="9C6563"/>
        </a:gs>
        <a:gs pos="58000">
          <a:srgbClr val="80302D"/>
        </a:gs>
        <a:gs pos="71001">
          <a:srgbClr val="C0524E"/>
        </a:gs>
        <a:gs pos="94000">
          <a:srgbClr val="EBDAD4"/>
        </a:gs>
        <a:gs pos="100000">
          <a:srgbClr val="55261C"/>
        </a:gs>
      </a:gsLst>
      <a:lin ang="5400000" scaled="1"/>
    </a:gradFill>
    <a:ln>
      <a:noFill/>
    </a:ln>
  </c:spPr>
  <c:txPr>
    <a:bodyPr/>
    <a:lstStyle/>
    <a:p>
      <a:pPr>
        <a:defRPr sz="475" b="0" i="0" u="none" strike="noStrike" baseline="0">
          <a:solidFill>
            <a:srgbClr val="000000"/>
          </a:solidFill>
          <a:latin typeface="Arial"/>
          <a:ea typeface="Arial"/>
          <a:cs typeface="Arial"/>
        </a:defRPr>
      </a:pPr>
      <a:endParaRPr lang="pl-PL"/>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705426356589147"/>
          <c:y val="6.043956043956044E-2"/>
          <c:w val="0.72868217054263562"/>
          <c:h val="0.46703296703296704"/>
        </c:manualLayout>
      </c:layout>
      <c:barChart>
        <c:barDir val="bar"/>
        <c:grouping val="stacked"/>
        <c:varyColors val="0"/>
        <c:ser>
          <c:idx val="0"/>
          <c:order val="0"/>
          <c:tx>
            <c:strRef>
              <c:f>Sheet1!$A$2</c:f>
              <c:strCache>
                <c:ptCount val="1"/>
                <c:pt idx="0">
                  <c:v>stażysta</c:v>
                </c:pt>
              </c:strCache>
            </c:strRef>
          </c:tx>
          <c:spPr>
            <a:gradFill rotWithShape="0">
              <a:gsLst>
                <a:gs pos="0">
                  <a:srgbClr xmlns:mc="http://schemas.openxmlformats.org/markup-compatibility/2006" xmlns:a14="http://schemas.microsoft.com/office/drawing/2010/main" val="000000" mc:Ignorable="a14" a14:legacySpreadsheetColorIndex="24">
                    <a:gamma/>
                    <a:shade val="46275"/>
                    <a:invGamma/>
                  </a:srgbClr>
                </a:gs>
                <a:gs pos="50000">
                  <a:srgbClr xmlns:mc="http://schemas.openxmlformats.org/markup-compatibility/2006" xmlns:a14="http://schemas.microsoft.com/office/drawing/2010/main" val="9999FF" mc:Ignorable="a14" a14:legacySpreadsheetColorIndex="24"/>
                </a:gs>
                <a:gs pos="100000">
                  <a:srgbClr xmlns:mc="http://schemas.openxmlformats.org/markup-compatibility/2006" xmlns:a14="http://schemas.microsoft.com/office/drawing/2010/main" val="000000" mc:Ignorable="a14" a14:legacySpreadsheetColorIndex="24">
                    <a:gamma/>
                    <a:shade val="46275"/>
                    <a:invGamma/>
                  </a:srgbClr>
                </a:gs>
              </a:gsLst>
              <a:lin ang="5400000" scaled="1"/>
            </a:gradFill>
            <a:ln w="12700">
              <a:solidFill>
                <a:srgbClr val="000000"/>
              </a:solidFill>
              <a:prstDash val="solid"/>
            </a:ln>
          </c:spPr>
          <c:invertIfNegative val="0"/>
          <c:dLbls>
            <c:spPr>
              <a:noFill/>
              <a:ln w="25399">
                <a:noFill/>
              </a:ln>
            </c:spPr>
            <c:txPr>
              <a:bodyPr rot="5400000" vert="horz"/>
              <a:lstStyle/>
              <a:p>
                <a:pPr algn="ctr">
                  <a:defRPr sz="875" b="1" i="0" u="none" strike="noStrike" baseline="0">
                    <a:solidFill>
                      <a:srgbClr val="000000"/>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Sheet1!$B$1:$E$1</c:f>
              <c:strCache>
                <c:ptCount val="1"/>
                <c:pt idx="0">
                  <c:v>liczba</c:v>
                </c:pt>
              </c:strCache>
            </c:strRef>
          </c:cat>
          <c:val>
            <c:numRef>
              <c:f>Sheet1!$B$2:$E$2</c:f>
              <c:numCache>
                <c:formatCode>General</c:formatCode>
                <c:ptCount val="4"/>
                <c:pt idx="0">
                  <c:v>1</c:v>
                </c:pt>
              </c:numCache>
            </c:numRef>
          </c:val>
        </c:ser>
        <c:ser>
          <c:idx val="1"/>
          <c:order val="1"/>
          <c:tx>
            <c:strRef>
              <c:f>Sheet1!$A$3</c:f>
              <c:strCache>
                <c:ptCount val="1"/>
                <c:pt idx="0">
                  <c:v>kontraktowy</c:v>
                </c:pt>
              </c:strCache>
            </c:strRef>
          </c:tx>
          <c:spPr>
            <a:gradFill rotWithShape="0">
              <a:gsLst>
                <a:gs pos="0">
                  <a:srgbClr xmlns:mc="http://schemas.openxmlformats.org/markup-compatibility/2006" xmlns:a14="http://schemas.microsoft.com/office/drawing/2010/main" val="000000" mc:Ignorable="a14" a14:legacySpreadsheetColorIndex="25">
                    <a:gamma/>
                    <a:shade val="46275"/>
                    <a:invGamma/>
                  </a:srgbClr>
                </a:gs>
                <a:gs pos="50000">
                  <a:srgbClr xmlns:mc="http://schemas.openxmlformats.org/markup-compatibility/2006" xmlns:a14="http://schemas.microsoft.com/office/drawing/2010/main" val="993366" mc:Ignorable="a14" a14:legacySpreadsheetColorIndex="25"/>
                </a:gs>
                <a:gs pos="100000">
                  <a:srgbClr xmlns:mc="http://schemas.openxmlformats.org/markup-compatibility/2006" xmlns:a14="http://schemas.microsoft.com/office/drawing/2010/main" val="000000" mc:Ignorable="a14" a14:legacySpreadsheetColorIndex="25">
                    <a:gamma/>
                    <a:shade val="46275"/>
                    <a:invGamma/>
                  </a:srgbClr>
                </a:gs>
              </a:gsLst>
              <a:lin ang="5400000" scaled="1"/>
            </a:gradFill>
            <a:ln w="12700">
              <a:solidFill>
                <a:srgbClr val="000000"/>
              </a:solidFill>
              <a:prstDash val="solid"/>
            </a:ln>
          </c:spPr>
          <c:invertIfNegative val="0"/>
          <c:dLbls>
            <c:spPr>
              <a:noFill/>
              <a:ln w="25399">
                <a:noFill/>
              </a:ln>
            </c:spPr>
            <c:txPr>
              <a:bodyPr rot="5400000" vert="horz"/>
              <a:lstStyle/>
              <a:p>
                <a:pPr algn="ctr">
                  <a:defRPr sz="875" b="1" i="0" u="none" strike="noStrike" baseline="0">
                    <a:solidFill>
                      <a:srgbClr val="FFFFFF"/>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Sheet1!$B$1:$E$1</c:f>
              <c:strCache>
                <c:ptCount val="1"/>
                <c:pt idx="0">
                  <c:v>liczba</c:v>
                </c:pt>
              </c:strCache>
            </c:strRef>
          </c:cat>
          <c:val>
            <c:numRef>
              <c:f>Sheet1!$B$3:$E$3</c:f>
              <c:numCache>
                <c:formatCode>General</c:formatCode>
                <c:ptCount val="4"/>
                <c:pt idx="0">
                  <c:v>0</c:v>
                </c:pt>
              </c:numCache>
            </c:numRef>
          </c:val>
        </c:ser>
        <c:ser>
          <c:idx val="2"/>
          <c:order val="2"/>
          <c:tx>
            <c:strRef>
              <c:f>Sheet1!$A$4</c:f>
              <c:strCache>
                <c:ptCount val="1"/>
                <c:pt idx="0">
                  <c:v>mianowany</c:v>
                </c:pt>
              </c:strCache>
            </c:strRef>
          </c:tx>
          <c:spPr>
            <a:gradFill rotWithShape="0">
              <a:gsLst>
                <a:gs pos="0">
                  <a:srgbClr xmlns:mc="http://schemas.openxmlformats.org/markup-compatibility/2006" xmlns:a14="http://schemas.microsoft.com/office/drawing/2010/main" val="000000" mc:Ignorable="a14" a14:legacySpreadsheetColorIndex="26">
                    <a:gamma/>
                    <a:shade val="46275"/>
                    <a:invGamma/>
                  </a:srgbClr>
                </a:gs>
                <a:gs pos="50000">
                  <a:srgbClr xmlns:mc="http://schemas.openxmlformats.org/markup-compatibility/2006" xmlns:a14="http://schemas.microsoft.com/office/drawing/2010/main" val="FFFFCC" mc:Ignorable="a14" a14:legacySpreadsheetColorIndex="26"/>
                </a:gs>
                <a:gs pos="100000">
                  <a:srgbClr xmlns:mc="http://schemas.openxmlformats.org/markup-compatibility/2006" xmlns:a14="http://schemas.microsoft.com/office/drawing/2010/main" val="000000" mc:Ignorable="a14" a14:legacySpreadsheetColorIndex="26">
                    <a:gamma/>
                    <a:shade val="46275"/>
                    <a:invGamma/>
                  </a:srgbClr>
                </a:gs>
              </a:gsLst>
              <a:lin ang="5400000" scaled="1"/>
            </a:gradFill>
            <a:ln w="12700">
              <a:solidFill>
                <a:srgbClr val="000000"/>
              </a:solidFill>
              <a:prstDash val="solid"/>
            </a:ln>
          </c:spPr>
          <c:invertIfNegative val="0"/>
          <c:dLbls>
            <c:spPr>
              <a:noFill/>
              <a:ln w="25399">
                <a:noFill/>
              </a:ln>
            </c:spPr>
            <c:txPr>
              <a:bodyPr rot="5400000" vert="horz"/>
              <a:lstStyle/>
              <a:p>
                <a:pPr algn="ctr">
                  <a:defRPr sz="875" b="1" i="0" u="none" strike="noStrike" baseline="0">
                    <a:solidFill>
                      <a:srgbClr val="000000"/>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Sheet1!$B$1:$E$1</c:f>
              <c:strCache>
                <c:ptCount val="1"/>
                <c:pt idx="0">
                  <c:v>liczba</c:v>
                </c:pt>
              </c:strCache>
            </c:strRef>
          </c:cat>
          <c:val>
            <c:numRef>
              <c:f>Sheet1!$B$4:$E$4</c:f>
              <c:numCache>
                <c:formatCode>General</c:formatCode>
                <c:ptCount val="4"/>
                <c:pt idx="0">
                  <c:v>3</c:v>
                </c:pt>
              </c:numCache>
            </c:numRef>
          </c:val>
        </c:ser>
        <c:ser>
          <c:idx val="3"/>
          <c:order val="3"/>
          <c:tx>
            <c:strRef>
              <c:f>Sheet1!$A$5</c:f>
              <c:strCache>
                <c:ptCount val="1"/>
                <c:pt idx="0">
                  <c:v>dyplomowany</c:v>
                </c:pt>
              </c:strCache>
            </c:strRef>
          </c:tx>
          <c:spPr>
            <a:gradFill rotWithShape="0">
              <a:gsLst>
                <a:gs pos="0">
                  <a:srgbClr xmlns:mc="http://schemas.openxmlformats.org/markup-compatibility/2006" xmlns:a14="http://schemas.microsoft.com/office/drawing/2010/main" val="000000" mc:Ignorable="a14" a14:legacySpreadsheetColorIndex="27">
                    <a:gamma/>
                    <a:shade val="46275"/>
                    <a:invGamma/>
                  </a:srgbClr>
                </a:gs>
                <a:gs pos="50000">
                  <a:srgbClr xmlns:mc="http://schemas.openxmlformats.org/markup-compatibility/2006" xmlns:a14="http://schemas.microsoft.com/office/drawing/2010/main" val="CCFFFF" mc:Ignorable="a14" a14:legacySpreadsheetColorIndex="27"/>
                </a:gs>
                <a:gs pos="100000">
                  <a:srgbClr xmlns:mc="http://schemas.openxmlformats.org/markup-compatibility/2006" xmlns:a14="http://schemas.microsoft.com/office/drawing/2010/main" val="000000" mc:Ignorable="a14" a14:legacySpreadsheetColorIndex="27">
                    <a:gamma/>
                    <a:shade val="46275"/>
                    <a:invGamma/>
                  </a:srgbClr>
                </a:gs>
              </a:gsLst>
              <a:lin ang="5400000" scaled="1"/>
            </a:gradFill>
            <a:ln w="12700">
              <a:solidFill>
                <a:srgbClr val="000000"/>
              </a:solidFill>
              <a:prstDash val="solid"/>
            </a:ln>
          </c:spPr>
          <c:invertIfNegative val="0"/>
          <c:dLbls>
            <c:spPr>
              <a:noFill/>
              <a:ln w="25399">
                <a:noFill/>
              </a:ln>
            </c:spPr>
            <c:txPr>
              <a:bodyPr rot="5400000" vert="horz"/>
              <a:lstStyle/>
              <a:p>
                <a:pPr algn="ctr">
                  <a:defRPr sz="875" b="1" i="0" u="none" strike="noStrike" baseline="0">
                    <a:solidFill>
                      <a:srgbClr val="000000"/>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Sheet1!$B$1:$E$1</c:f>
              <c:strCache>
                <c:ptCount val="1"/>
                <c:pt idx="0">
                  <c:v>liczba</c:v>
                </c:pt>
              </c:strCache>
            </c:strRef>
          </c:cat>
          <c:val>
            <c:numRef>
              <c:f>Sheet1!$B$5:$E$5</c:f>
              <c:numCache>
                <c:formatCode>General</c:formatCode>
                <c:ptCount val="4"/>
                <c:pt idx="0">
                  <c:v>2</c:v>
                </c:pt>
              </c:numCache>
            </c:numRef>
          </c:val>
        </c:ser>
        <c:dLbls>
          <c:showLegendKey val="0"/>
          <c:showVal val="1"/>
          <c:showCatName val="0"/>
          <c:showSerName val="0"/>
          <c:showPercent val="0"/>
          <c:showBubbleSize val="0"/>
        </c:dLbls>
        <c:gapWidth val="150"/>
        <c:overlap val="100"/>
        <c:axId val="186073856"/>
        <c:axId val="186075392"/>
      </c:barChart>
      <c:catAx>
        <c:axId val="186073856"/>
        <c:scaling>
          <c:orientation val="minMax"/>
        </c:scaling>
        <c:delete val="0"/>
        <c:axPos val="l"/>
        <c:numFmt formatCode="General" sourceLinked="1"/>
        <c:majorTickMark val="none"/>
        <c:minorTickMark val="none"/>
        <c:tickLblPos val="nextTo"/>
        <c:spPr>
          <a:ln w="3175">
            <a:solidFill>
              <a:srgbClr val="000000"/>
            </a:solidFill>
            <a:prstDash val="solid"/>
          </a:ln>
        </c:spPr>
        <c:txPr>
          <a:bodyPr rot="0" vert="horz"/>
          <a:lstStyle/>
          <a:p>
            <a:pPr>
              <a:defRPr sz="875" b="1" i="0" u="none" strike="noStrike" baseline="0">
                <a:solidFill>
                  <a:srgbClr val="000000"/>
                </a:solidFill>
                <a:latin typeface="Arial"/>
                <a:ea typeface="Arial"/>
                <a:cs typeface="Arial"/>
              </a:defRPr>
            </a:pPr>
            <a:endParaRPr lang="pl-PL"/>
          </a:p>
        </c:txPr>
        <c:crossAx val="186075392"/>
        <c:crosses val="autoZero"/>
        <c:auto val="1"/>
        <c:lblAlgn val="ctr"/>
        <c:lblOffset val="100"/>
        <c:tickLblSkip val="2"/>
        <c:tickMarkSkip val="1"/>
        <c:noMultiLvlLbl val="0"/>
      </c:catAx>
      <c:valAx>
        <c:axId val="18607539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75" b="1" i="0" u="none" strike="noStrike" baseline="0">
                <a:solidFill>
                  <a:srgbClr val="000000"/>
                </a:solidFill>
                <a:latin typeface="Arial"/>
                <a:ea typeface="Arial"/>
                <a:cs typeface="Arial"/>
              </a:defRPr>
            </a:pPr>
            <a:endParaRPr lang="pl-PL"/>
          </a:p>
        </c:txPr>
        <c:crossAx val="186073856"/>
        <c:crosses val="autoZero"/>
        <c:crossBetween val="between"/>
      </c:valAx>
      <c:spPr>
        <a:noFill/>
        <a:ln w="25399">
          <a:noFill/>
        </a:ln>
      </c:spPr>
    </c:plotArea>
    <c:legend>
      <c:legendPos val="b"/>
      <c:layout>
        <c:manualLayout>
          <c:xMode val="edge"/>
          <c:yMode val="edge"/>
          <c:x val="0.21705426356589147"/>
          <c:y val="0.74725274725274726"/>
          <c:w val="0.72093023255813948"/>
          <c:h val="0.23626373626373626"/>
        </c:manualLayout>
      </c:layout>
      <c:overlay val="0"/>
      <c:spPr>
        <a:solidFill>
          <a:srgbClr val="FFFFFF"/>
        </a:solidFill>
        <a:ln w="3175">
          <a:solidFill>
            <a:srgbClr val="000000"/>
          </a:solidFill>
          <a:prstDash val="solid"/>
        </a:ln>
      </c:spPr>
      <c:txPr>
        <a:bodyPr/>
        <a:lstStyle/>
        <a:p>
          <a:pPr>
            <a:defRPr sz="805" b="0" i="0" u="none" strike="noStrike" baseline="0">
              <a:solidFill>
                <a:srgbClr val="000000"/>
              </a:solidFill>
              <a:latin typeface="Arial"/>
              <a:ea typeface="Arial"/>
              <a:cs typeface="Arial"/>
            </a:defRPr>
          </a:pPr>
          <a:endParaRPr lang="pl-PL"/>
        </a:p>
      </c:txPr>
    </c:legend>
    <c:plotVisOnly val="1"/>
    <c:dispBlanksAs val="gap"/>
    <c:showDLblsOverMax val="0"/>
  </c:chart>
  <c:spPr>
    <a:gradFill rotWithShape="0">
      <a:gsLst>
        <a:gs pos="0">
          <a:srgbClr val="DCEBF5"/>
        </a:gs>
        <a:gs pos="8000">
          <a:srgbClr val="83A7C3"/>
        </a:gs>
        <a:gs pos="13000">
          <a:srgbClr val="768FB9"/>
        </a:gs>
        <a:gs pos="21001">
          <a:srgbClr val="83A7C3"/>
        </a:gs>
        <a:gs pos="52000">
          <a:srgbClr val="FFFFFF"/>
        </a:gs>
        <a:gs pos="56000">
          <a:srgbClr val="9C6563"/>
        </a:gs>
        <a:gs pos="58000">
          <a:srgbClr val="80302D"/>
        </a:gs>
        <a:gs pos="71001">
          <a:srgbClr val="C0524E"/>
        </a:gs>
        <a:gs pos="94000">
          <a:srgbClr val="EBDAD4"/>
        </a:gs>
        <a:gs pos="100000">
          <a:srgbClr val="55261C"/>
        </a:gs>
      </a:gsLst>
      <a:lin ang="5400000" scaled="1"/>
    </a:gradFill>
    <a:ln>
      <a:noFill/>
    </a:ln>
  </c:spPr>
  <c:txPr>
    <a:bodyPr/>
    <a:lstStyle/>
    <a:p>
      <a:pPr>
        <a:defRPr sz="875" b="0" i="0" u="none" strike="noStrike" baseline="0">
          <a:solidFill>
            <a:srgbClr val="000000"/>
          </a:solidFill>
          <a:latin typeface="Arial"/>
          <a:ea typeface="Arial"/>
          <a:cs typeface="Arial"/>
        </a:defRPr>
      </a:pPr>
      <a:endParaRPr lang="pl-PL"/>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875"/>
          <c:y val="6.1452513966480445E-2"/>
          <c:w val="0.7265625"/>
          <c:h val="0.78770949720670391"/>
        </c:manualLayout>
      </c:layout>
      <c:barChart>
        <c:barDir val="bar"/>
        <c:grouping val="stacked"/>
        <c:varyColors val="0"/>
        <c:ser>
          <c:idx val="0"/>
          <c:order val="0"/>
          <c:tx>
            <c:strRef>
              <c:f>Sheet1!$A$2</c:f>
              <c:strCache>
                <c:ptCount val="1"/>
                <c:pt idx="0">
                  <c:v>staż pracy</c:v>
                </c:pt>
              </c:strCache>
            </c:strRef>
          </c:tx>
          <c:spPr>
            <a:gradFill rotWithShape="0">
              <a:gsLst>
                <a:gs pos="0">
                  <a:srgbClr xmlns:mc="http://schemas.openxmlformats.org/markup-compatibility/2006" xmlns:a14="http://schemas.microsoft.com/office/drawing/2010/main" val="000000" mc:Ignorable="a14" a14:legacySpreadsheetColorIndex="24">
                    <a:gamma/>
                    <a:shade val="46275"/>
                    <a:invGamma/>
                  </a:srgbClr>
                </a:gs>
                <a:gs pos="50000">
                  <a:srgbClr xmlns:mc="http://schemas.openxmlformats.org/markup-compatibility/2006" xmlns:a14="http://schemas.microsoft.com/office/drawing/2010/main" val="9999FF" mc:Ignorable="a14" a14:legacySpreadsheetColorIndex="24"/>
                </a:gs>
                <a:gs pos="100000">
                  <a:srgbClr xmlns:mc="http://schemas.openxmlformats.org/markup-compatibility/2006" xmlns:a14="http://schemas.microsoft.com/office/drawing/2010/main" val="000000" mc:Ignorable="a14" a14:legacySpreadsheetColorIndex="24">
                    <a:gamma/>
                    <a:shade val="46275"/>
                    <a:invGamma/>
                  </a:srgbClr>
                </a:gs>
              </a:gsLst>
              <a:lin ang="5400000" scaled="1"/>
            </a:gradFill>
            <a:ln w="12700">
              <a:solidFill>
                <a:srgbClr val="000000"/>
              </a:solidFill>
              <a:prstDash val="solid"/>
            </a:ln>
          </c:spPr>
          <c:invertIfNegative val="0"/>
          <c:dLbls>
            <c:spPr>
              <a:noFill/>
              <a:ln w="25400">
                <a:noFill/>
              </a:ln>
            </c:spPr>
            <c:txPr>
              <a:bodyPr rot="5400000" vert="horz"/>
              <a:lstStyle/>
              <a:p>
                <a:pPr algn="ctr">
                  <a:defRPr sz="475" b="1" i="0" u="none" strike="noStrike" baseline="0">
                    <a:solidFill>
                      <a:srgbClr val="000000"/>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Sheet1!$B$1:$F$1</c:f>
              <c:strCache>
                <c:ptCount val="5"/>
                <c:pt idx="0">
                  <c:v>do 5 lat</c:v>
                </c:pt>
                <c:pt idx="1">
                  <c:v>6 - 10 lat</c:v>
                </c:pt>
                <c:pt idx="2">
                  <c:v>11-15 lat </c:v>
                </c:pt>
                <c:pt idx="3">
                  <c:v>16 - 20 lat </c:v>
                </c:pt>
                <c:pt idx="4">
                  <c:v>powyżej21 lat</c:v>
                </c:pt>
              </c:strCache>
            </c:strRef>
          </c:cat>
          <c:val>
            <c:numRef>
              <c:f>Sheet1!$B$2:$F$2</c:f>
              <c:numCache>
                <c:formatCode>General</c:formatCode>
                <c:ptCount val="5"/>
                <c:pt idx="0">
                  <c:v>2</c:v>
                </c:pt>
                <c:pt idx="1">
                  <c:v>0</c:v>
                </c:pt>
                <c:pt idx="2">
                  <c:v>1</c:v>
                </c:pt>
                <c:pt idx="3">
                  <c:v>0</c:v>
                </c:pt>
                <c:pt idx="4">
                  <c:v>3</c:v>
                </c:pt>
              </c:numCache>
            </c:numRef>
          </c:val>
        </c:ser>
        <c:ser>
          <c:idx val="1"/>
          <c:order val="1"/>
          <c:tx>
            <c:strRef>
              <c:f>Sheet1!$A$3</c:f>
              <c:strCache>
                <c:ptCount val="1"/>
              </c:strCache>
            </c:strRef>
          </c:tx>
          <c:spPr>
            <a:gradFill rotWithShape="0">
              <a:gsLst>
                <a:gs pos="0">
                  <a:srgbClr xmlns:mc="http://schemas.openxmlformats.org/markup-compatibility/2006" xmlns:a14="http://schemas.microsoft.com/office/drawing/2010/main" val="000000" mc:Ignorable="a14" a14:legacySpreadsheetColorIndex="25">
                    <a:gamma/>
                    <a:shade val="46275"/>
                    <a:invGamma/>
                  </a:srgbClr>
                </a:gs>
                <a:gs pos="50000">
                  <a:srgbClr xmlns:mc="http://schemas.openxmlformats.org/markup-compatibility/2006" xmlns:a14="http://schemas.microsoft.com/office/drawing/2010/main" val="993366" mc:Ignorable="a14" a14:legacySpreadsheetColorIndex="25"/>
                </a:gs>
                <a:gs pos="100000">
                  <a:srgbClr xmlns:mc="http://schemas.openxmlformats.org/markup-compatibility/2006" xmlns:a14="http://schemas.microsoft.com/office/drawing/2010/main" val="000000" mc:Ignorable="a14" a14:legacySpreadsheetColorIndex="25">
                    <a:gamma/>
                    <a:shade val="46275"/>
                    <a:invGamma/>
                  </a:srgbClr>
                </a:gs>
              </a:gsLst>
              <a:lin ang="5400000" scaled="1"/>
            </a:gradFill>
            <a:ln w="12700">
              <a:solidFill>
                <a:srgbClr val="000000"/>
              </a:solidFill>
              <a:prstDash val="solid"/>
            </a:ln>
          </c:spPr>
          <c:invertIfNegative val="0"/>
          <c:dLbls>
            <c:spPr>
              <a:noFill/>
              <a:ln w="25400">
                <a:noFill/>
              </a:ln>
            </c:spPr>
            <c:txPr>
              <a:bodyPr rot="5400000" vert="horz"/>
              <a:lstStyle/>
              <a:p>
                <a:pPr algn="ctr">
                  <a:defRPr sz="475" b="1" i="0" u="none" strike="noStrike" baseline="0">
                    <a:solidFill>
                      <a:srgbClr val="FFFFFF"/>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Sheet1!$B$1:$F$1</c:f>
              <c:strCache>
                <c:ptCount val="5"/>
                <c:pt idx="0">
                  <c:v>do 5 lat</c:v>
                </c:pt>
                <c:pt idx="1">
                  <c:v>6 - 10 lat</c:v>
                </c:pt>
                <c:pt idx="2">
                  <c:v>11-15 lat </c:v>
                </c:pt>
                <c:pt idx="3">
                  <c:v>16 - 20 lat </c:v>
                </c:pt>
                <c:pt idx="4">
                  <c:v>powyżej21 lat</c:v>
                </c:pt>
              </c:strCache>
            </c:strRef>
          </c:cat>
          <c:val>
            <c:numRef>
              <c:f>Sheet1!$B$3:$F$3</c:f>
              <c:numCache>
                <c:formatCode>General</c:formatCode>
                <c:ptCount val="5"/>
              </c:numCache>
            </c:numRef>
          </c:val>
        </c:ser>
        <c:dLbls>
          <c:showLegendKey val="0"/>
          <c:showVal val="1"/>
          <c:showCatName val="0"/>
          <c:showSerName val="0"/>
          <c:showPercent val="0"/>
          <c:showBubbleSize val="0"/>
        </c:dLbls>
        <c:gapWidth val="150"/>
        <c:overlap val="100"/>
        <c:axId val="186101120"/>
        <c:axId val="186111104"/>
      </c:barChart>
      <c:catAx>
        <c:axId val="186101120"/>
        <c:scaling>
          <c:orientation val="minMax"/>
        </c:scaling>
        <c:delete val="0"/>
        <c:axPos val="l"/>
        <c:numFmt formatCode="General" sourceLinked="1"/>
        <c:majorTickMark val="none"/>
        <c:minorTickMark val="none"/>
        <c:tickLblPos val="nextTo"/>
        <c:spPr>
          <a:ln w="3175">
            <a:solidFill>
              <a:srgbClr val="000000"/>
            </a:solidFill>
            <a:prstDash val="solid"/>
          </a:ln>
        </c:spPr>
        <c:txPr>
          <a:bodyPr rot="0" vert="horz"/>
          <a:lstStyle/>
          <a:p>
            <a:pPr>
              <a:defRPr sz="475" b="1" i="0" u="none" strike="noStrike" baseline="0">
                <a:solidFill>
                  <a:srgbClr val="000000"/>
                </a:solidFill>
                <a:latin typeface="Arial"/>
                <a:ea typeface="Arial"/>
                <a:cs typeface="Arial"/>
              </a:defRPr>
            </a:pPr>
            <a:endParaRPr lang="pl-PL"/>
          </a:p>
        </c:txPr>
        <c:crossAx val="186111104"/>
        <c:crosses val="autoZero"/>
        <c:auto val="1"/>
        <c:lblAlgn val="ctr"/>
        <c:lblOffset val="100"/>
        <c:tickLblSkip val="1"/>
        <c:tickMarkSkip val="1"/>
        <c:noMultiLvlLbl val="0"/>
      </c:catAx>
      <c:valAx>
        <c:axId val="18611110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475" b="1" i="0" u="none" strike="noStrike" baseline="0">
                <a:solidFill>
                  <a:srgbClr val="000000"/>
                </a:solidFill>
                <a:latin typeface="Arial"/>
                <a:ea typeface="Arial"/>
                <a:cs typeface="Arial"/>
              </a:defRPr>
            </a:pPr>
            <a:endParaRPr lang="pl-PL"/>
          </a:p>
        </c:txPr>
        <c:crossAx val="186101120"/>
        <c:crosses val="autoZero"/>
        <c:crossBetween val="between"/>
      </c:valAx>
      <c:spPr>
        <a:noFill/>
        <a:ln w="25400">
          <a:noFill/>
        </a:ln>
      </c:spPr>
    </c:plotArea>
    <c:plotVisOnly val="1"/>
    <c:dispBlanksAs val="gap"/>
    <c:showDLblsOverMax val="0"/>
  </c:chart>
  <c:spPr>
    <a:gradFill rotWithShape="0">
      <a:gsLst>
        <a:gs pos="0">
          <a:srgbClr val="DCEBF5"/>
        </a:gs>
        <a:gs pos="8000">
          <a:srgbClr val="83A7C3"/>
        </a:gs>
        <a:gs pos="13000">
          <a:srgbClr val="768FB9"/>
        </a:gs>
        <a:gs pos="21001">
          <a:srgbClr val="83A7C3"/>
        </a:gs>
        <a:gs pos="52000">
          <a:srgbClr val="FFFFFF"/>
        </a:gs>
        <a:gs pos="56000">
          <a:srgbClr val="9C6563"/>
        </a:gs>
        <a:gs pos="58000">
          <a:srgbClr val="80302D"/>
        </a:gs>
        <a:gs pos="71001">
          <a:srgbClr val="C0524E"/>
        </a:gs>
        <a:gs pos="94000">
          <a:srgbClr val="EBDAD4"/>
        </a:gs>
        <a:gs pos="100000">
          <a:srgbClr val="55261C"/>
        </a:gs>
      </a:gsLst>
      <a:lin ang="5400000" scaled="1"/>
    </a:gradFill>
    <a:ln>
      <a:noFill/>
    </a:ln>
  </c:spPr>
  <c:txPr>
    <a:bodyPr/>
    <a:lstStyle/>
    <a:p>
      <a:pPr>
        <a:defRPr sz="475" b="0" i="0" u="none" strike="noStrike" baseline="0">
          <a:solidFill>
            <a:srgbClr val="000000"/>
          </a:solidFill>
          <a:latin typeface="Arial"/>
          <a:ea typeface="Arial"/>
          <a:cs typeface="Arial"/>
        </a:defRPr>
      </a:pPr>
      <a:endParaRPr lang="pl-PL"/>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705426356589147"/>
          <c:y val="6.043956043956044E-2"/>
          <c:w val="0.72868217054263562"/>
          <c:h val="0.46703296703296704"/>
        </c:manualLayout>
      </c:layout>
      <c:barChart>
        <c:barDir val="bar"/>
        <c:grouping val="stacked"/>
        <c:varyColors val="0"/>
        <c:ser>
          <c:idx val="0"/>
          <c:order val="0"/>
          <c:tx>
            <c:strRef>
              <c:f>Sheet1!$A$2</c:f>
              <c:strCache>
                <c:ptCount val="1"/>
                <c:pt idx="0">
                  <c:v>stażysta</c:v>
                </c:pt>
              </c:strCache>
            </c:strRef>
          </c:tx>
          <c:spPr>
            <a:gradFill rotWithShape="0">
              <a:gsLst>
                <a:gs pos="0">
                  <a:srgbClr xmlns:mc="http://schemas.openxmlformats.org/markup-compatibility/2006" xmlns:a14="http://schemas.microsoft.com/office/drawing/2010/main" val="000000" mc:Ignorable="a14" a14:legacySpreadsheetColorIndex="24">
                    <a:gamma/>
                    <a:shade val="46275"/>
                    <a:invGamma/>
                  </a:srgbClr>
                </a:gs>
                <a:gs pos="50000">
                  <a:srgbClr xmlns:mc="http://schemas.openxmlformats.org/markup-compatibility/2006" xmlns:a14="http://schemas.microsoft.com/office/drawing/2010/main" val="9999FF" mc:Ignorable="a14" a14:legacySpreadsheetColorIndex="24"/>
                </a:gs>
                <a:gs pos="100000">
                  <a:srgbClr xmlns:mc="http://schemas.openxmlformats.org/markup-compatibility/2006" xmlns:a14="http://schemas.microsoft.com/office/drawing/2010/main" val="000000" mc:Ignorable="a14" a14:legacySpreadsheetColorIndex="24">
                    <a:gamma/>
                    <a:shade val="46275"/>
                    <a:invGamma/>
                  </a:srgbClr>
                </a:gs>
              </a:gsLst>
              <a:lin ang="5400000" scaled="1"/>
            </a:gradFill>
            <a:ln w="12700">
              <a:solidFill>
                <a:srgbClr val="000000"/>
              </a:solidFill>
              <a:prstDash val="solid"/>
            </a:ln>
          </c:spPr>
          <c:invertIfNegative val="0"/>
          <c:dLbls>
            <c:spPr>
              <a:noFill/>
              <a:ln w="25399">
                <a:noFill/>
              </a:ln>
            </c:spPr>
            <c:txPr>
              <a:bodyPr rot="5400000" vert="horz"/>
              <a:lstStyle/>
              <a:p>
                <a:pPr algn="ctr">
                  <a:defRPr sz="875" b="1" i="0" u="none" strike="noStrike" baseline="0">
                    <a:solidFill>
                      <a:srgbClr val="000000"/>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Sheet1!$B$1:$E$1</c:f>
              <c:strCache>
                <c:ptCount val="1"/>
                <c:pt idx="0">
                  <c:v>liczba</c:v>
                </c:pt>
              </c:strCache>
            </c:strRef>
          </c:cat>
          <c:val>
            <c:numRef>
              <c:f>Sheet1!$B$2:$E$2</c:f>
              <c:numCache>
                <c:formatCode>General</c:formatCode>
                <c:ptCount val="4"/>
                <c:pt idx="0">
                  <c:v>0</c:v>
                </c:pt>
              </c:numCache>
            </c:numRef>
          </c:val>
        </c:ser>
        <c:ser>
          <c:idx val="1"/>
          <c:order val="1"/>
          <c:tx>
            <c:strRef>
              <c:f>Sheet1!$A$3</c:f>
              <c:strCache>
                <c:ptCount val="1"/>
                <c:pt idx="0">
                  <c:v>kontraktowy</c:v>
                </c:pt>
              </c:strCache>
            </c:strRef>
          </c:tx>
          <c:spPr>
            <a:gradFill rotWithShape="0">
              <a:gsLst>
                <a:gs pos="0">
                  <a:srgbClr xmlns:mc="http://schemas.openxmlformats.org/markup-compatibility/2006" xmlns:a14="http://schemas.microsoft.com/office/drawing/2010/main" val="000000" mc:Ignorable="a14" a14:legacySpreadsheetColorIndex="25">
                    <a:gamma/>
                    <a:shade val="46275"/>
                    <a:invGamma/>
                  </a:srgbClr>
                </a:gs>
                <a:gs pos="50000">
                  <a:srgbClr xmlns:mc="http://schemas.openxmlformats.org/markup-compatibility/2006" xmlns:a14="http://schemas.microsoft.com/office/drawing/2010/main" val="993366" mc:Ignorable="a14" a14:legacySpreadsheetColorIndex="25"/>
                </a:gs>
                <a:gs pos="100000">
                  <a:srgbClr xmlns:mc="http://schemas.openxmlformats.org/markup-compatibility/2006" xmlns:a14="http://schemas.microsoft.com/office/drawing/2010/main" val="000000" mc:Ignorable="a14" a14:legacySpreadsheetColorIndex="25">
                    <a:gamma/>
                    <a:shade val="46275"/>
                    <a:invGamma/>
                  </a:srgbClr>
                </a:gs>
              </a:gsLst>
              <a:lin ang="5400000" scaled="1"/>
            </a:gradFill>
            <a:ln w="12700">
              <a:solidFill>
                <a:srgbClr val="000000"/>
              </a:solidFill>
              <a:prstDash val="solid"/>
            </a:ln>
          </c:spPr>
          <c:invertIfNegative val="0"/>
          <c:dLbls>
            <c:spPr>
              <a:noFill/>
              <a:ln w="25399">
                <a:noFill/>
              </a:ln>
            </c:spPr>
            <c:txPr>
              <a:bodyPr rot="5400000" vert="horz"/>
              <a:lstStyle/>
              <a:p>
                <a:pPr algn="ctr">
                  <a:defRPr sz="875" b="1" i="0" u="none" strike="noStrike" baseline="0">
                    <a:solidFill>
                      <a:srgbClr val="FFFFFF"/>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Sheet1!$B$1:$E$1</c:f>
              <c:strCache>
                <c:ptCount val="1"/>
                <c:pt idx="0">
                  <c:v>liczba</c:v>
                </c:pt>
              </c:strCache>
            </c:strRef>
          </c:cat>
          <c:val>
            <c:numRef>
              <c:f>Sheet1!$B$3:$E$3</c:f>
              <c:numCache>
                <c:formatCode>General</c:formatCode>
                <c:ptCount val="4"/>
                <c:pt idx="0">
                  <c:v>1</c:v>
                </c:pt>
              </c:numCache>
            </c:numRef>
          </c:val>
        </c:ser>
        <c:ser>
          <c:idx val="2"/>
          <c:order val="2"/>
          <c:tx>
            <c:strRef>
              <c:f>Sheet1!$A$4</c:f>
              <c:strCache>
                <c:ptCount val="1"/>
                <c:pt idx="0">
                  <c:v>mianowany</c:v>
                </c:pt>
              </c:strCache>
            </c:strRef>
          </c:tx>
          <c:spPr>
            <a:gradFill rotWithShape="0">
              <a:gsLst>
                <a:gs pos="0">
                  <a:srgbClr xmlns:mc="http://schemas.openxmlformats.org/markup-compatibility/2006" xmlns:a14="http://schemas.microsoft.com/office/drawing/2010/main" val="000000" mc:Ignorable="a14" a14:legacySpreadsheetColorIndex="26">
                    <a:gamma/>
                    <a:shade val="46275"/>
                    <a:invGamma/>
                  </a:srgbClr>
                </a:gs>
                <a:gs pos="50000">
                  <a:srgbClr xmlns:mc="http://schemas.openxmlformats.org/markup-compatibility/2006" xmlns:a14="http://schemas.microsoft.com/office/drawing/2010/main" val="FFFFCC" mc:Ignorable="a14" a14:legacySpreadsheetColorIndex="26"/>
                </a:gs>
                <a:gs pos="100000">
                  <a:srgbClr xmlns:mc="http://schemas.openxmlformats.org/markup-compatibility/2006" xmlns:a14="http://schemas.microsoft.com/office/drawing/2010/main" val="000000" mc:Ignorable="a14" a14:legacySpreadsheetColorIndex="26">
                    <a:gamma/>
                    <a:shade val="46275"/>
                    <a:invGamma/>
                  </a:srgbClr>
                </a:gs>
              </a:gsLst>
              <a:lin ang="5400000" scaled="1"/>
            </a:gradFill>
            <a:ln w="12700">
              <a:solidFill>
                <a:srgbClr val="000000"/>
              </a:solidFill>
              <a:prstDash val="solid"/>
            </a:ln>
          </c:spPr>
          <c:invertIfNegative val="0"/>
          <c:dLbls>
            <c:spPr>
              <a:noFill/>
              <a:ln w="25399">
                <a:noFill/>
              </a:ln>
            </c:spPr>
            <c:txPr>
              <a:bodyPr rot="5400000" vert="horz"/>
              <a:lstStyle/>
              <a:p>
                <a:pPr algn="ctr">
                  <a:defRPr sz="875" b="1" i="0" u="none" strike="noStrike" baseline="0">
                    <a:solidFill>
                      <a:srgbClr val="000000"/>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Sheet1!$B$1:$E$1</c:f>
              <c:strCache>
                <c:ptCount val="1"/>
                <c:pt idx="0">
                  <c:v>liczba</c:v>
                </c:pt>
              </c:strCache>
            </c:strRef>
          </c:cat>
          <c:val>
            <c:numRef>
              <c:f>Sheet1!$B$4:$E$4</c:f>
              <c:numCache>
                <c:formatCode>General</c:formatCode>
                <c:ptCount val="4"/>
                <c:pt idx="0">
                  <c:v>3</c:v>
                </c:pt>
              </c:numCache>
            </c:numRef>
          </c:val>
        </c:ser>
        <c:ser>
          <c:idx val="3"/>
          <c:order val="3"/>
          <c:tx>
            <c:strRef>
              <c:f>Sheet1!$A$5</c:f>
              <c:strCache>
                <c:ptCount val="1"/>
                <c:pt idx="0">
                  <c:v>dyplomowany</c:v>
                </c:pt>
              </c:strCache>
            </c:strRef>
          </c:tx>
          <c:spPr>
            <a:gradFill rotWithShape="0">
              <a:gsLst>
                <a:gs pos="0">
                  <a:srgbClr xmlns:mc="http://schemas.openxmlformats.org/markup-compatibility/2006" xmlns:a14="http://schemas.microsoft.com/office/drawing/2010/main" val="000000" mc:Ignorable="a14" a14:legacySpreadsheetColorIndex="27">
                    <a:gamma/>
                    <a:shade val="46275"/>
                    <a:invGamma/>
                  </a:srgbClr>
                </a:gs>
                <a:gs pos="50000">
                  <a:srgbClr xmlns:mc="http://schemas.openxmlformats.org/markup-compatibility/2006" xmlns:a14="http://schemas.microsoft.com/office/drawing/2010/main" val="CCFFFF" mc:Ignorable="a14" a14:legacySpreadsheetColorIndex="27"/>
                </a:gs>
                <a:gs pos="100000">
                  <a:srgbClr xmlns:mc="http://schemas.openxmlformats.org/markup-compatibility/2006" xmlns:a14="http://schemas.microsoft.com/office/drawing/2010/main" val="000000" mc:Ignorable="a14" a14:legacySpreadsheetColorIndex="27">
                    <a:gamma/>
                    <a:shade val="46275"/>
                    <a:invGamma/>
                  </a:srgbClr>
                </a:gs>
              </a:gsLst>
              <a:lin ang="5400000" scaled="1"/>
            </a:gradFill>
            <a:ln w="12700">
              <a:solidFill>
                <a:srgbClr val="000000"/>
              </a:solidFill>
              <a:prstDash val="solid"/>
            </a:ln>
          </c:spPr>
          <c:invertIfNegative val="0"/>
          <c:dLbls>
            <c:spPr>
              <a:noFill/>
              <a:ln w="25399">
                <a:noFill/>
              </a:ln>
            </c:spPr>
            <c:txPr>
              <a:bodyPr rot="5400000" vert="horz"/>
              <a:lstStyle/>
              <a:p>
                <a:pPr algn="ctr">
                  <a:defRPr sz="875" b="1" i="0" u="none" strike="noStrike" baseline="0">
                    <a:solidFill>
                      <a:srgbClr val="000000"/>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Sheet1!$B$1:$E$1</c:f>
              <c:strCache>
                <c:ptCount val="1"/>
                <c:pt idx="0">
                  <c:v>liczba</c:v>
                </c:pt>
              </c:strCache>
            </c:strRef>
          </c:cat>
          <c:val>
            <c:numRef>
              <c:f>Sheet1!$B$5:$E$5</c:f>
              <c:numCache>
                <c:formatCode>General</c:formatCode>
                <c:ptCount val="4"/>
                <c:pt idx="0">
                  <c:v>1</c:v>
                </c:pt>
              </c:numCache>
            </c:numRef>
          </c:val>
        </c:ser>
        <c:dLbls>
          <c:showLegendKey val="0"/>
          <c:showVal val="1"/>
          <c:showCatName val="0"/>
          <c:showSerName val="0"/>
          <c:showPercent val="0"/>
          <c:showBubbleSize val="0"/>
        </c:dLbls>
        <c:gapWidth val="150"/>
        <c:overlap val="100"/>
        <c:axId val="186794368"/>
        <c:axId val="186795904"/>
      </c:barChart>
      <c:catAx>
        <c:axId val="186794368"/>
        <c:scaling>
          <c:orientation val="minMax"/>
        </c:scaling>
        <c:delete val="0"/>
        <c:axPos val="l"/>
        <c:numFmt formatCode="General" sourceLinked="1"/>
        <c:majorTickMark val="none"/>
        <c:minorTickMark val="none"/>
        <c:tickLblPos val="nextTo"/>
        <c:spPr>
          <a:ln w="3175">
            <a:solidFill>
              <a:srgbClr val="000000"/>
            </a:solidFill>
            <a:prstDash val="solid"/>
          </a:ln>
        </c:spPr>
        <c:txPr>
          <a:bodyPr rot="0" vert="horz"/>
          <a:lstStyle/>
          <a:p>
            <a:pPr>
              <a:defRPr sz="875" b="1" i="0" u="none" strike="noStrike" baseline="0">
                <a:solidFill>
                  <a:srgbClr val="000000"/>
                </a:solidFill>
                <a:latin typeface="Arial"/>
                <a:ea typeface="Arial"/>
                <a:cs typeface="Arial"/>
              </a:defRPr>
            </a:pPr>
            <a:endParaRPr lang="pl-PL"/>
          </a:p>
        </c:txPr>
        <c:crossAx val="186795904"/>
        <c:crosses val="autoZero"/>
        <c:auto val="1"/>
        <c:lblAlgn val="ctr"/>
        <c:lblOffset val="100"/>
        <c:tickLblSkip val="2"/>
        <c:tickMarkSkip val="1"/>
        <c:noMultiLvlLbl val="0"/>
      </c:catAx>
      <c:valAx>
        <c:axId val="18679590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75" b="1" i="0" u="none" strike="noStrike" baseline="0">
                <a:solidFill>
                  <a:srgbClr val="000000"/>
                </a:solidFill>
                <a:latin typeface="Arial"/>
                <a:ea typeface="Arial"/>
                <a:cs typeface="Arial"/>
              </a:defRPr>
            </a:pPr>
            <a:endParaRPr lang="pl-PL"/>
          </a:p>
        </c:txPr>
        <c:crossAx val="186794368"/>
        <c:crosses val="autoZero"/>
        <c:crossBetween val="between"/>
      </c:valAx>
      <c:spPr>
        <a:noFill/>
        <a:ln w="25399">
          <a:noFill/>
        </a:ln>
      </c:spPr>
    </c:plotArea>
    <c:legend>
      <c:legendPos val="b"/>
      <c:layout>
        <c:manualLayout>
          <c:xMode val="edge"/>
          <c:yMode val="edge"/>
          <c:x val="0.21705426356589147"/>
          <c:y val="0.74725274725274726"/>
          <c:w val="0.72093023255813948"/>
          <c:h val="0.23626373626373626"/>
        </c:manualLayout>
      </c:layout>
      <c:overlay val="0"/>
      <c:spPr>
        <a:solidFill>
          <a:srgbClr val="FFFFFF"/>
        </a:solidFill>
        <a:ln w="3175">
          <a:solidFill>
            <a:srgbClr val="000000"/>
          </a:solidFill>
          <a:prstDash val="solid"/>
        </a:ln>
      </c:spPr>
      <c:txPr>
        <a:bodyPr/>
        <a:lstStyle/>
        <a:p>
          <a:pPr>
            <a:defRPr sz="805" b="0" i="0" u="none" strike="noStrike" baseline="0">
              <a:solidFill>
                <a:srgbClr val="000000"/>
              </a:solidFill>
              <a:latin typeface="Arial"/>
              <a:ea typeface="Arial"/>
              <a:cs typeface="Arial"/>
            </a:defRPr>
          </a:pPr>
          <a:endParaRPr lang="pl-PL"/>
        </a:p>
      </c:txPr>
    </c:legend>
    <c:plotVisOnly val="1"/>
    <c:dispBlanksAs val="gap"/>
    <c:showDLblsOverMax val="0"/>
  </c:chart>
  <c:spPr>
    <a:gradFill rotWithShape="0">
      <a:gsLst>
        <a:gs pos="0">
          <a:srgbClr val="DCEBF5"/>
        </a:gs>
        <a:gs pos="8000">
          <a:srgbClr val="83A7C3"/>
        </a:gs>
        <a:gs pos="13000">
          <a:srgbClr val="768FB9"/>
        </a:gs>
        <a:gs pos="21001">
          <a:srgbClr val="83A7C3"/>
        </a:gs>
        <a:gs pos="52000">
          <a:srgbClr val="FFFFFF"/>
        </a:gs>
        <a:gs pos="56000">
          <a:srgbClr val="9C6563"/>
        </a:gs>
        <a:gs pos="58000">
          <a:srgbClr val="80302D"/>
        </a:gs>
        <a:gs pos="71001">
          <a:srgbClr val="C0524E"/>
        </a:gs>
        <a:gs pos="94000">
          <a:srgbClr val="EBDAD4"/>
        </a:gs>
        <a:gs pos="100000">
          <a:srgbClr val="55261C"/>
        </a:gs>
      </a:gsLst>
      <a:lin ang="5400000" scaled="1"/>
    </a:gradFill>
    <a:ln>
      <a:noFill/>
    </a:ln>
  </c:spPr>
  <c:txPr>
    <a:bodyPr/>
    <a:lstStyle/>
    <a:p>
      <a:pPr>
        <a:defRPr sz="875" b="0" i="0" u="none" strike="noStrike" baseline="0">
          <a:solidFill>
            <a:srgbClr val="000000"/>
          </a:solidFill>
          <a:latin typeface="Arial"/>
          <a:ea typeface="Arial"/>
          <a:cs typeface="Arial"/>
        </a:defRPr>
      </a:pPr>
      <a:endParaRPr lang="pl-PL"/>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484848484848486"/>
          <c:y val="6.1452513966480445E-2"/>
          <c:w val="0.70833333333333337"/>
          <c:h val="0.67039106145251393"/>
        </c:manualLayout>
      </c:layout>
      <c:barChart>
        <c:barDir val="bar"/>
        <c:grouping val="stacked"/>
        <c:varyColors val="0"/>
        <c:ser>
          <c:idx val="0"/>
          <c:order val="0"/>
          <c:tx>
            <c:strRef>
              <c:f>Sheet1!$A$2</c:f>
              <c:strCache>
                <c:ptCount val="1"/>
                <c:pt idx="0">
                  <c:v>staż pracy</c:v>
                </c:pt>
              </c:strCache>
            </c:strRef>
          </c:tx>
          <c:spPr>
            <a:gradFill rotWithShape="0">
              <a:gsLst>
                <a:gs pos="0">
                  <a:srgbClr xmlns:mc="http://schemas.openxmlformats.org/markup-compatibility/2006" xmlns:a14="http://schemas.microsoft.com/office/drawing/2010/main" val="000000" mc:Ignorable="a14" a14:legacySpreadsheetColorIndex="24">
                    <a:gamma/>
                    <a:shade val="46275"/>
                    <a:invGamma/>
                  </a:srgbClr>
                </a:gs>
                <a:gs pos="50000">
                  <a:srgbClr xmlns:mc="http://schemas.openxmlformats.org/markup-compatibility/2006" xmlns:a14="http://schemas.microsoft.com/office/drawing/2010/main" val="9999FF" mc:Ignorable="a14" a14:legacySpreadsheetColorIndex="24"/>
                </a:gs>
                <a:gs pos="100000">
                  <a:srgbClr xmlns:mc="http://schemas.openxmlformats.org/markup-compatibility/2006" xmlns:a14="http://schemas.microsoft.com/office/drawing/2010/main" val="000000" mc:Ignorable="a14" a14:legacySpreadsheetColorIndex="24">
                    <a:gamma/>
                    <a:shade val="46275"/>
                    <a:invGamma/>
                  </a:srgbClr>
                </a:gs>
              </a:gsLst>
              <a:lin ang="5400000" scaled="1"/>
            </a:gradFill>
            <a:ln w="12700">
              <a:solidFill>
                <a:srgbClr val="000000"/>
              </a:solidFill>
              <a:prstDash val="solid"/>
            </a:ln>
          </c:spPr>
          <c:invertIfNegative val="0"/>
          <c:dLbls>
            <c:spPr>
              <a:noFill/>
              <a:ln w="25399">
                <a:noFill/>
              </a:ln>
            </c:spPr>
            <c:txPr>
              <a:bodyPr rot="5400000" vert="horz"/>
              <a:lstStyle/>
              <a:p>
                <a:pPr algn="ctr">
                  <a:defRPr sz="500" b="1" i="0" u="none" strike="noStrike" baseline="0">
                    <a:solidFill>
                      <a:srgbClr val="000000"/>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Sheet1!$B$1:$F$1</c:f>
              <c:strCache>
                <c:ptCount val="5"/>
                <c:pt idx="0">
                  <c:v>do 5 lat</c:v>
                </c:pt>
                <c:pt idx="1">
                  <c:v>6 - 10 lat</c:v>
                </c:pt>
                <c:pt idx="2">
                  <c:v>11-15 lat </c:v>
                </c:pt>
                <c:pt idx="3">
                  <c:v>16 - 20 lat </c:v>
                </c:pt>
                <c:pt idx="4">
                  <c:v>powyżej21 lat</c:v>
                </c:pt>
              </c:strCache>
            </c:strRef>
          </c:cat>
          <c:val>
            <c:numRef>
              <c:f>Sheet1!$B$2:$F$2</c:f>
              <c:numCache>
                <c:formatCode>General</c:formatCode>
                <c:ptCount val="5"/>
                <c:pt idx="0">
                  <c:v>0</c:v>
                </c:pt>
                <c:pt idx="1">
                  <c:v>1</c:v>
                </c:pt>
                <c:pt idx="2">
                  <c:v>0</c:v>
                </c:pt>
                <c:pt idx="3">
                  <c:v>2</c:v>
                </c:pt>
                <c:pt idx="4">
                  <c:v>2</c:v>
                </c:pt>
              </c:numCache>
            </c:numRef>
          </c:val>
        </c:ser>
        <c:ser>
          <c:idx val="1"/>
          <c:order val="1"/>
          <c:tx>
            <c:strRef>
              <c:f>Sheet1!$A$3</c:f>
              <c:strCache>
                <c:ptCount val="1"/>
              </c:strCache>
            </c:strRef>
          </c:tx>
          <c:spPr>
            <a:gradFill rotWithShape="0">
              <a:gsLst>
                <a:gs pos="0">
                  <a:srgbClr xmlns:mc="http://schemas.openxmlformats.org/markup-compatibility/2006" xmlns:a14="http://schemas.microsoft.com/office/drawing/2010/main" val="000000" mc:Ignorable="a14" a14:legacySpreadsheetColorIndex="25">
                    <a:gamma/>
                    <a:shade val="46275"/>
                    <a:invGamma/>
                  </a:srgbClr>
                </a:gs>
                <a:gs pos="50000">
                  <a:srgbClr xmlns:mc="http://schemas.openxmlformats.org/markup-compatibility/2006" xmlns:a14="http://schemas.microsoft.com/office/drawing/2010/main" val="993366" mc:Ignorable="a14" a14:legacySpreadsheetColorIndex="25"/>
                </a:gs>
                <a:gs pos="100000">
                  <a:srgbClr xmlns:mc="http://schemas.openxmlformats.org/markup-compatibility/2006" xmlns:a14="http://schemas.microsoft.com/office/drawing/2010/main" val="000000" mc:Ignorable="a14" a14:legacySpreadsheetColorIndex="25">
                    <a:gamma/>
                    <a:shade val="46275"/>
                    <a:invGamma/>
                  </a:srgbClr>
                </a:gs>
              </a:gsLst>
              <a:lin ang="5400000" scaled="1"/>
            </a:gradFill>
            <a:ln w="12700">
              <a:solidFill>
                <a:srgbClr val="000000"/>
              </a:solidFill>
              <a:prstDash val="solid"/>
            </a:ln>
          </c:spPr>
          <c:invertIfNegative val="0"/>
          <c:dLbls>
            <c:spPr>
              <a:noFill/>
              <a:ln w="25399">
                <a:noFill/>
              </a:ln>
            </c:spPr>
            <c:txPr>
              <a:bodyPr rot="5400000" vert="horz"/>
              <a:lstStyle/>
              <a:p>
                <a:pPr algn="ctr">
                  <a:defRPr sz="500" b="1" i="0" u="none" strike="noStrike" baseline="0">
                    <a:solidFill>
                      <a:srgbClr val="FFFFFF"/>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Sheet1!$B$1:$F$1</c:f>
              <c:strCache>
                <c:ptCount val="5"/>
                <c:pt idx="0">
                  <c:v>do 5 lat</c:v>
                </c:pt>
                <c:pt idx="1">
                  <c:v>6 - 10 lat</c:v>
                </c:pt>
                <c:pt idx="2">
                  <c:v>11-15 lat </c:v>
                </c:pt>
                <c:pt idx="3">
                  <c:v>16 - 20 lat </c:v>
                </c:pt>
                <c:pt idx="4">
                  <c:v>powyżej21 lat</c:v>
                </c:pt>
              </c:strCache>
            </c:strRef>
          </c:cat>
          <c:val>
            <c:numRef>
              <c:f>Sheet1!$B$3:$F$3</c:f>
              <c:numCache>
                <c:formatCode>General</c:formatCode>
                <c:ptCount val="5"/>
              </c:numCache>
            </c:numRef>
          </c:val>
        </c:ser>
        <c:dLbls>
          <c:showLegendKey val="0"/>
          <c:showVal val="1"/>
          <c:showCatName val="0"/>
          <c:showSerName val="0"/>
          <c:showPercent val="0"/>
          <c:showBubbleSize val="0"/>
        </c:dLbls>
        <c:gapWidth val="150"/>
        <c:overlap val="100"/>
        <c:axId val="186846208"/>
        <c:axId val="186852096"/>
      </c:barChart>
      <c:catAx>
        <c:axId val="186846208"/>
        <c:scaling>
          <c:orientation val="minMax"/>
        </c:scaling>
        <c:delete val="0"/>
        <c:axPos val="l"/>
        <c:numFmt formatCode="General" sourceLinked="1"/>
        <c:majorTickMark val="none"/>
        <c:minorTickMark val="none"/>
        <c:tickLblPos val="nextTo"/>
        <c:spPr>
          <a:ln w="3175">
            <a:solidFill>
              <a:srgbClr val="000000"/>
            </a:solidFill>
            <a:prstDash val="solid"/>
          </a:ln>
        </c:spPr>
        <c:txPr>
          <a:bodyPr rot="0" vert="horz"/>
          <a:lstStyle/>
          <a:p>
            <a:pPr>
              <a:defRPr sz="500" b="1" i="0" u="none" strike="noStrike" baseline="0">
                <a:solidFill>
                  <a:srgbClr val="000000"/>
                </a:solidFill>
                <a:latin typeface="Arial"/>
                <a:ea typeface="Arial"/>
                <a:cs typeface="Arial"/>
              </a:defRPr>
            </a:pPr>
            <a:endParaRPr lang="pl-PL"/>
          </a:p>
        </c:txPr>
        <c:crossAx val="186852096"/>
        <c:crosses val="autoZero"/>
        <c:auto val="1"/>
        <c:lblAlgn val="ctr"/>
        <c:lblOffset val="100"/>
        <c:tickLblSkip val="1"/>
        <c:tickMarkSkip val="1"/>
        <c:noMultiLvlLbl val="0"/>
      </c:catAx>
      <c:valAx>
        <c:axId val="18685209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500" b="1" i="0" u="none" strike="noStrike" baseline="0">
                <a:solidFill>
                  <a:srgbClr val="000000"/>
                </a:solidFill>
                <a:latin typeface="Arial"/>
                <a:ea typeface="Arial"/>
                <a:cs typeface="Arial"/>
              </a:defRPr>
            </a:pPr>
            <a:endParaRPr lang="pl-PL"/>
          </a:p>
        </c:txPr>
        <c:crossAx val="186846208"/>
        <c:crosses val="autoZero"/>
        <c:crossBetween val="between"/>
      </c:valAx>
      <c:spPr>
        <a:noFill/>
        <a:ln w="25399">
          <a:noFill/>
        </a:ln>
      </c:spPr>
    </c:plotArea>
    <c:legend>
      <c:legendPos val="b"/>
      <c:layout>
        <c:manualLayout>
          <c:xMode val="edge"/>
          <c:yMode val="edge"/>
          <c:x val="0.46969696969696972"/>
          <c:y val="0.8938547486033519"/>
          <c:w val="0.23106060606060605"/>
          <c:h val="8.9385474860335198E-2"/>
        </c:manualLayout>
      </c:layout>
      <c:overlay val="0"/>
      <c:spPr>
        <a:solidFill>
          <a:srgbClr val="FFFFFF"/>
        </a:solidFill>
        <a:ln w="3175">
          <a:solidFill>
            <a:srgbClr val="000000"/>
          </a:solidFill>
          <a:prstDash val="solid"/>
        </a:ln>
      </c:spPr>
      <c:txPr>
        <a:bodyPr/>
        <a:lstStyle/>
        <a:p>
          <a:pPr>
            <a:defRPr sz="460" b="0" i="0" u="none" strike="noStrike" baseline="0">
              <a:solidFill>
                <a:srgbClr val="000000"/>
              </a:solidFill>
              <a:latin typeface="Arial"/>
              <a:ea typeface="Arial"/>
              <a:cs typeface="Arial"/>
            </a:defRPr>
          </a:pPr>
          <a:endParaRPr lang="pl-PL"/>
        </a:p>
      </c:txPr>
    </c:legend>
    <c:plotVisOnly val="1"/>
    <c:dispBlanksAs val="gap"/>
    <c:showDLblsOverMax val="0"/>
  </c:chart>
  <c:spPr>
    <a:gradFill rotWithShape="0">
      <a:gsLst>
        <a:gs pos="0">
          <a:srgbClr val="DCEBF5"/>
        </a:gs>
        <a:gs pos="8000">
          <a:srgbClr val="83A7C3"/>
        </a:gs>
        <a:gs pos="13000">
          <a:srgbClr val="768FB9"/>
        </a:gs>
        <a:gs pos="21001">
          <a:srgbClr val="83A7C3"/>
        </a:gs>
        <a:gs pos="52000">
          <a:srgbClr val="FFFFFF"/>
        </a:gs>
        <a:gs pos="56000">
          <a:srgbClr val="9C6563"/>
        </a:gs>
        <a:gs pos="58000">
          <a:srgbClr val="80302D"/>
        </a:gs>
        <a:gs pos="71001">
          <a:srgbClr val="C0524E"/>
        </a:gs>
        <a:gs pos="94000">
          <a:srgbClr val="EBDAD4"/>
        </a:gs>
        <a:gs pos="100000">
          <a:srgbClr val="55261C"/>
        </a:gs>
      </a:gsLst>
      <a:lin ang="5400000" scaled="1"/>
    </a:gradFill>
    <a:ln>
      <a:noFill/>
    </a:ln>
  </c:spPr>
  <c:txPr>
    <a:bodyPr/>
    <a:lstStyle/>
    <a:p>
      <a:pPr>
        <a:defRPr sz="500" b="0" i="0" u="none" strike="noStrike" baseline="0">
          <a:solidFill>
            <a:srgbClr val="000000"/>
          </a:solidFill>
          <a:latin typeface="Arial"/>
          <a:ea typeface="Arial"/>
          <a:cs typeface="Arial"/>
        </a:defRPr>
      </a:pPr>
      <a:endParaRPr lang="pl-PL"/>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8"/>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4.3956043956043959E-2"/>
          <c:y val="6.093189964157706E-2"/>
          <c:w val="0.94034536891679754"/>
          <c:h val="0.58640748031496059"/>
        </c:manualLayout>
      </c:layout>
      <c:bar3DChart>
        <c:barDir val="col"/>
        <c:grouping val="clustered"/>
        <c:varyColors val="0"/>
        <c:ser>
          <c:idx val="0"/>
          <c:order val="0"/>
          <c:tx>
            <c:strRef>
              <c:f>Sheet1!$A$2</c:f>
              <c:strCache>
                <c:ptCount val="1"/>
                <c:pt idx="0">
                  <c:v>Gimnazjum w Krośnie Odrzańskim</c:v>
                </c:pt>
              </c:strCache>
            </c:strRef>
          </c:tx>
          <c:spPr>
            <a:solidFill>
              <a:srgbClr val="9999FF"/>
            </a:solidFill>
            <a:ln w="12700">
              <a:solidFill>
                <a:srgbClr val="000000"/>
              </a:solidFill>
              <a:prstDash val="solid"/>
            </a:ln>
          </c:spPr>
          <c:invertIfNegative val="0"/>
          <c:cat>
            <c:strRef>
              <c:f>Sheet1!$B$1:$K$1</c:f>
              <c:strCache>
                <c:ptCount val="10"/>
                <c:pt idx="0">
                  <c:v>historia/WOS</c:v>
                </c:pt>
                <c:pt idx="1">
                  <c:v>j.polski</c:v>
                </c:pt>
                <c:pt idx="2">
                  <c:v>matematyka</c:v>
                </c:pt>
                <c:pt idx="3">
                  <c:v>przyroda</c:v>
                </c:pt>
                <c:pt idx="4">
                  <c:v>j. angielski pp</c:v>
                </c:pt>
                <c:pt idx="5">
                  <c:v>j.angielski pr</c:v>
                </c:pt>
                <c:pt idx="6">
                  <c:v>j.niemiecki pp</c:v>
                </c:pt>
                <c:pt idx="7">
                  <c:v>j.niemiecki pr</c:v>
                </c:pt>
                <c:pt idx="8">
                  <c:v>j. rosyjski pp</c:v>
                </c:pt>
                <c:pt idx="9">
                  <c:v>j.rosyjski pr</c:v>
                </c:pt>
              </c:strCache>
            </c:strRef>
          </c:cat>
          <c:val>
            <c:numRef>
              <c:f>Sheet1!$B$2:$K$2</c:f>
              <c:numCache>
                <c:formatCode>General</c:formatCode>
                <c:ptCount val="10"/>
                <c:pt idx="0">
                  <c:v>54.11</c:v>
                </c:pt>
                <c:pt idx="1">
                  <c:v>60.75</c:v>
                </c:pt>
                <c:pt idx="2">
                  <c:v>45.86</c:v>
                </c:pt>
                <c:pt idx="3">
                  <c:v>59.33</c:v>
                </c:pt>
                <c:pt idx="4">
                  <c:v>64.98</c:v>
                </c:pt>
                <c:pt idx="5">
                  <c:v>46.46</c:v>
                </c:pt>
                <c:pt idx="6">
                  <c:v>60</c:v>
                </c:pt>
                <c:pt idx="7">
                  <c:v>31</c:v>
                </c:pt>
                <c:pt idx="8">
                  <c:v>57.21</c:v>
                </c:pt>
                <c:pt idx="9">
                  <c:v>74</c:v>
                </c:pt>
              </c:numCache>
            </c:numRef>
          </c:val>
        </c:ser>
        <c:ser>
          <c:idx val="1"/>
          <c:order val="1"/>
          <c:tx>
            <c:strRef>
              <c:f>Sheet1!$A$3</c:f>
              <c:strCache>
                <c:ptCount val="1"/>
                <c:pt idx="0">
                  <c:v>Gimnazjum w Wężyskach</c:v>
                </c:pt>
              </c:strCache>
            </c:strRef>
          </c:tx>
          <c:spPr>
            <a:solidFill>
              <a:srgbClr val="FF0000"/>
            </a:solidFill>
            <a:ln w="12700">
              <a:solidFill>
                <a:srgbClr val="000000"/>
              </a:solidFill>
              <a:prstDash val="solid"/>
            </a:ln>
          </c:spPr>
          <c:invertIfNegative val="0"/>
          <c:cat>
            <c:strRef>
              <c:f>Sheet1!$B$1:$K$1</c:f>
              <c:strCache>
                <c:ptCount val="10"/>
                <c:pt idx="0">
                  <c:v>historia/WOS</c:v>
                </c:pt>
                <c:pt idx="1">
                  <c:v>j.polski</c:v>
                </c:pt>
                <c:pt idx="2">
                  <c:v>matematyka</c:v>
                </c:pt>
                <c:pt idx="3">
                  <c:v>przyroda</c:v>
                </c:pt>
                <c:pt idx="4">
                  <c:v>j. angielski pp</c:v>
                </c:pt>
                <c:pt idx="5">
                  <c:v>j.angielski pr</c:v>
                </c:pt>
                <c:pt idx="6">
                  <c:v>j.niemiecki pp</c:v>
                </c:pt>
                <c:pt idx="7">
                  <c:v>j.niemiecki pr</c:v>
                </c:pt>
                <c:pt idx="8">
                  <c:v>j. rosyjski pp</c:v>
                </c:pt>
                <c:pt idx="9">
                  <c:v>j.rosyjski pr</c:v>
                </c:pt>
              </c:strCache>
            </c:strRef>
          </c:cat>
          <c:val>
            <c:numRef>
              <c:f>Sheet1!$B$3:$K$3</c:f>
              <c:numCache>
                <c:formatCode>General</c:formatCode>
                <c:ptCount val="10"/>
                <c:pt idx="0">
                  <c:v>54.64</c:v>
                </c:pt>
                <c:pt idx="1">
                  <c:v>60.16</c:v>
                </c:pt>
                <c:pt idx="2">
                  <c:v>47.84</c:v>
                </c:pt>
                <c:pt idx="3">
                  <c:v>56.93</c:v>
                </c:pt>
                <c:pt idx="4">
                  <c:v>60.45</c:v>
                </c:pt>
                <c:pt idx="5">
                  <c:v>54.5</c:v>
                </c:pt>
                <c:pt idx="6">
                  <c:v>58.67</c:v>
                </c:pt>
                <c:pt idx="7">
                  <c:v>37.5</c:v>
                </c:pt>
              </c:numCache>
            </c:numRef>
          </c:val>
        </c:ser>
        <c:ser>
          <c:idx val="2"/>
          <c:order val="2"/>
          <c:tx>
            <c:strRef>
              <c:f>Sheet1!$A$4</c:f>
              <c:strCache>
                <c:ptCount val="1"/>
              </c:strCache>
            </c:strRef>
          </c:tx>
          <c:spPr>
            <a:solidFill>
              <a:srgbClr val="FFFFCC"/>
            </a:solidFill>
            <a:ln w="12700">
              <a:solidFill>
                <a:srgbClr val="000000"/>
              </a:solidFill>
              <a:prstDash val="solid"/>
            </a:ln>
          </c:spPr>
          <c:invertIfNegative val="0"/>
          <c:cat>
            <c:strRef>
              <c:f>Sheet1!$B$1:$K$1</c:f>
              <c:strCache>
                <c:ptCount val="10"/>
                <c:pt idx="0">
                  <c:v>historia/WOS</c:v>
                </c:pt>
                <c:pt idx="1">
                  <c:v>j.polski</c:v>
                </c:pt>
                <c:pt idx="2">
                  <c:v>matematyka</c:v>
                </c:pt>
                <c:pt idx="3">
                  <c:v>przyroda</c:v>
                </c:pt>
                <c:pt idx="4">
                  <c:v>j. angielski pp</c:v>
                </c:pt>
                <c:pt idx="5">
                  <c:v>j.angielski pr</c:v>
                </c:pt>
                <c:pt idx="6">
                  <c:v>j.niemiecki pp</c:v>
                </c:pt>
                <c:pt idx="7">
                  <c:v>j.niemiecki pr</c:v>
                </c:pt>
                <c:pt idx="8">
                  <c:v>j. rosyjski pp</c:v>
                </c:pt>
                <c:pt idx="9">
                  <c:v>j.rosyjski pr</c:v>
                </c:pt>
              </c:strCache>
            </c:strRef>
          </c:cat>
          <c:val>
            <c:numRef>
              <c:f>Sheet1!$B$4:$K$4</c:f>
              <c:numCache>
                <c:formatCode>General</c:formatCode>
                <c:ptCount val="10"/>
              </c:numCache>
            </c:numRef>
          </c:val>
        </c:ser>
        <c:dLbls>
          <c:showLegendKey val="0"/>
          <c:showVal val="0"/>
          <c:showCatName val="0"/>
          <c:showSerName val="0"/>
          <c:showPercent val="0"/>
          <c:showBubbleSize val="0"/>
        </c:dLbls>
        <c:gapWidth val="150"/>
        <c:gapDepth val="0"/>
        <c:shape val="box"/>
        <c:axId val="186911360"/>
        <c:axId val="186913152"/>
        <c:axId val="0"/>
      </c:bar3DChart>
      <c:catAx>
        <c:axId val="186911360"/>
        <c:scaling>
          <c:orientation val="minMax"/>
        </c:scaling>
        <c:delete val="0"/>
        <c:axPos val="b"/>
        <c:numFmt formatCode="General" sourceLinked="1"/>
        <c:majorTickMark val="out"/>
        <c:minorTickMark val="none"/>
        <c:tickLblPos val="low"/>
        <c:spPr>
          <a:ln w="3175">
            <a:solidFill>
              <a:srgbClr val="000000"/>
            </a:solidFill>
            <a:prstDash val="solid"/>
          </a:ln>
        </c:spPr>
        <c:txPr>
          <a:bodyPr rot="5400000" vert="horz"/>
          <a:lstStyle/>
          <a:p>
            <a:pPr>
              <a:defRPr sz="800" b="1" i="0" u="none" strike="noStrike" baseline="0">
                <a:solidFill>
                  <a:srgbClr val="000000"/>
                </a:solidFill>
                <a:latin typeface="Arial"/>
                <a:ea typeface="Arial"/>
                <a:cs typeface="Arial"/>
              </a:defRPr>
            </a:pPr>
            <a:endParaRPr lang="pl-PL"/>
          </a:p>
        </c:txPr>
        <c:crossAx val="186913152"/>
        <c:crosses val="autoZero"/>
        <c:auto val="1"/>
        <c:lblAlgn val="ctr"/>
        <c:lblOffset val="100"/>
        <c:tickLblSkip val="1"/>
        <c:tickMarkSkip val="1"/>
        <c:noMultiLvlLbl val="0"/>
      </c:catAx>
      <c:valAx>
        <c:axId val="18691315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pl-PL"/>
          </a:p>
        </c:txPr>
        <c:crossAx val="186911360"/>
        <c:crosses val="autoZero"/>
        <c:crossBetween val="between"/>
      </c:valAx>
      <c:spPr>
        <a:noFill/>
        <a:ln w="25401">
          <a:noFill/>
        </a:ln>
      </c:spPr>
    </c:plotArea>
    <c:legend>
      <c:legendPos val="r"/>
      <c:legendEntry>
        <c:idx val="2"/>
        <c:delete val="1"/>
      </c:legendEntry>
      <c:layout>
        <c:manualLayout>
          <c:xMode val="edge"/>
          <c:yMode val="edge"/>
          <c:x val="0.79140628222704823"/>
          <c:y val="0.72005492984263042"/>
          <c:w val="0.19626706137849873"/>
          <c:h val="0.27437633586940874"/>
        </c:manualLayout>
      </c:layout>
      <c:overlay val="0"/>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pl-PL"/>
        </a:p>
      </c:txPr>
    </c:legend>
    <c:plotVisOnly val="1"/>
    <c:dispBlanksAs val="gap"/>
    <c:showDLblsOverMax val="0"/>
  </c:chart>
  <c:spPr>
    <a:noFill/>
    <a:ln>
      <a:noFill/>
    </a:ln>
  </c:spPr>
  <c:txPr>
    <a:bodyPr/>
    <a:lstStyle/>
    <a:p>
      <a:pPr>
        <a:defRPr sz="1200" b="1" i="0" u="none" strike="noStrike" baseline="0">
          <a:solidFill>
            <a:srgbClr val="000000"/>
          </a:solidFill>
          <a:latin typeface="Calibri"/>
          <a:ea typeface="Calibri"/>
          <a:cs typeface="Calibri"/>
        </a:defRPr>
      </a:pPr>
      <a:endParaRPr lang="pl-PL"/>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2"/>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5.5555555555555552E-2"/>
          <c:y val="4.736842105263158E-2"/>
          <c:w val="0.92652329749103945"/>
          <c:h val="0.77368421052631575"/>
        </c:manualLayout>
      </c:layout>
      <c:bar3DChart>
        <c:barDir val="col"/>
        <c:grouping val="clustered"/>
        <c:varyColors val="0"/>
        <c:ser>
          <c:idx val="0"/>
          <c:order val="0"/>
          <c:tx>
            <c:strRef>
              <c:f>Sheet1!$A$2</c:f>
              <c:strCache>
                <c:ptCount val="1"/>
                <c:pt idx="0">
                  <c:v>liczba uczniów</c:v>
                </c:pt>
              </c:strCache>
            </c:strRef>
          </c:tx>
          <c:spPr>
            <a:solidFill>
              <a:srgbClr val="33CCCC"/>
            </a:solidFill>
            <a:ln w="12700">
              <a:solidFill>
                <a:srgbClr val="000000"/>
              </a:solidFill>
              <a:prstDash val="solid"/>
            </a:ln>
          </c:spPr>
          <c:invertIfNegative val="0"/>
          <c:dLbls>
            <c:spPr>
              <a:noFill/>
              <a:ln w="25399">
                <a:noFill/>
              </a:ln>
            </c:spPr>
            <c:txPr>
              <a:bodyPr/>
              <a:lstStyle/>
              <a:p>
                <a:pPr>
                  <a:defRPr sz="825"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dLbls>
          <c:cat>
            <c:strRef>
              <c:f>Sheet1!$B$1:$E$1</c:f>
              <c:strCache>
                <c:ptCount val="2"/>
                <c:pt idx="0">
                  <c:v>2011/2012</c:v>
                </c:pt>
                <c:pt idx="1">
                  <c:v>2012/2013</c:v>
                </c:pt>
              </c:strCache>
            </c:strRef>
          </c:cat>
          <c:val>
            <c:numRef>
              <c:f>Sheet1!$B$2:$E$2</c:f>
              <c:numCache>
                <c:formatCode>General</c:formatCode>
                <c:ptCount val="4"/>
                <c:pt idx="0">
                  <c:v>0.3</c:v>
                </c:pt>
                <c:pt idx="1">
                  <c:v>0.5</c:v>
                </c:pt>
              </c:numCache>
            </c:numRef>
          </c:val>
        </c:ser>
        <c:dLbls>
          <c:showLegendKey val="0"/>
          <c:showVal val="0"/>
          <c:showCatName val="0"/>
          <c:showSerName val="0"/>
          <c:showPercent val="0"/>
          <c:showBubbleSize val="0"/>
        </c:dLbls>
        <c:gapWidth val="100"/>
        <c:gapDepth val="0"/>
        <c:shape val="box"/>
        <c:axId val="186930304"/>
        <c:axId val="186931840"/>
        <c:axId val="0"/>
      </c:bar3DChart>
      <c:catAx>
        <c:axId val="18693030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25" b="1" i="0" u="none" strike="noStrike" baseline="0">
                <a:solidFill>
                  <a:srgbClr val="000000"/>
                </a:solidFill>
                <a:latin typeface="Calibri"/>
                <a:ea typeface="Calibri"/>
                <a:cs typeface="Calibri"/>
              </a:defRPr>
            </a:pPr>
            <a:endParaRPr lang="pl-PL"/>
          </a:p>
        </c:txPr>
        <c:crossAx val="186931840"/>
        <c:crosses val="autoZero"/>
        <c:auto val="1"/>
        <c:lblAlgn val="ctr"/>
        <c:lblOffset val="100"/>
        <c:tickLblSkip val="1"/>
        <c:tickMarkSkip val="1"/>
        <c:noMultiLvlLbl val="0"/>
      </c:catAx>
      <c:valAx>
        <c:axId val="18693184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25" b="1" i="0" u="none" strike="noStrike" baseline="0">
                <a:solidFill>
                  <a:srgbClr val="000000"/>
                </a:solidFill>
                <a:latin typeface="Calibri"/>
                <a:ea typeface="Calibri"/>
                <a:cs typeface="Calibri"/>
              </a:defRPr>
            </a:pPr>
            <a:endParaRPr lang="pl-PL"/>
          </a:p>
        </c:txPr>
        <c:crossAx val="186930304"/>
        <c:crosses val="autoZero"/>
        <c:crossBetween val="between"/>
      </c:valAx>
      <c:spPr>
        <a:noFill/>
        <a:ln w="25399">
          <a:noFill/>
        </a:ln>
      </c:spPr>
    </c:plotArea>
    <c:plotVisOnly val="1"/>
    <c:dispBlanksAs val="gap"/>
    <c:showDLblsOverMax val="0"/>
  </c:chart>
  <c:spPr>
    <a:noFill/>
    <a:ln>
      <a:noFill/>
    </a:ln>
  </c:spPr>
  <c:txPr>
    <a:bodyPr/>
    <a:lstStyle/>
    <a:p>
      <a:pPr>
        <a:defRPr sz="825" b="1" i="0" u="none" strike="noStrike" baseline="0">
          <a:solidFill>
            <a:srgbClr val="000000"/>
          </a:solidFill>
          <a:latin typeface="Calibri"/>
          <a:ea typeface="Calibri"/>
          <a:cs typeface="Calibri"/>
        </a:defRPr>
      </a:pPr>
      <a:endParaRPr lang="pl-PL"/>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9"/>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4.8027444253859346E-2"/>
          <c:y val="7.2164948453608241E-2"/>
          <c:w val="0.74271012006861059"/>
          <c:h val="0.75257731958762886"/>
        </c:manualLayout>
      </c:layout>
      <c:bar3DChart>
        <c:barDir val="col"/>
        <c:grouping val="clustered"/>
        <c:varyColors val="0"/>
        <c:ser>
          <c:idx val="0"/>
          <c:order val="0"/>
          <c:tx>
            <c:strRef>
              <c:f>Sheet1!$A$2</c:f>
              <c:strCache>
                <c:ptCount val="1"/>
                <c:pt idx="0">
                  <c:v>Szkoły Podstawowe</c:v>
                </c:pt>
              </c:strCache>
            </c:strRef>
          </c:tx>
          <c:spPr>
            <a:solidFill>
              <a:srgbClr val="FF0000"/>
            </a:solidFill>
            <a:ln w="12700">
              <a:solidFill>
                <a:srgbClr val="000000"/>
              </a:solidFill>
              <a:prstDash val="solid"/>
            </a:ln>
          </c:spPr>
          <c:invertIfNegative val="0"/>
          <c:cat>
            <c:strRef>
              <c:f>Sheet1!$B$1:$E$1</c:f>
              <c:strCache>
                <c:ptCount val="3"/>
                <c:pt idx="0">
                  <c:v>2010/2011</c:v>
                </c:pt>
                <c:pt idx="1">
                  <c:v>2011/2012</c:v>
                </c:pt>
                <c:pt idx="2">
                  <c:v>2012/2013</c:v>
                </c:pt>
              </c:strCache>
            </c:strRef>
          </c:cat>
          <c:val>
            <c:numRef>
              <c:f>Sheet1!$B$2:$E$2</c:f>
              <c:numCache>
                <c:formatCode>General</c:formatCode>
                <c:ptCount val="4"/>
                <c:pt idx="0">
                  <c:v>92.92</c:v>
                </c:pt>
                <c:pt idx="1">
                  <c:v>93.94</c:v>
                </c:pt>
                <c:pt idx="2">
                  <c:v>91.3</c:v>
                </c:pt>
              </c:numCache>
            </c:numRef>
          </c:val>
        </c:ser>
        <c:ser>
          <c:idx val="1"/>
          <c:order val="1"/>
          <c:tx>
            <c:strRef>
              <c:f>Sheet1!$A$3</c:f>
              <c:strCache>
                <c:ptCount val="1"/>
                <c:pt idx="0">
                  <c:v>Gimnazjum</c:v>
                </c:pt>
              </c:strCache>
            </c:strRef>
          </c:tx>
          <c:spPr>
            <a:solidFill>
              <a:srgbClr val="3366FF"/>
            </a:solidFill>
            <a:ln w="12700">
              <a:solidFill>
                <a:srgbClr val="000000"/>
              </a:solidFill>
              <a:prstDash val="solid"/>
            </a:ln>
          </c:spPr>
          <c:invertIfNegative val="0"/>
          <c:cat>
            <c:strRef>
              <c:f>Sheet1!$B$1:$E$1</c:f>
              <c:strCache>
                <c:ptCount val="3"/>
                <c:pt idx="0">
                  <c:v>2010/2011</c:v>
                </c:pt>
                <c:pt idx="1">
                  <c:v>2011/2012</c:v>
                </c:pt>
                <c:pt idx="2">
                  <c:v>2012/2013</c:v>
                </c:pt>
              </c:strCache>
            </c:strRef>
          </c:cat>
          <c:val>
            <c:numRef>
              <c:f>Sheet1!$B$3:$E$3</c:f>
              <c:numCache>
                <c:formatCode>General</c:formatCode>
                <c:ptCount val="4"/>
                <c:pt idx="0">
                  <c:v>90.03</c:v>
                </c:pt>
                <c:pt idx="1">
                  <c:v>90.42</c:v>
                </c:pt>
                <c:pt idx="2">
                  <c:v>89.94</c:v>
                </c:pt>
              </c:numCache>
            </c:numRef>
          </c:val>
        </c:ser>
        <c:ser>
          <c:idx val="2"/>
          <c:order val="2"/>
          <c:tx>
            <c:strRef>
              <c:f>Sheet1!$A$4</c:f>
              <c:strCache>
                <c:ptCount val="1"/>
              </c:strCache>
            </c:strRef>
          </c:tx>
          <c:spPr>
            <a:solidFill>
              <a:srgbClr val="FFFFCC"/>
            </a:solidFill>
            <a:ln w="12700">
              <a:solidFill>
                <a:srgbClr val="000000"/>
              </a:solidFill>
              <a:prstDash val="solid"/>
            </a:ln>
          </c:spPr>
          <c:invertIfNegative val="0"/>
          <c:cat>
            <c:strRef>
              <c:f>Sheet1!$B$1:$E$1</c:f>
              <c:strCache>
                <c:ptCount val="3"/>
                <c:pt idx="0">
                  <c:v>2010/2011</c:v>
                </c:pt>
                <c:pt idx="1">
                  <c:v>2011/2012</c:v>
                </c:pt>
                <c:pt idx="2">
                  <c:v>2012/2013</c:v>
                </c:pt>
              </c:strCache>
            </c:strRef>
          </c:cat>
          <c:val>
            <c:numRef>
              <c:f>Sheet1!$B$4:$E$4</c:f>
              <c:numCache>
                <c:formatCode>General</c:formatCode>
                <c:ptCount val="4"/>
              </c:numCache>
            </c:numRef>
          </c:val>
        </c:ser>
        <c:dLbls>
          <c:showLegendKey val="0"/>
          <c:showVal val="0"/>
          <c:showCatName val="0"/>
          <c:showSerName val="0"/>
          <c:showPercent val="0"/>
          <c:showBubbleSize val="0"/>
        </c:dLbls>
        <c:gapWidth val="150"/>
        <c:gapDepth val="0"/>
        <c:shape val="box"/>
        <c:axId val="193683456"/>
        <c:axId val="193684992"/>
        <c:axId val="0"/>
      </c:bar3DChart>
      <c:catAx>
        <c:axId val="19368345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50" b="1" i="0" u="none" strike="noStrike" baseline="0">
                <a:solidFill>
                  <a:srgbClr val="000000"/>
                </a:solidFill>
                <a:latin typeface="Calibri"/>
                <a:ea typeface="Calibri"/>
                <a:cs typeface="Calibri"/>
              </a:defRPr>
            </a:pPr>
            <a:endParaRPr lang="pl-PL"/>
          </a:p>
        </c:txPr>
        <c:crossAx val="193684992"/>
        <c:crosses val="autoZero"/>
        <c:auto val="1"/>
        <c:lblAlgn val="ctr"/>
        <c:lblOffset val="100"/>
        <c:tickLblSkip val="1"/>
        <c:tickMarkSkip val="1"/>
        <c:noMultiLvlLbl val="0"/>
      </c:catAx>
      <c:valAx>
        <c:axId val="19368499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50" b="1" i="0" u="none" strike="noStrike" baseline="0">
                <a:solidFill>
                  <a:srgbClr val="000000"/>
                </a:solidFill>
                <a:latin typeface="Calibri"/>
                <a:ea typeface="Calibri"/>
                <a:cs typeface="Calibri"/>
              </a:defRPr>
            </a:pPr>
            <a:endParaRPr lang="pl-PL"/>
          </a:p>
        </c:txPr>
        <c:crossAx val="193683456"/>
        <c:crosses val="autoZero"/>
        <c:crossBetween val="between"/>
      </c:valAx>
      <c:spPr>
        <a:noFill/>
        <a:ln w="25399">
          <a:noFill/>
        </a:ln>
      </c:spPr>
    </c:plotArea>
    <c:legend>
      <c:legendPos val="r"/>
      <c:legendEntry>
        <c:idx val="2"/>
        <c:delete val="1"/>
      </c:legendEntry>
      <c:layout>
        <c:manualLayout>
          <c:xMode val="edge"/>
          <c:yMode val="edge"/>
          <c:x val="0.80960548885077188"/>
          <c:y val="0.40206185567010311"/>
          <c:w val="0.18353344768439109"/>
          <c:h val="0.20103092783505155"/>
        </c:manualLayout>
      </c:layout>
      <c:overlay val="0"/>
      <c:spPr>
        <a:noFill/>
        <a:ln w="3175">
          <a:solidFill>
            <a:srgbClr val="000000"/>
          </a:solidFill>
          <a:prstDash val="solid"/>
        </a:ln>
      </c:spPr>
      <c:txPr>
        <a:bodyPr/>
        <a:lstStyle/>
        <a:p>
          <a:pPr>
            <a:defRPr sz="780" b="1" i="0" u="none" strike="noStrike" baseline="0">
              <a:solidFill>
                <a:srgbClr val="000000"/>
              </a:solidFill>
              <a:latin typeface="Calibri"/>
              <a:ea typeface="Calibri"/>
              <a:cs typeface="Calibri"/>
            </a:defRPr>
          </a:pPr>
          <a:endParaRPr lang="pl-PL"/>
        </a:p>
      </c:txPr>
    </c:legend>
    <c:plotVisOnly val="1"/>
    <c:dispBlanksAs val="gap"/>
    <c:showDLblsOverMax val="0"/>
  </c:chart>
  <c:spPr>
    <a:noFill/>
    <a:ln>
      <a:noFill/>
    </a:ln>
  </c:spPr>
  <c:txPr>
    <a:bodyPr/>
    <a:lstStyle/>
    <a:p>
      <a:pPr>
        <a:defRPr sz="850" b="1" i="0" u="none" strike="noStrike" baseline="0">
          <a:solidFill>
            <a:srgbClr val="000000"/>
          </a:solidFill>
          <a:latin typeface="Calibri"/>
          <a:ea typeface="Calibri"/>
          <a:cs typeface="Calibri"/>
        </a:defRPr>
      </a:pPr>
      <a:endParaRPr lang="pl-PL"/>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22108843537414966"/>
          <c:y val="0.14893617021276595"/>
          <c:w val="0.56122448979591832"/>
          <c:h val="0.3981762917933131"/>
        </c:manualLayout>
      </c:layout>
      <c:pie3DChart>
        <c:varyColors val="1"/>
        <c:ser>
          <c:idx val="0"/>
          <c:order val="0"/>
          <c:tx>
            <c:strRef>
              <c:f>Sheet1!$A$2</c:f>
              <c:strCache>
                <c:ptCount val="1"/>
              </c:strCache>
            </c:strRef>
          </c:tx>
          <c:spPr>
            <a:solidFill>
              <a:srgbClr val="9999FF"/>
            </a:solidFill>
            <a:ln w="12700">
              <a:solidFill>
                <a:srgbClr val="000000"/>
              </a:solidFill>
              <a:prstDash val="solid"/>
            </a:ln>
          </c:spPr>
          <c:explosion val="25"/>
          <c:dPt>
            <c:idx val="0"/>
            <c:bubble3D val="0"/>
          </c:dPt>
          <c:dPt>
            <c:idx val="1"/>
            <c:bubble3D val="0"/>
            <c:spPr>
              <a:solidFill>
                <a:srgbClr val="FF0000"/>
              </a:solidFill>
              <a:ln w="12700">
                <a:solidFill>
                  <a:srgbClr val="000000"/>
                </a:solidFill>
                <a:prstDash val="solid"/>
              </a:ln>
            </c:spPr>
          </c:dPt>
          <c:dPt>
            <c:idx val="2"/>
            <c:bubble3D val="0"/>
            <c:spPr>
              <a:solidFill>
                <a:srgbClr val="99CC00"/>
              </a:solidFill>
              <a:ln w="12700">
                <a:solidFill>
                  <a:srgbClr val="000000"/>
                </a:solidFill>
                <a:prstDash val="solid"/>
              </a:ln>
            </c:spPr>
          </c:dPt>
          <c:dPt>
            <c:idx val="3"/>
            <c:bubble3D val="0"/>
            <c:spPr>
              <a:solidFill>
                <a:srgbClr val="FFCC00"/>
              </a:solidFill>
              <a:ln w="12700">
                <a:solidFill>
                  <a:srgbClr val="000000"/>
                </a:solidFill>
                <a:prstDash val="solid"/>
              </a:ln>
            </c:spPr>
          </c:dPt>
          <c:dPt>
            <c:idx val="4"/>
            <c:bubble3D val="0"/>
            <c:spPr>
              <a:solidFill>
                <a:srgbClr val="FF00FF"/>
              </a:solidFill>
              <a:ln w="12700">
                <a:solidFill>
                  <a:srgbClr val="000000"/>
                </a:solidFill>
                <a:prstDash val="solid"/>
              </a:ln>
            </c:spPr>
          </c:dPt>
          <c:dPt>
            <c:idx val="5"/>
            <c:bubble3D val="0"/>
            <c:spPr>
              <a:solidFill>
                <a:srgbClr val="FF8080"/>
              </a:solidFill>
              <a:ln w="12700">
                <a:solidFill>
                  <a:srgbClr val="000000"/>
                </a:solidFill>
                <a:prstDash val="solid"/>
              </a:ln>
            </c:spPr>
          </c:dPt>
          <c:dPt>
            <c:idx val="6"/>
            <c:bubble3D val="0"/>
            <c:spPr>
              <a:solidFill>
                <a:srgbClr val="00FFFF"/>
              </a:solidFill>
              <a:ln w="12700">
                <a:solidFill>
                  <a:srgbClr val="000000"/>
                </a:solidFill>
                <a:prstDash val="solid"/>
              </a:ln>
            </c:spPr>
          </c:dPt>
          <c:dPt>
            <c:idx val="7"/>
            <c:bubble3D val="0"/>
            <c:spPr>
              <a:solidFill>
                <a:srgbClr val="0000FF"/>
              </a:solidFill>
              <a:ln w="12700">
                <a:solidFill>
                  <a:srgbClr val="000000"/>
                </a:solidFill>
                <a:prstDash val="solid"/>
              </a:ln>
            </c:spPr>
          </c:dPt>
          <c:dPt>
            <c:idx val="8"/>
            <c:bubble3D val="0"/>
            <c:spPr>
              <a:solidFill>
                <a:srgbClr val="FFFF99"/>
              </a:solidFill>
              <a:ln w="12700">
                <a:solidFill>
                  <a:srgbClr val="000000"/>
                </a:solidFill>
                <a:prstDash val="solid"/>
              </a:ln>
            </c:spPr>
          </c:dPt>
          <c:dPt>
            <c:idx val="9"/>
            <c:bubble3D val="0"/>
            <c:spPr>
              <a:solidFill>
                <a:srgbClr val="008000"/>
              </a:solidFill>
              <a:ln w="12700">
                <a:solidFill>
                  <a:srgbClr val="000000"/>
                </a:solidFill>
                <a:prstDash val="solid"/>
              </a:ln>
            </c:spPr>
          </c:dPt>
          <c:dLbls>
            <c:spPr>
              <a:noFill/>
              <a:ln w="25400">
                <a:noFill/>
              </a:ln>
            </c:spPr>
            <c:txPr>
              <a:bodyPr/>
              <a:lstStyle/>
              <a:p>
                <a:pPr>
                  <a:defRPr sz="800" b="1" i="0" u="none" strike="noStrike" baseline="0">
                    <a:solidFill>
                      <a:srgbClr val="000000"/>
                    </a:solidFill>
                    <a:latin typeface="Arial"/>
                    <a:ea typeface="Arial"/>
                    <a:cs typeface="Arial"/>
                  </a:defRPr>
                </a:pPr>
                <a:endParaRPr lang="pl-PL"/>
              </a:p>
            </c:txPr>
            <c:showLegendKey val="0"/>
            <c:showVal val="1"/>
            <c:showCatName val="0"/>
            <c:showSerName val="0"/>
            <c:showPercent val="0"/>
            <c:showBubbleSize val="0"/>
            <c:showLeaderLines val="1"/>
          </c:dLbls>
          <c:cat>
            <c:strRef>
              <c:f>Sheet1!$B$1:$K$1</c:f>
              <c:strCache>
                <c:ptCount val="10"/>
                <c:pt idx="0">
                  <c:v>oswiata i wychowanie</c:v>
                </c:pt>
                <c:pt idx="1">
                  <c:v>pomoc społeczna</c:v>
                </c:pt>
                <c:pt idx="2">
                  <c:v>administracja publiczna</c:v>
                </c:pt>
                <c:pt idx="3">
                  <c:v>transport i łączność</c:v>
                </c:pt>
                <c:pt idx="4">
                  <c:v>gospodarka mieszkaniowa</c:v>
                </c:pt>
                <c:pt idx="5">
                  <c:v>bezpieczeństwo publiczne</c:v>
                </c:pt>
                <c:pt idx="6">
                  <c:v>obsługa długu publicznego</c:v>
                </c:pt>
                <c:pt idx="7">
                  <c:v>gospodarka komunalna i ochrona środowiska</c:v>
                </c:pt>
                <c:pt idx="8">
                  <c:v>kultura i ochrona dziedzictwa narodowego</c:v>
                </c:pt>
                <c:pt idx="9">
                  <c:v>kultura fizyczna</c:v>
                </c:pt>
              </c:strCache>
            </c:strRef>
          </c:cat>
          <c:val>
            <c:numRef>
              <c:f>Sheet1!$B$2:$K$2</c:f>
              <c:numCache>
                <c:formatCode>General</c:formatCode>
                <c:ptCount val="10"/>
                <c:pt idx="0">
                  <c:v>38.049999999999997</c:v>
                </c:pt>
                <c:pt idx="1">
                  <c:v>22.16</c:v>
                </c:pt>
                <c:pt idx="2">
                  <c:v>16.239999999999998</c:v>
                </c:pt>
                <c:pt idx="3">
                  <c:v>2.93</c:v>
                </c:pt>
                <c:pt idx="4">
                  <c:v>2.0299999999999998</c:v>
                </c:pt>
                <c:pt idx="5">
                  <c:v>2.19</c:v>
                </c:pt>
                <c:pt idx="6">
                  <c:v>3.26</c:v>
                </c:pt>
                <c:pt idx="7">
                  <c:v>4.78</c:v>
                </c:pt>
                <c:pt idx="8">
                  <c:v>2.78</c:v>
                </c:pt>
                <c:pt idx="9">
                  <c:v>3.49</c:v>
                </c:pt>
              </c:numCache>
            </c:numRef>
          </c:val>
        </c:ser>
        <c:ser>
          <c:idx val="1"/>
          <c:order val="1"/>
          <c:tx>
            <c:strRef>
              <c:f>Sheet1!$A$3</c:f>
              <c:strCache>
                <c:ptCount val="1"/>
              </c:strCache>
            </c:strRef>
          </c:tx>
          <c:spPr>
            <a:solidFill>
              <a:srgbClr val="993366"/>
            </a:solidFill>
            <a:ln w="12700">
              <a:solidFill>
                <a:srgbClr val="000000"/>
              </a:solidFill>
              <a:prstDash val="solid"/>
            </a:ln>
          </c:spPr>
          <c:explosion val="25"/>
          <c:dPt>
            <c:idx val="0"/>
            <c:bubble3D val="0"/>
            <c:spPr>
              <a:solidFill>
                <a:srgbClr val="9999FF"/>
              </a:solidFill>
              <a:ln w="12700">
                <a:solidFill>
                  <a:srgbClr val="000000"/>
                </a:solidFill>
                <a:prstDash val="solid"/>
              </a:ln>
            </c:spPr>
          </c:dPt>
          <c:dPt>
            <c:idx val="1"/>
            <c:bubble3D val="0"/>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Pt>
            <c:idx val="4"/>
            <c:bubble3D val="0"/>
            <c:spPr>
              <a:solidFill>
                <a:srgbClr val="660066"/>
              </a:solidFill>
              <a:ln w="12700">
                <a:solidFill>
                  <a:srgbClr val="000000"/>
                </a:solidFill>
                <a:prstDash val="solid"/>
              </a:ln>
            </c:spPr>
          </c:dPt>
          <c:dPt>
            <c:idx val="5"/>
            <c:bubble3D val="0"/>
            <c:spPr>
              <a:solidFill>
                <a:srgbClr val="FF8080"/>
              </a:solidFill>
              <a:ln w="12700">
                <a:solidFill>
                  <a:srgbClr val="000000"/>
                </a:solidFill>
                <a:prstDash val="solid"/>
              </a:ln>
            </c:spPr>
          </c:dPt>
          <c:dPt>
            <c:idx val="6"/>
            <c:bubble3D val="0"/>
            <c:spPr>
              <a:solidFill>
                <a:srgbClr val="0066CC"/>
              </a:solidFill>
              <a:ln w="12700">
                <a:solidFill>
                  <a:srgbClr val="000000"/>
                </a:solidFill>
                <a:prstDash val="solid"/>
              </a:ln>
            </c:spPr>
          </c:dPt>
          <c:dPt>
            <c:idx val="7"/>
            <c:bubble3D val="0"/>
            <c:spPr>
              <a:solidFill>
                <a:srgbClr val="CCCCFF"/>
              </a:solidFill>
              <a:ln w="12700">
                <a:solidFill>
                  <a:srgbClr val="000000"/>
                </a:solidFill>
                <a:prstDash val="solid"/>
              </a:ln>
            </c:spPr>
          </c:dPt>
          <c:dPt>
            <c:idx val="8"/>
            <c:bubble3D val="0"/>
            <c:spPr>
              <a:solidFill>
                <a:srgbClr val="000080"/>
              </a:solidFill>
              <a:ln w="12700">
                <a:solidFill>
                  <a:srgbClr val="000000"/>
                </a:solidFill>
                <a:prstDash val="solid"/>
              </a:ln>
            </c:spPr>
          </c:dPt>
          <c:dPt>
            <c:idx val="9"/>
            <c:bubble3D val="0"/>
            <c:spPr>
              <a:solidFill>
                <a:srgbClr val="FF00FF"/>
              </a:solidFill>
              <a:ln w="12700">
                <a:solidFill>
                  <a:srgbClr val="000000"/>
                </a:solidFill>
                <a:prstDash val="solid"/>
              </a:ln>
            </c:spPr>
          </c:dPt>
          <c:cat>
            <c:strRef>
              <c:f>Sheet1!$B$1:$K$1</c:f>
              <c:strCache>
                <c:ptCount val="10"/>
                <c:pt idx="0">
                  <c:v>oswiata i wychowanie</c:v>
                </c:pt>
                <c:pt idx="1">
                  <c:v>pomoc społeczna</c:v>
                </c:pt>
                <c:pt idx="2">
                  <c:v>administracja publiczna</c:v>
                </c:pt>
                <c:pt idx="3">
                  <c:v>transport i łączność</c:v>
                </c:pt>
                <c:pt idx="4">
                  <c:v>gospodarka mieszkaniowa</c:v>
                </c:pt>
                <c:pt idx="5">
                  <c:v>bezpieczeństwo publiczne</c:v>
                </c:pt>
                <c:pt idx="6">
                  <c:v>obsługa długu publicznego</c:v>
                </c:pt>
                <c:pt idx="7">
                  <c:v>gospodarka komunalna i ochrona środowiska</c:v>
                </c:pt>
                <c:pt idx="8">
                  <c:v>kultura i ochrona dziedzictwa narodowego</c:v>
                </c:pt>
                <c:pt idx="9">
                  <c:v>kultura fizyczna</c:v>
                </c:pt>
              </c:strCache>
            </c:strRef>
          </c:cat>
          <c:val>
            <c:numRef>
              <c:f>Sheet1!$B$3:$K$3</c:f>
              <c:numCache>
                <c:formatCode>General</c:formatCode>
                <c:ptCount val="10"/>
              </c:numCache>
            </c:numRef>
          </c:val>
        </c:ser>
        <c:ser>
          <c:idx val="2"/>
          <c:order val="2"/>
          <c:tx>
            <c:strRef>
              <c:f>Sheet1!$A$4</c:f>
              <c:strCache>
                <c:ptCount val="1"/>
              </c:strCache>
            </c:strRef>
          </c:tx>
          <c:spPr>
            <a:solidFill>
              <a:srgbClr val="FFFFCC"/>
            </a:solidFill>
            <a:ln w="12700">
              <a:solidFill>
                <a:srgbClr val="000000"/>
              </a:solidFill>
              <a:prstDash val="solid"/>
            </a:ln>
          </c:spPr>
          <c:explosion val="25"/>
          <c:dPt>
            <c:idx val="0"/>
            <c:bubble3D val="0"/>
            <c:spPr>
              <a:solidFill>
                <a:srgbClr val="9999FF"/>
              </a:solidFill>
              <a:ln w="12700">
                <a:solidFill>
                  <a:srgbClr val="000000"/>
                </a:solidFill>
                <a:prstDash val="solid"/>
              </a:ln>
            </c:spPr>
          </c:dPt>
          <c:dPt>
            <c:idx val="1"/>
            <c:bubble3D val="0"/>
            <c:spPr>
              <a:solidFill>
                <a:srgbClr val="993366"/>
              </a:solidFill>
              <a:ln w="12700">
                <a:solidFill>
                  <a:srgbClr val="000000"/>
                </a:solidFill>
                <a:prstDash val="solid"/>
              </a:ln>
            </c:spPr>
          </c:dPt>
          <c:dPt>
            <c:idx val="2"/>
            <c:bubble3D val="0"/>
          </c:dPt>
          <c:dPt>
            <c:idx val="3"/>
            <c:bubble3D val="0"/>
            <c:spPr>
              <a:solidFill>
                <a:srgbClr val="CCFFFF"/>
              </a:solidFill>
              <a:ln w="12700">
                <a:solidFill>
                  <a:srgbClr val="000000"/>
                </a:solidFill>
                <a:prstDash val="solid"/>
              </a:ln>
            </c:spPr>
          </c:dPt>
          <c:dPt>
            <c:idx val="4"/>
            <c:bubble3D val="0"/>
            <c:spPr>
              <a:solidFill>
                <a:srgbClr val="660066"/>
              </a:solidFill>
              <a:ln w="12700">
                <a:solidFill>
                  <a:srgbClr val="000000"/>
                </a:solidFill>
                <a:prstDash val="solid"/>
              </a:ln>
            </c:spPr>
          </c:dPt>
          <c:dPt>
            <c:idx val="5"/>
            <c:bubble3D val="0"/>
            <c:spPr>
              <a:solidFill>
                <a:srgbClr val="FF8080"/>
              </a:solidFill>
              <a:ln w="12700">
                <a:solidFill>
                  <a:srgbClr val="000000"/>
                </a:solidFill>
                <a:prstDash val="solid"/>
              </a:ln>
            </c:spPr>
          </c:dPt>
          <c:dPt>
            <c:idx val="6"/>
            <c:bubble3D val="0"/>
            <c:spPr>
              <a:solidFill>
                <a:srgbClr val="0066CC"/>
              </a:solidFill>
              <a:ln w="12700">
                <a:solidFill>
                  <a:srgbClr val="000000"/>
                </a:solidFill>
                <a:prstDash val="solid"/>
              </a:ln>
            </c:spPr>
          </c:dPt>
          <c:dPt>
            <c:idx val="7"/>
            <c:bubble3D val="0"/>
            <c:spPr>
              <a:solidFill>
                <a:srgbClr val="CCCCFF"/>
              </a:solidFill>
              <a:ln w="12700">
                <a:solidFill>
                  <a:srgbClr val="000000"/>
                </a:solidFill>
                <a:prstDash val="solid"/>
              </a:ln>
            </c:spPr>
          </c:dPt>
          <c:dPt>
            <c:idx val="8"/>
            <c:bubble3D val="0"/>
            <c:spPr>
              <a:solidFill>
                <a:srgbClr val="000080"/>
              </a:solidFill>
              <a:ln w="12700">
                <a:solidFill>
                  <a:srgbClr val="000000"/>
                </a:solidFill>
                <a:prstDash val="solid"/>
              </a:ln>
            </c:spPr>
          </c:dPt>
          <c:dPt>
            <c:idx val="9"/>
            <c:bubble3D val="0"/>
            <c:spPr>
              <a:solidFill>
                <a:srgbClr val="FF00FF"/>
              </a:solidFill>
              <a:ln w="12700">
                <a:solidFill>
                  <a:srgbClr val="000000"/>
                </a:solidFill>
                <a:prstDash val="solid"/>
              </a:ln>
            </c:spPr>
          </c:dPt>
          <c:cat>
            <c:strRef>
              <c:f>Sheet1!$B$1:$K$1</c:f>
              <c:strCache>
                <c:ptCount val="10"/>
                <c:pt idx="0">
                  <c:v>oswiata i wychowanie</c:v>
                </c:pt>
                <c:pt idx="1">
                  <c:v>pomoc społeczna</c:v>
                </c:pt>
                <c:pt idx="2">
                  <c:v>administracja publiczna</c:v>
                </c:pt>
                <c:pt idx="3">
                  <c:v>transport i łączność</c:v>
                </c:pt>
                <c:pt idx="4">
                  <c:v>gospodarka mieszkaniowa</c:v>
                </c:pt>
                <c:pt idx="5">
                  <c:v>bezpieczeństwo publiczne</c:v>
                </c:pt>
                <c:pt idx="6">
                  <c:v>obsługa długu publicznego</c:v>
                </c:pt>
                <c:pt idx="7">
                  <c:v>gospodarka komunalna i ochrona środowiska</c:v>
                </c:pt>
                <c:pt idx="8">
                  <c:v>kultura i ochrona dziedzictwa narodowego</c:v>
                </c:pt>
                <c:pt idx="9">
                  <c:v>kultura fizyczna</c:v>
                </c:pt>
              </c:strCache>
            </c:strRef>
          </c:cat>
          <c:val>
            <c:numRef>
              <c:f>Sheet1!$B$4:$K$4</c:f>
              <c:numCache>
                <c:formatCode>General</c:formatCode>
                <c:ptCount val="10"/>
              </c:numCache>
            </c:numRef>
          </c:val>
        </c:ser>
        <c:ser>
          <c:idx val="3"/>
          <c:order val="3"/>
          <c:tx>
            <c:strRef>
              <c:f>Sheet1!$A$5</c:f>
              <c:strCache>
                <c:ptCount val="1"/>
              </c:strCache>
            </c:strRef>
          </c:tx>
          <c:spPr>
            <a:solidFill>
              <a:srgbClr val="CCFFFF"/>
            </a:solidFill>
            <a:ln w="12700">
              <a:solidFill>
                <a:srgbClr val="000000"/>
              </a:solidFill>
              <a:prstDash val="solid"/>
            </a:ln>
          </c:spPr>
          <c:explosion val="25"/>
          <c:dPt>
            <c:idx val="0"/>
            <c:bubble3D val="0"/>
            <c:spPr>
              <a:solidFill>
                <a:srgbClr val="9999FF"/>
              </a:solidFill>
              <a:ln w="12700">
                <a:solidFill>
                  <a:srgbClr val="000000"/>
                </a:solidFill>
                <a:prstDash val="solid"/>
              </a:ln>
            </c:spPr>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dPt>
          <c:dPt>
            <c:idx val="4"/>
            <c:bubble3D val="0"/>
            <c:spPr>
              <a:solidFill>
                <a:srgbClr val="660066"/>
              </a:solidFill>
              <a:ln w="12700">
                <a:solidFill>
                  <a:srgbClr val="000000"/>
                </a:solidFill>
                <a:prstDash val="solid"/>
              </a:ln>
            </c:spPr>
          </c:dPt>
          <c:dPt>
            <c:idx val="5"/>
            <c:bubble3D val="0"/>
            <c:spPr>
              <a:solidFill>
                <a:srgbClr val="FF8080"/>
              </a:solidFill>
              <a:ln w="12700">
                <a:solidFill>
                  <a:srgbClr val="000000"/>
                </a:solidFill>
                <a:prstDash val="solid"/>
              </a:ln>
            </c:spPr>
          </c:dPt>
          <c:dPt>
            <c:idx val="6"/>
            <c:bubble3D val="0"/>
            <c:spPr>
              <a:solidFill>
                <a:srgbClr val="0066CC"/>
              </a:solidFill>
              <a:ln w="12700">
                <a:solidFill>
                  <a:srgbClr val="000000"/>
                </a:solidFill>
                <a:prstDash val="solid"/>
              </a:ln>
            </c:spPr>
          </c:dPt>
          <c:dPt>
            <c:idx val="7"/>
            <c:bubble3D val="0"/>
            <c:spPr>
              <a:solidFill>
                <a:srgbClr val="CCCCFF"/>
              </a:solidFill>
              <a:ln w="12700">
                <a:solidFill>
                  <a:srgbClr val="000000"/>
                </a:solidFill>
                <a:prstDash val="solid"/>
              </a:ln>
            </c:spPr>
          </c:dPt>
          <c:dPt>
            <c:idx val="8"/>
            <c:bubble3D val="0"/>
            <c:spPr>
              <a:solidFill>
                <a:srgbClr val="000080"/>
              </a:solidFill>
              <a:ln w="12700">
                <a:solidFill>
                  <a:srgbClr val="000000"/>
                </a:solidFill>
                <a:prstDash val="solid"/>
              </a:ln>
            </c:spPr>
          </c:dPt>
          <c:dPt>
            <c:idx val="9"/>
            <c:bubble3D val="0"/>
            <c:spPr>
              <a:solidFill>
                <a:srgbClr val="FF00FF"/>
              </a:solidFill>
              <a:ln w="12700">
                <a:solidFill>
                  <a:srgbClr val="000000"/>
                </a:solidFill>
                <a:prstDash val="solid"/>
              </a:ln>
            </c:spPr>
          </c:dPt>
          <c:cat>
            <c:strRef>
              <c:f>Sheet1!$B$1:$K$1</c:f>
              <c:strCache>
                <c:ptCount val="10"/>
                <c:pt idx="0">
                  <c:v>oswiata i wychowanie</c:v>
                </c:pt>
                <c:pt idx="1">
                  <c:v>pomoc społeczna</c:v>
                </c:pt>
                <c:pt idx="2">
                  <c:v>administracja publiczna</c:v>
                </c:pt>
                <c:pt idx="3">
                  <c:v>transport i łączność</c:v>
                </c:pt>
                <c:pt idx="4">
                  <c:v>gospodarka mieszkaniowa</c:v>
                </c:pt>
                <c:pt idx="5">
                  <c:v>bezpieczeństwo publiczne</c:v>
                </c:pt>
                <c:pt idx="6">
                  <c:v>obsługa długu publicznego</c:v>
                </c:pt>
                <c:pt idx="7">
                  <c:v>gospodarka komunalna i ochrona środowiska</c:v>
                </c:pt>
                <c:pt idx="8">
                  <c:v>kultura i ochrona dziedzictwa narodowego</c:v>
                </c:pt>
                <c:pt idx="9">
                  <c:v>kultura fizyczna</c:v>
                </c:pt>
              </c:strCache>
            </c:strRef>
          </c:cat>
          <c:val>
            <c:numRef>
              <c:f>Sheet1!$B$5:$K$5</c:f>
              <c:numCache>
                <c:formatCode>General</c:formatCode>
                <c:ptCount val="10"/>
              </c:numCache>
            </c:numRef>
          </c:val>
        </c:ser>
        <c:ser>
          <c:idx val="4"/>
          <c:order val="4"/>
          <c:tx>
            <c:strRef>
              <c:f>Sheet1!$A$6</c:f>
              <c:strCache>
                <c:ptCount val="1"/>
              </c:strCache>
            </c:strRef>
          </c:tx>
          <c:spPr>
            <a:solidFill>
              <a:srgbClr val="660066"/>
            </a:solidFill>
            <a:ln w="12700">
              <a:solidFill>
                <a:srgbClr val="000000"/>
              </a:solidFill>
              <a:prstDash val="solid"/>
            </a:ln>
          </c:spPr>
          <c:explosion val="25"/>
          <c:dPt>
            <c:idx val="0"/>
            <c:bubble3D val="0"/>
            <c:spPr>
              <a:solidFill>
                <a:srgbClr val="9999FF"/>
              </a:solidFill>
              <a:ln w="12700">
                <a:solidFill>
                  <a:srgbClr val="000000"/>
                </a:solidFill>
                <a:prstDash val="solid"/>
              </a:ln>
            </c:spPr>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Pt>
            <c:idx val="4"/>
            <c:bubble3D val="0"/>
          </c:dPt>
          <c:dPt>
            <c:idx val="5"/>
            <c:bubble3D val="0"/>
            <c:spPr>
              <a:solidFill>
                <a:srgbClr val="FF8080"/>
              </a:solidFill>
              <a:ln w="12700">
                <a:solidFill>
                  <a:srgbClr val="000000"/>
                </a:solidFill>
                <a:prstDash val="solid"/>
              </a:ln>
            </c:spPr>
          </c:dPt>
          <c:dPt>
            <c:idx val="6"/>
            <c:bubble3D val="0"/>
            <c:spPr>
              <a:solidFill>
                <a:srgbClr val="0066CC"/>
              </a:solidFill>
              <a:ln w="12700">
                <a:solidFill>
                  <a:srgbClr val="000000"/>
                </a:solidFill>
                <a:prstDash val="solid"/>
              </a:ln>
            </c:spPr>
          </c:dPt>
          <c:dPt>
            <c:idx val="7"/>
            <c:bubble3D val="0"/>
            <c:spPr>
              <a:solidFill>
                <a:srgbClr val="CCCCFF"/>
              </a:solidFill>
              <a:ln w="12700">
                <a:solidFill>
                  <a:srgbClr val="000000"/>
                </a:solidFill>
                <a:prstDash val="solid"/>
              </a:ln>
            </c:spPr>
          </c:dPt>
          <c:dPt>
            <c:idx val="8"/>
            <c:bubble3D val="0"/>
            <c:spPr>
              <a:solidFill>
                <a:srgbClr val="000080"/>
              </a:solidFill>
              <a:ln w="12700">
                <a:solidFill>
                  <a:srgbClr val="000000"/>
                </a:solidFill>
                <a:prstDash val="solid"/>
              </a:ln>
            </c:spPr>
          </c:dPt>
          <c:dPt>
            <c:idx val="9"/>
            <c:bubble3D val="0"/>
            <c:spPr>
              <a:solidFill>
                <a:srgbClr val="FF00FF"/>
              </a:solidFill>
              <a:ln w="12700">
                <a:solidFill>
                  <a:srgbClr val="000000"/>
                </a:solidFill>
                <a:prstDash val="solid"/>
              </a:ln>
            </c:spPr>
          </c:dPt>
          <c:cat>
            <c:strRef>
              <c:f>Sheet1!$B$1:$K$1</c:f>
              <c:strCache>
                <c:ptCount val="10"/>
                <c:pt idx="0">
                  <c:v>oswiata i wychowanie</c:v>
                </c:pt>
                <c:pt idx="1">
                  <c:v>pomoc społeczna</c:v>
                </c:pt>
                <c:pt idx="2">
                  <c:v>administracja publiczna</c:v>
                </c:pt>
                <c:pt idx="3">
                  <c:v>transport i łączność</c:v>
                </c:pt>
                <c:pt idx="4">
                  <c:v>gospodarka mieszkaniowa</c:v>
                </c:pt>
                <c:pt idx="5">
                  <c:v>bezpieczeństwo publiczne</c:v>
                </c:pt>
                <c:pt idx="6">
                  <c:v>obsługa długu publicznego</c:v>
                </c:pt>
                <c:pt idx="7">
                  <c:v>gospodarka komunalna i ochrona środowiska</c:v>
                </c:pt>
                <c:pt idx="8">
                  <c:v>kultura i ochrona dziedzictwa narodowego</c:v>
                </c:pt>
                <c:pt idx="9">
                  <c:v>kultura fizyczna</c:v>
                </c:pt>
              </c:strCache>
            </c:strRef>
          </c:cat>
          <c:val>
            <c:numRef>
              <c:f>Sheet1!$B$6:$K$6</c:f>
              <c:numCache>
                <c:formatCode>General</c:formatCode>
                <c:ptCount val="10"/>
              </c:numCache>
            </c:numRef>
          </c:val>
        </c:ser>
        <c:ser>
          <c:idx val="5"/>
          <c:order val="5"/>
          <c:tx>
            <c:strRef>
              <c:f>Sheet1!$A$7</c:f>
              <c:strCache>
                <c:ptCount val="1"/>
              </c:strCache>
            </c:strRef>
          </c:tx>
          <c:spPr>
            <a:solidFill>
              <a:srgbClr val="FF8080"/>
            </a:solidFill>
            <a:ln w="12700">
              <a:solidFill>
                <a:srgbClr val="000000"/>
              </a:solidFill>
              <a:prstDash val="solid"/>
            </a:ln>
          </c:spPr>
          <c:explosion val="25"/>
          <c:dPt>
            <c:idx val="0"/>
            <c:bubble3D val="0"/>
            <c:spPr>
              <a:solidFill>
                <a:srgbClr val="9999FF"/>
              </a:solidFill>
              <a:ln w="12700">
                <a:solidFill>
                  <a:srgbClr val="000000"/>
                </a:solidFill>
                <a:prstDash val="solid"/>
              </a:ln>
            </c:spPr>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Pt>
            <c:idx val="4"/>
            <c:bubble3D val="0"/>
            <c:spPr>
              <a:solidFill>
                <a:srgbClr val="660066"/>
              </a:solidFill>
              <a:ln w="12700">
                <a:solidFill>
                  <a:srgbClr val="000000"/>
                </a:solidFill>
                <a:prstDash val="solid"/>
              </a:ln>
            </c:spPr>
          </c:dPt>
          <c:dPt>
            <c:idx val="5"/>
            <c:bubble3D val="0"/>
          </c:dPt>
          <c:dPt>
            <c:idx val="6"/>
            <c:bubble3D val="0"/>
            <c:spPr>
              <a:solidFill>
                <a:srgbClr val="0066CC"/>
              </a:solidFill>
              <a:ln w="12700">
                <a:solidFill>
                  <a:srgbClr val="000000"/>
                </a:solidFill>
                <a:prstDash val="solid"/>
              </a:ln>
            </c:spPr>
          </c:dPt>
          <c:dPt>
            <c:idx val="7"/>
            <c:bubble3D val="0"/>
            <c:spPr>
              <a:solidFill>
                <a:srgbClr val="CCCCFF"/>
              </a:solidFill>
              <a:ln w="12700">
                <a:solidFill>
                  <a:srgbClr val="000000"/>
                </a:solidFill>
                <a:prstDash val="solid"/>
              </a:ln>
            </c:spPr>
          </c:dPt>
          <c:dPt>
            <c:idx val="8"/>
            <c:bubble3D val="0"/>
            <c:spPr>
              <a:solidFill>
                <a:srgbClr val="000080"/>
              </a:solidFill>
              <a:ln w="12700">
                <a:solidFill>
                  <a:srgbClr val="000000"/>
                </a:solidFill>
                <a:prstDash val="solid"/>
              </a:ln>
            </c:spPr>
          </c:dPt>
          <c:dPt>
            <c:idx val="9"/>
            <c:bubble3D val="0"/>
            <c:spPr>
              <a:solidFill>
                <a:srgbClr val="FF00FF"/>
              </a:solidFill>
              <a:ln w="12700">
                <a:solidFill>
                  <a:srgbClr val="000000"/>
                </a:solidFill>
                <a:prstDash val="solid"/>
              </a:ln>
            </c:spPr>
          </c:dPt>
          <c:cat>
            <c:strRef>
              <c:f>Sheet1!$B$1:$K$1</c:f>
              <c:strCache>
                <c:ptCount val="10"/>
                <c:pt idx="0">
                  <c:v>oswiata i wychowanie</c:v>
                </c:pt>
                <c:pt idx="1">
                  <c:v>pomoc społeczna</c:v>
                </c:pt>
                <c:pt idx="2">
                  <c:v>administracja publiczna</c:v>
                </c:pt>
                <c:pt idx="3">
                  <c:v>transport i łączność</c:v>
                </c:pt>
                <c:pt idx="4">
                  <c:v>gospodarka mieszkaniowa</c:v>
                </c:pt>
                <c:pt idx="5">
                  <c:v>bezpieczeństwo publiczne</c:v>
                </c:pt>
                <c:pt idx="6">
                  <c:v>obsługa długu publicznego</c:v>
                </c:pt>
                <c:pt idx="7">
                  <c:v>gospodarka komunalna i ochrona środowiska</c:v>
                </c:pt>
                <c:pt idx="8">
                  <c:v>kultura i ochrona dziedzictwa narodowego</c:v>
                </c:pt>
                <c:pt idx="9">
                  <c:v>kultura fizyczna</c:v>
                </c:pt>
              </c:strCache>
            </c:strRef>
          </c:cat>
          <c:val>
            <c:numRef>
              <c:f>Sheet1!$B$7:$K$7</c:f>
              <c:numCache>
                <c:formatCode>General</c:formatCode>
                <c:ptCount val="10"/>
              </c:numCache>
            </c:numRef>
          </c:val>
        </c:ser>
        <c:ser>
          <c:idx val="6"/>
          <c:order val="6"/>
          <c:tx>
            <c:strRef>
              <c:f>Sheet1!$A$8</c:f>
              <c:strCache>
                <c:ptCount val="1"/>
              </c:strCache>
            </c:strRef>
          </c:tx>
          <c:spPr>
            <a:solidFill>
              <a:srgbClr val="0066CC"/>
            </a:solidFill>
            <a:ln w="12700">
              <a:solidFill>
                <a:srgbClr val="000000"/>
              </a:solidFill>
              <a:prstDash val="solid"/>
            </a:ln>
          </c:spPr>
          <c:explosion val="25"/>
          <c:dPt>
            <c:idx val="0"/>
            <c:bubble3D val="0"/>
            <c:spPr>
              <a:solidFill>
                <a:srgbClr val="9999FF"/>
              </a:solidFill>
              <a:ln w="12700">
                <a:solidFill>
                  <a:srgbClr val="000000"/>
                </a:solidFill>
                <a:prstDash val="solid"/>
              </a:ln>
            </c:spPr>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Pt>
            <c:idx val="4"/>
            <c:bubble3D val="0"/>
            <c:spPr>
              <a:solidFill>
                <a:srgbClr val="660066"/>
              </a:solidFill>
              <a:ln w="12700">
                <a:solidFill>
                  <a:srgbClr val="000000"/>
                </a:solidFill>
                <a:prstDash val="solid"/>
              </a:ln>
            </c:spPr>
          </c:dPt>
          <c:dPt>
            <c:idx val="5"/>
            <c:bubble3D val="0"/>
            <c:spPr>
              <a:solidFill>
                <a:srgbClr val="FF8080"/>
              </a:solidFill>
              <a:ln w="12700">
                <a:solidFill>
                  <a:srgbClr val="000000"/>
                </a:solidFill>
                <a:prstDash val="solid"/>
              </a:ln>
            </c:spPr>
          </c:dPt>
          <c:dPt>
            <c:idx val="6"/>
            <c:bubble3D val="0"/>
          </c:dPt>
          <c:dPt>
            <c:idx val="7"/>
            <c:bubble3D val="0"/>
            <c:spPr>
              <a:solidFill>
                <a:srgbClr val="CCCCFF"/>
              </a:solidFill>
              <a:ln w="12700">
                <a:solidFill>
                  <a:srgbClr val="000000"/>
                </a:solidFill>
                <a:prstDash val="solid"/>
              </a:ln>
            </c:spPr>
          </c:dPt>
          <c:dPt>
            <c:idx val="8"/>
            <c:bubble3D val="0"/>
            <c:spPr>
              <a:solidFill>
                <a:srgbClr val="000080"/>
              </a:solidFill>
              <a:ln w="12700">
                <a:solidFill>
                  <a:srgbClr val="000000"/>
                </a:solidFill>
                <a:prstDash val="solid"/>
              </a:ln>
            </c:spPr>
          </c:dPt>
          <c:dPt>
            <c:idx val="9"/>
            <c:bubble3D val="0"/>
            <c:spPr>
              <a:solidFill>
                <a:srgbClr val="FF00FF"/>
              </a:solidFill>
              <a:ln w="12700">
                <a:solidFill>
                  <a:srgbClr val="000000"/>
                </a:solidFill>
                <a:prstDash val="solid"/>
              </a:ln>
            </c:spPr>
          </c:dPt>
          <c:cat>
            <c:strRef>
              <c:f>Sheet1!$B$1:$K$1</c:f>
              <c:strCache>
                <c:ptCount val="10"/>
                <c:pt idx="0">
                  <c:v>oswiata i wychowanie</c:v>
                </c:pt>
                <c:pt idx="1">
                  <c:v>pomoc społeczna</c:v>
                </c:pt>
                <c:pt idx="2">
                  <c:v>administracja publiczna</c:v>
                </c:pt>
                <c:pt idx="3">
                  <c:v>transport i łączność</c:v>
                </c:pt>
                <c:pt idx="4">
                  <c:v>gospodarka mieszkaniowa</c:v>
                </c:pt>
                <c:pt idx="5">
                  <c:v>bezpieczeństwo publiczne</c:v>
                </c:pt>
                <c:pt idx="6">
                  <c:v>obsługa długu publicznego</c:v>
                </c:pt>
                <c:pt idx="7">
                  <c:v>gospodarka komunalna i ochrona środowiska</c:v>
                </c:pt>
                <c:pt idx="8">
                  <c:v>kultura i ochrona dziedzictwa narodowego</c:v>
                </c:pt>
                <c:pt idx="9">
                  <c:v>kultura fizyczna</c:v>
                </c:pt>
              </c:strCache>
            </c:strRef>
          </c:cat>
          <c:val>
            <c:numRef>
              <c:f>Sheet1!$B$8:$K$8</c:f>
              <c:numCache>
                <c:formatCode>General</c:formatCode>
                <c:ptCount val="10"/>
              </c:numCache>
            </c:numRef>
          </c:val>
        </c:ser>
        <c:ser>
          <c:idx val="7"/>
          <c:order val="7"/>
          <c:tx>
            <c:strRef>
              <c:f>Sheet1!$A$9</c:f>
              <c:strCache>
                <c:ptCount val="1"/>
              </c:strCache>
            </c:strRef>
          </c:tx>
          <c:spPr>
            <a:solidFill>
              <a:srgbClr val="CCCCFF"/>
            </a:solidFill>
            <a:ln w="12700">
              <a:solidFill>
                <a:srgbClr val="000000"/>
              </a:solidFill>
              <a:prstDash val="solid"/>
            </a:ln>
          </c:spPr>
          <c:explosion val="25"/>
          <c:dPt>
            <c:idx val="0"/>
            <c:bubble3D val="0"/>
            <c:spPr>
              <a:solidFill>
                <a:srgbClr val="9999FF"/>
              </a:solidFill>
              <a:ln w="12700">
                <a:solidFill>
                  <a:srgbClr val="000000"/>
                </a:solidFill>
                <a:prstDash val="solid"/>
              </a:ln>
            </c:spPr>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Pt>
            <c:idx val="4"/>
            <c:bubble3D val="0"/>
            <c:spPr>
              <a:solidFill>
                <a:srgbClr val="660066"/>
              </a:solidFill>
              <a:ln w="12700">
                <a:solidFill>
                  <a:srgbClr val="000000"/>
                </a:solidFill>
                <a:prstDash val="solid"/>
              </a:ln>
            </c:spPr>
          </c:dPt>
          <c:dPt>
            <c:idx val="5"/>
            <c:bubble3D val="0"/>
            <c:spPr>
              <a:solidFill>
                <a:srgbClr val="FF8080"/>
              </a:solidFill>
              <a:ln w="12700">
                <a:solidFill>
                  <a:srgbClr val="000000"/>
                </a:solidFill>
                <a:prstDash val="solid"/>
              </a:ln>
            </c:spPr>
          </c:dPt>
          <c:dPt>
            <c:idx val="6"/>
            <c:bubble3D val="0"/>
            <c:spPr>
              <a:solidFill>
                <a:srgbClr val="0066CC"/>
              </a:solidFill>
              <a:ln w="12700">
                <a:solidFill>
                  <a:srgbClr val="000000"/>
                </a:solidFill>
                <a:prstDash val="solid"/>
              </a:ln>
            </c:spPr>
          </c:dPt>
          <c:dPt>
            <c:idx val="7"/>
            <c:bubble3D val="0"/>
          </c:dPt>
          <c:dPt>
            <c:idx val="8"/>
            <c:bubble3D val="0"/>
            <c:spPr>
              <a:solidFill>
                <a:srgbClr val="000080"/>
              </a:solidFill>
              <a:ln w="12700">
                <a:solidFill>
                  <a:srgbClr val="000000"/>
                </a:solidFill>
                <a:prstDash val="solid"/>
              </a:ln>
            </c:spPr>
          </c:dPt>
          <c:dPt>
            <c:idx val="9"/>
            <c:bubble3D val="0"/>
            <c:spPr>
              <a:solidFill>
                <a:srgbClr val="FF00FF"/>
              </a:solidFill>
              <a:ln w="12700">
                <a:solidFill>
                  <a:srgbClr val="000000"/>
                </a:solidFill>
                <a:prstDash val="solid"/>
              </a:ln>
            </c:spPr>
          </c:dPt>
          <c:cat>
            <c:strRef>
              <c:f>Sheet1!$B$1:$K$1</c:f>
              <c:strCache>
                <c:ptCount val="10"/>
                <c:pt idx="0">
                  <c:v>oswiata i wychowanie</c:v>
                </c:pt>
                <c:pt idx="1">
                  <c:v>pomoc społeczna</c:v>
                </c:pt>
                <c:pt idx="2">
                  <c:v>administracja publiczna</c:v>
                </c:pt>
                <c:pt idx="3">
                  <c:v>transport i łączność</c:v>
                </c:pt>
                <c:pt idx="4">
                  <c:v>gospodarka mieszkaniowa</c:v>
                </c:pt>
                <c:pt idx="5">
                  <c:v>bezpieczeństwo publiczne</c:v>
                </c:pt>
                <c:pt idx="6">
                  <c:v>obsługa długu publicznego</c:v>
                </c:pt>
                <c:pt idx="7">
                  <c:v>gospodarka komunalna i ochrona środowiska</c:v>
                </c:pt>
                <c:pt idx="8">
                  <c:v>kultura i ochrona dziedzictwa narodowego</c:v>
                </c:pt>
                <c:pt idx="9">
                  <c:v>kultura fizyczna</c:v>
                </c:pt>
              </c:strCache>
            </c:strRef>
          </c:cat>
          <c:val>
            <c:numRef>
              <c:f>Sheet1!$B$9:$K$9</c:f>
              <c:numCache>
                <c:formatCode>General</c:formatCode>
                <c:ptCount val="10"/>
              </c:numCache>
            </c:numRef>
          </c:val>
        </c:ser>
        <c:ser>
          <c:idx val="8"/>
          <c:order val="8"/>
          <c:tx>
            <c:strRef>
              <c:f>Sheet1!$A$10</c:f>
              <c:strCache>
                <c:ptCount val="1"/>
              </c:strCache>
            </c:strRef>
          </c:tx>
          <c:spPr>
            <a:solidFill>
              <a:srgbClr val="000080"/>
            </a:solidFill>
            <a:ln w="12700">
              <a:solidFill>
                <a:srgbClr val="000000"/>
              </a:solidFill>
              <a:prstDash val="solid"/>
            </a:ln>
          </c:spPr>
          <c:explosion val="25"/>
          <c:dPt>
            <c:idx val="0"/>
            <c:bubble3D val="0"/>
            <c:spPr>
              <a:solidFill>
                <a:srgbClr val="9999FF"/>
              </a:solidFill>
              <a:ln w="12700">
                <a:solidFill>
                  <a:srgbClr val="000000"/>
                </a:solidFill>
                <a:prstDash val="solid"/>
              </a:ln>
            </c:spPr>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Pt>
            <c:idx val="4"/>
            <c:bubble3D val="0"/>
            <c:spPr>
              <a:solidFill>
                <a:srgbClr val="660066"/>
              </a:solidFill>
              <a:ln w="12700">
                <a:solidFill>
                  <a:srgbClr val="000000"/>
                </a:solidFill>
                <a:prstDash val="solid"/>
              </a:ln>
            </c:spPr>
          </c:dPt>
          <c:dPt>
            <c:idx val="5"/>
            <c:bubble3D val="0"/>
            <c:spPr>
              <a:solidFill>
                <a:srgbClr val="FF8080"/>
              </a:solidFill>
              <a:ln w="12700">
                <a:solidFill>
                  <a:srgbClr val="000000"/>
                </a:solidFill>
                <a:prstDash val="solid"/>
              </a:ln>
            </c:spPr>
          </c:dPt>
          <c:dPt>
            <c:idx val="6"/>
            <c:bubble3D val="0"/>
            <c:spPr>
              <a:solidFill>
                <a:srgbClr val="0066CC"/>
              </a:solidFill>
              <a:ln w="12700">
                <a:solidFill>
                  <a:srgbClr val="000000"/>
                </a:solidFill>
                <a:prstDash val="solid"/>
              </a:ln>
            </c:spPr>
          </c:dPt>
          <c:dPt>
            <c:idx val="7"/>
            <c:bubble3D val="0"/>
            <c:spPr>
              <a:solidFill>
                <a:srgbClr val="CCCCFF"/>
              </a:solidFill>
              <a:ln w="12700">
                <a:solidFill>
                  <a:srgbClr val="000000"/>
                </a:solidFill>
                <a:prstDash val="solid"/>
              </a:ln>
            </c:spPr>
          </c:dPt>
          <c:dPt>
            <c:idx val="8"/>
            <c:bubble3D val="0"/>
          </c:dPt>
          <c:dPt>
            <c:idx val="9"/>
            <c:bubble3D val="0"/>
            <c:spPr>
              <a:solidFill>
                <a:srgbClr val="FF00FF"/>
              </a:solidFill>
              <a:ln w="12700">
                <a:solidFill>
                  <a:srgbClr val="000000"/>
                </a:solidFill>
                <a:prstDash val="solid"/>
              </a:ln>
            </c:spPr>
          </c:dPt>
          <c:cat>
            <c:strRef>
              <c:f>Sheet1!$B$1:$K$1</c:f>
              <c:strCache>
                <c:ptCount val="10"/>
                <c:pt idx="0">
                  <c:v>oswiata i wychowanie</c:v>
                </c:pt>
                <c:pt idx="1">
                  <c:v>pomoc społeczna</c:v>
                </c:pt>
                <c:pt idx="2">
                  <c:v>administracja publiczna</c:v>
                </c:pt>
                <c:pt idx="3">
                  <c:v>transport i łączność</c:v>
                </c:pt>
                <c:pt idx="4">
                  <c:v>gospodarka mieszkaniowa</c:v>
                </c:pt>
                <c:pt idx="5">
                  <c:v>bezpieczeństwo publiczne</c:v>
                </c:pt>
                <c:pt idx="6">
                  <c:v>obsługa długu publicznego</c:v>
                </c:pt>
                <c:pt idx="7">
                  <c:v>gospodarka komunalna i ochrona środowiska</c:v>
                </c:pt>
                <c:pt idx="8">
                  <c:v>kultura i ochrona dziedzictwa narodowego</c:v>
                </c:pt>
                <c:pt idx="9">
                  <c:v>kultura fizyczna</c:v>
                </c:pt>
              </c:strCache>
            </c:strRef>
          </c:cat>
          <c:val>
            <c:numRef>
              <c:f>Sheet1!$B$10:$K$10</c:f>
              <c:numCache>
                <c:formatCode>General</c:formatCode>
                <c:ptCount val="10"/>
              </c:numCache>
            </c:numRef>
          </c:val>
        </c:ser>
        <c:ser>
          <c:idx val="9"/>
          <c:order val="9"/>
          <c:tx>
            <c:strRef>
              <c:f>Sheet1!$A$11</c:f>
              <c:strCache>
                <c:ptCount val="1"/>
              </c:strCache>
            </c:strRef>
          </c:tx>
          <c:spPr>
            <a:solidFill>
              <a:srgbClr val="FF00FF"/>
            </a:solidFill>
            <a:ln w="12700">
              <a:solidFill>
                <a:srgbClr val="000000"/>
              </a:solidFill>
              <a:prstDash val="solid"/>
            </a:ln>
          </c:spPr>
          <c:explosion val="25"/>
          <c:dPt>
            <c:idx val="0"/>
            <c:bubble3D val="0"/>
            <c:spPr>
              <a:solidFill>
                <a:srgbClr val="9999FF"/>
              </a:solidFill>
              <a:ln w="12700">
                <a:solidFill>
                  <a:srgbClr val="000000"/>
                </a:solidFill>
                <a:prstDash val="solid"/>
              </a:ln>
            </c:spPr>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Pt>
            <c:idx val="4"/>
            <c:bubble3D val="0"/>
            <c:spPr>
              <a:solidFill>
                <a:srgbClr val="660066"/>
              </a:solidFill>
              <a:ln w="12700">
                <a:solidFill>
                  <a:srgbClr val="000000"/>
                </a:solidFill>
                <a:prstDash val="solid"/>
              </a:ln>
            </c:spPr>
          </c:dPt>
          <c:dPt>
            <c:idx val="5"/>
            <c:bubble3D val="0"/>
            <c:spPr>
              <a:solidFill>
                <a:srgbClr val="FF8080"/>
              </a:solidFill>
              <a:ln w="12700">
                <a:solidFill>
                  <a:srgbClr val="000000"/>
                </a:solidFill>
                <a:prstDash val="solid"/>
              </a:ln>
            </c:spPr>
          </c:dPt>
          <c:dPt>
            <c:idx val="6"/>
            <c:bubble3D val="0"/>
            <c:spPr>
              <a:solidFill>
                <a:srgbClr val="0066CC"/>
              </a:solidFill>
              <a:ln w="12700">
                <a:solidFill>
                  <a:srgbClr val="000000"/>
                </a:solidFill>
                <a:prstDash val="solid"/>
              </a:ln>
            </c:spPr>
          </c:dPt>
          <c:dPt>
            <c:idx val="7"/>
            <c:bubble3D val="0"/>
            <c:spPr>
              <a:solidFill>
                <a:srgbClr val="CCCCFF"/>
              </a:solidFill>
              <a:ln w="12700">
                <a:solidFill>
                  <a:srgbClr val="000000"/>
                </a:solidFill>
                <a:prstDash val="solid"/>
              </a:ln>
            </c:spPr>
          </c:dPt>
          <c:dPt>
            <c:idx val="8"/>
            <c:bubble3D val="0"/>
            <c:spPr>
              <a:solidFill>
                <a:srgbClr val="000080"/>
              </a:solidFill>
              <a:ln w="12700">
                <a:solidFill>
                  <a:srgbClr val="000000"/>
                </a:solidFill>
                <a:prstDash val="solid"/>
              </a:ln>
            </c:spPr>
          </c:dPt>
          <c:dPt>
            <c:idx val="9"/>
            <c:bubble3D val="0"/>
          </c:dPt>
          <c:cat>
            <c:strRef>
              <c:f>Sheet1!$B$1:$K$1</c:f>
              <c:strCache>
                <c:ptCount val="10"/>
                <c:pt idx="0">
                  <c:v>oswiata i wychowanie</c:v>
                </c:pt>
                <c:pt idx="1">
                  <c:v>pomoc społeczna</c:v>
                </c:pt>
                <c:pt idx="2">
                  <c:v>administracja publiczna</c:v>
                </c:pt>
                <c:pt idx="3">
                  <c:v>transport i łączność</c:v>
                </c:pt>
                <c:pt idx="4">
                  <c:v>gospodarka mieszkaniowa</c:v>
                </c:pt>
                <c:pt idx="5">
                  <c:v>bezpieczeństwo publiczne</c:v>
                </c:pt>
                <c:pt idx="6">
                  <c:v>obsługa długu publicznego</c:v>
                </c:pt>
                <c:pt idx="7">
                  <c:v>gospodarka komunalna i ochrona środowiska</c:v>
                </c:pt>
                <c:pt idx="8">
                  <c:v>kultura i ochrona dziedzictwa narodowego</c:v>
                </c:pt>
                <c:pt idx="9">
                  <c:v>kultura fizyczna</c:v>
                </c:pt>
              </c:strCache>
            </c:strRef>
          </c:cat>
          <c:val>
            <c:numRef>
              <c:f>Sheet1!$B$11:$K$11</c:f>
              <c:numCache>
                <c:formatCode>General</c:formatCode>
                <c:ptCount val="10"/>
              </c:numCache>
            </c:numRef>
          </c:val>
        </c:ser>
        <c:dLbls>
          <c:showLegendKey val="0"/>
          <c:showVal val="0"/>
          <c:showCatName val="0"/>
          <c:showSerName val="0"/>
          <c:showPercent val="0"/>
          <c:showBubbleSize val="0"/>
          <c:showLeaderLines val="1"/>
        </c:dLbls>
      </c:pie3DChart>
      <c:spPr>
        <a:solidFill>
          <a:srgbClr val="FFFFFF"/>
        </a:solidFill>
        <a:ln w="12700">
          <a:solidFill>
            <a:srgbClr val="808080"/>
          </a:solidFill>
          <a:prstDash val="solid"/>
        </a:ln>
      </c:spPr>
    </c:plotArea>
    <c:legend>
      <c:legendPos val="b"/>
      <c:layout>
        <c:manualLayout>
          <c:xMode val="edge"/>
          <c:yMode val="edge"/>
          <c:x val="4.0816326530612242E-2"/>
          <c:y val="0.69300911854103342"/>
          <c:w val="0.91496598639455784"/>
          <c:h val="0.2978723404255319"/>
        </c:manualLayout>
      </c:layout>
      <c:overlay val="0"/>
      <c:spPr>
        <a:noFill/>
        <a:ln w="3175">
          <a:solidFill>
            <a:srgbClr val="000000"/>
          </a:solidFill>
          <a:prstDash val="solid"/>
        </a:ln>
      </c:spPr>
      <c:txPr>
        <a:bodyPr/>
        <a:lstStyle/>
        <a:p>
          <a:pPr>
            <a:defRPr sz="800" b="1" i="0" u="none" strike="noStrike" baseline="0">
              <a:solidFill>
                <a:srgbClr val="000000"/>
              </a:solidFill>
              <a:latin typeface="Arial"/>
              <a:ea typeface="Arial"/>
              <a:cs typeface="Arial"/>
            </a:defRPr>
          </a:pPr>
          <a:endParaRPr lang="pl-PL"/>
        </a:p>
      </c:txPr>
    </c:legend>
    <c:plotVisOnly val="1"/>
    <c:dispBlanksAs val="zero"/>
    <c:showDLblsOverMax val="0"/>
  </c:chart>
  <c:spPr>
    <a:noFill/>
    <a:ln>
      <a:noFill/>
    </a:ln>
  </c:spPr>
  <c:txPr>
    <a:bodyPr/>
    <a:lstStyle/>
    <a:p>
      <a:pPr>
        <a:defRPr sz="1450" b="1" i="0" u="none" strike="noStrike" baseline="0">
          <a:solidFill>
            <a:srgbClr val="000000"/>
          </a:solidFill>
          <a:latin typeface="Calibri"/>
          <a:ea typeface="Calibri"/>
          <a:cs typeface="Calibri"/>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050420168067229"/>
          <c:y val="4.3307086614173228E-2"/>
          <c:w val="0.70420168067226896"/>
          <c:h val="0.47244094488188976"/>
        </c:manualLayout>
      </c:layout>
      <c:barChart>
        <c:barDir val="bar"/>
        <c:grouping val="stacked"/>
        <c:varyColors val="0"/>
        <c:ser>
          <c:idx val="0"/>
          <c:order val="0"/>
          <c:tx>
            <c:strRef>
              <c:f>Sheet1!$A$2</c:f>
              <c:strCache>
                <c:ptCount val="1"/>
                <c:pt idx="0">
                  <c:v>Mgr z przygotowaniem pedagogicznym</c:v>
                </c:pt>
              </c:strCache>
            </c:strRef>
          </c:tx>
          <c:spPr>
            <a:gradFill rotWithShape="0">
              <a:gsLst>
                <a:gs pos="0">
                  <a:srgbClr xmlns:mc="http://schemas.openxmlformats.org/markup-compatibility/2006" xmlns:a14="http://schemas.microsoft.com/office/drawing/2010/main" val="000000" mc:Ignorable="a14" a14:legacySpreadsheetColorIndex="24">
                    <a:gamma/>
                    <a:shade val="46275"/>
                    <a:invGamma/>
                  </a:srgbClr>
                </a:gs>
                <a:gs pos="50000">
                  <a:srgbClr xmlns:mc="http://schemas.openxmlformats.org/markup-compatibility/2006" xmlns:a14="http://schemas.microsoft.com/office/drawing/2010/main" val="9999FF" mc:Ignorable="a14" a14:legacySpreadsheetColorIndex="24"/>
                </a:gs>
                <a:gs pos="100000">
                  <a:srgbClr xmlns:mc="http://schemas.openxmlformats.org/markup-compatibility/2006" xmlns:a14="http://schemas.microsoft.com/office/drawing/2010/main" val="000000" mc:Ignorable="a14" a14:legacySpreadsheetColorIndex="24">
                    <a:gamma/>
                    <a:shade val="46275"/>
                    <a:invGamma/>
                  </a:srgbClr>
                </a:gs>
              </a:gsLst>
              <a:lin ang="5400000" scaled="1"/>
            </a:gradFill>
            <a:ln w="12652">
              <a:solidFill>
                <a:srgbClr val="000000"/>
              </a:solidFill>
              <a:prstDash val="solid"/>
            </a:ln>
          </c:spPr>
          <c:invertIfNegative val="0"/>
          <c:dLbls>
            <c:spPr>
              <a:noFill/>
              <a:ln w="25304">
                <a:noFill/>
              </a:ln>
            </c:spPr>
            <c:txPr>
              <a:bodyPr rot="5400000" vert="horz"/>
              <a:lstStyle/>
              <a:p>
                <a:pPr algn="ctr">
                  <a:defRPr sz="946" b="1" i="0" u="none" strike="noStrike" baseline="0">
                    <a:solidFill>
                      <a:srgbClr val="000000"/>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Sheet1!$B$1:$E$1</c:f>
              <c:strCache>
                <c:ptCount val="3"/>
                <c:pt idx="0">
                  <c:v>Gimnazjum</c:v>
                </c:pt>
                <c:pt idx="1">
                  <c:v>Szkoła Podstawowa </c:v>
                </c:pt>
                <c:pt idx="2">
                  <c:v>Przedszkole</c:v>
                </c:pt>
              </c:strCache>
            </c:strRef>
          </c:cat>
          <c:val>
            <c:numRef>
              <c:f>Sheet1!$B$2:$E$2</c:f>
              <c:numCache>
                <c:formatCode>General</c:formatCode>
                <c:ptCount val="4"/>
                <c:pt idx="0">
                  <c:v>55.86</c:v>
                </c:pt>
                <c:pt idx="1">
                  <c:v>83.35</c:v>
                </c:pt>
                <c:pt idx="2">
                  <c:v>36.51</c:v>
                </c:pt>
              </c:numCache>
            </c:numRef>
          </c:val>
        </c:ser>
        <c:ser>
          <c:idx val="1"/>
          <c:order val="1"/>
          <c:tx>
            <c:strRef>
              <c:f>Sheet1!$A$3</c:f>
              <c:strCache>
                <c:ptCount val="1"/>
                <c:pt idx="0">
                  <c:v>Mgr bez przygotowania pedagogicznego, tytuł zawodowy licencjata z przygotowaniem pedagogicznym</c:v>
                </c:pt>
              </c:strCache>
            </c:strRef>
          </c:tx>
          <c:spPr>
            <a:gradFill rotWithShape="0">
              <a:gsLst>
                <a:gs pos="0">
                  <a:srgbClr xmlns:mc="http://schemas.openxmlformats.org/markup-compatibility/2006" xmlns:a14="http://schemas.microsoft.com/office/drawing/2010/main" val="000000" mc:Ignorable="a14" a14:legacySpreadsheetColorIndex="25">
                    <a:gamma/>
                    <a:shade val="46275"/>
                    <a:invGamma/>
                  </a:srgbClr>
                </a:gs>
                <a:gs pos="50000">
                  <a:srgbClr xmlns:mc="http://schemas.openxmlformats.org/markup-compatibility/2006" xmlns:a14="http://schemas.microsoft.com/office/drawing/2010/main" val="993366" mc:Ignorable="a14" a14:legacySpreadsheetColorIndex="25"/>
                </a:gs>
                <a:gs pos="100000">
                  <a:srgbClr xmlns:mc="http://schemas.openxmlformats.org/markup-compatibility/2006" xmlns:a14="http://schemas.microsoft.com/office/drawing/2010/main" val="000000" mc:Ignorable="a14" a14:legacySpreadsheetColorIndex="25">
                    <a:gamma/>
                    <a:shade val="46275"/>
                    <a:invGamma/>
                  </a:srgbClr>
                </a:gs>
              </a:gsLst>
              <a:lin ang="5400000" scaled="1"/>
            </a:gradFill>
            <a:ln w="12652">
              <a:solidFill>
                <a:srgbClr val="000000"/>
              </a:solidFill>
              <a:prstDash val="solid"/>
            </a:ln>
          </c:spPr>
          <c:invertIfNegative val="0"/>
          <c:dLbls>
            <c:spPr>
              <a:noFill/>
              <a:ln w="25304">
                <a:noFill/>
              </a:ln>
            </c:spPr>
            <c:txPr>
              <a:bodyPr rot="5400000" vert="horz"/>
              <a:lstStyle/>
              <a:p>
                <a:pPr algn="ctr">
                  <a:defRPr sz="946" b="1" i="0" u="none" strike="noStrike" baseline="0">
                    <a:solidFill>
                      <a:srgbClr val="FFFFFF"/>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Sheet1!$B$1:$E$1</c:f>
              <c:strCache>
                <c:ptCount val="3"/>
                <c:pt idx="0">
                  <c:v>Gimnazjum</c:v>
                </c:pt>
                <c:pt idx="1">
                  <c:v>Szkoła Podstawowa </c:v>
                </c:pt>
                <c:pt idx="2">
                  <c:v>Przedszkole</c:v>
                </c:pt>
              </c:strCache>
            </c:strRef>
          </c:cat>
          <c:val>
            <c:numRef>
              <c:f>Sheet1!$B$3:$E$3</c:f>
              <c:numCache>
                <c:formatCode>General</c:formatCode>
                <c:ptCount val="4"/>
                <c:pt idx="1">
                  <c:v>5</c:v>
                </c:pt>
                <c:pt idx="2">
                  <c:v>1</c:v>
                </c:pt>
              </c:numCache>
            </c:numRef>
          </c:val>
        </c:ser>
        <c:ser>
          <c:idx val="2"/>
          <c:order val="2"/>
          <c:tx>
            <c:strRef>
              <c:f>Sheet1!$A$4</c:f>
              <c:strCache>
                <c:ptCount val="1"/>
                <c:pt idx="0">
                  <c:v>Licencjat bez przygotowania pedagogicznego, kolegium nauczycielskie </c:v>
                </c:pt>
              </c:strCache>
            </c:strRef>
          </c:tx>
          <c:spPr>
            <a:gradFill rotWithShape="0">
              <a:gsLst>
                <a:gs pos="0">
                  <a:srgbClr xmlns:mc="http://schemas.openxmlformats.org/markup-compatibility/2006" xmlns:a14="http://schemas.microsoft.com/office/drawing/2010/main" val="000000" mc:Ignorable="a14" a14:legacySpreadsheetColorIndex="26">
                    <a:gamma/>
                    <a:shade val="46275"/>
                    <a:invGamma/>
                  </a:srgbClr>
                </a:gs>
                <a:gs pos="50000">
                  <a:srgbClr xmlns:mc="http://schemas.openxmlformats.org/markup-compatibility/2006" xmlns:a14="http://schemas.microsoft.com/office/drawing/2010/main" val="FFFFCC" mc:Ignorable="a14" a14:legacySpreadsheetColorIndex="26"/>
                </a:gs>
                <a:gs pos="100000">
                  <a:srgbClr xmlns:mc="http://schemas.openxmlformats.org/markup-compatibility/2006" xmlns:a14="http://schemas.microsoft.com/office/drawing/2010/main" val="000000" mc:Ignorable="a14" a14:legacySpreadsheetColorIndex="26">
                    <a:gamma/>
                    <a:shade val="46275"/>
                    <a:invGamma/>
                  </a:srgbClr>
                </a:gs>
              </a:gsLst>
              <a:lin ang="5400000" scaled="1"/>
            </a:gradFill>
            <a:ln w="12652">
              <a:solidFill>
                <a:srgbClr val="000000"/>
              </a:solidFill>
              <a:prstDash val="solid"/>
            </a:ln>
          </c:spPr>
          <c:invertIfNegative val="0"/>
          <c:dLbls>
            <c:spPr>
              <a:noFill/>
              <a:ln w="25304">
                <a:noFill/>
              </a:ln>
            </c:spPr>
            <c:txPr>
              <a:bodyPr rot="5400000" vert="horz"/>
              <a:lstStyle/>
              <a:p>
                <a:pPr algn="ctr">
                  <a:defRPr sz="946" b="1" i="0" u="none" strike="noStrike" baseline="0">
                    <a:solidFill>
                      <a:srgbClr val="000000"/>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Sheet1!$B$1:$E$1</c:f>
              <c:strCache>
                <c:ptCount val="3"/>
                <c:pt idx="0">
                  <c:v>Gimnazjum</c:v>
                </c:pt>
                <c:pt idx="1">
                  <c:v>Szkoła Podstawowa </c:v>
                </c:pt>
                <c:pt idx="2">
                  <c:v>Przedszkole</c:v>
                </c:pt>
              </c:strCache>
            </c:strRef>
          </c:cat>
          <c:val>
            <c:numRef>
              <c:f>Sheet1!$B$4:$E$4</c:f>
              <c:numCache>
                <c:formatCode>General</c:formatCode>
                <c:ptCount val="4"/>
              </c:numCache>
            </c:numRef>
          </c:val>
        </c:ser>
        <c:ser>
          <c:idx val="3"/>
          <c:order val="3"/>
          <c:tx>
            <c:strRef>
              <c:f>Sheet1!$A$5</c:f>
              <c:strCache>
                <c:ptCount val="1"/>
                <c:pt idx="0">
                  <c:v>Pozostałe wykształcenie</c:v>
                </c:pt>
              </c:strCache>
            </c:strRef>
          </c:tx>
          <c:spPr>
            <a:gradFill rotWithShape="0">
              <a:gsLst>
                <a:gs pos="0">
                  <a:srgbClr xmlns:mc="http://schemas.openxmlformats.org/markup-compatibility/2006" xmlns:a14="http://schemas.microsoft.com/office/drawing/2010/main" val="000000" mc:Ignorable="a14" a14:legacySpreadsheetColorIndex="27">
                    <a:gamma/>
                    <a:shade val="46275"/>
                    <a:invGamma/>
                  </a:srgbClr>
                </a:gs>
                <a:gs pos="50000">
                  <a:srgbClr xmlns:mc="http://schemas.openxmlformats.org/markup-compatibility/2006" xmlns:a14="http://schemas.microsoft.com/office/drawing/2010/main" val="CCFFFF" mc:Ignorable="a14" a14:legacySpreadsheetColorIndex="27"/>
                </a:gs>
                <a:gs pos="100000">
                  <a:srgbClr xmlns:mc="http://schemas.openxmlformats.org/markup-compatibility/2006" xmlns:a14="http://schemas.microsoft.com/office/drawing/2010/main" val="000000" mc:Ignorable="a14" a14:legacySpreadsheetColorIndex="27">
                    <a:gamma/>
                    <a:shade val="46275"/>
                    <a:invGamma/>
                  </a:srgbClr>
                </a:gs>
              </a:gsLst>
              <a:lin ang="5400000" scaled="1"/>
            </a:gradFill>
            <a:ln w="12652">
              <a:solidFill>
                <a:srgbClr val="000000"/>
              </a:solidFill>
              <a:prstDash val="solid"/>
            </a:ln>
          </c:spPr>
          <c:invertIfNegative val="0"/>
          <c:dLbls>
            <c:spPr>
              <a:noFill/>
              <a:ln w="25304">
                <a:noFill/>
              </a:ln>
            </c:spPr>
            <c:txPr>
              <a:bodyPr rot="5400000" vert="horz"/>
              <a:lstStyle/>
              <a:p>
                <a:pPr algn="ctr">
                  <a:defRPr sz="946" b="1" i="0" u="none" strike="noStrike" baseline="0">
                    <a:solidFill>
                      <a:srgbClr val="000000"/>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Sheet1!$B$1:$E$1</c:f>
              <c:strCache>
                <c:ptCount val="3"/>
                <c:pt idx="0">
                  <c:v>Gimnazjum</c:v>
                </c:pt>
                <c:pt idx="1">
                  <c:v>Szkoła Podstawowa </c:v>
                </c:pt>
                <c:pt idx="2">
                  <c:v>Przedszkole</c:v>
                </c:pt>
              </c:strCache>
            </c:strRef>
          </c:cat>
          <c:val>
            <c:numRef>
              <c:f>Sheet1!$B$5:$E$5</c:f>
              <c:numCache>
                <c:formatCode>General</c:formatCode>
                <c:ptCount val="4"/>
                <c:pt idx="2">
                  <c:v>5</c:v>
                </c:pt>
              </c:numCache>
            </c:numRef>
          </c:val>
        </c:ser>
        <c:dLbls>
          <c:showLegendKey val="0"/>
          <c:showVal val="1"/>
          <c:showCatName val="0"/>
          <c:showSerName val="0"/>
          <c:showPercent val="0"/>
          <c:showBubbleSize val="0"/>
        </c:dLbls>
        <c:gapWidth val="150"/>
        <c:overlap val="100"/>
        <c:axId val="160749440"/>
        <c:axId val="160750976"/>
      </c:barChart>
      <c:catAx>
        <c:axId val="160749440"/>
        <c:scaling>
          <c:orientation val="minMax"/>
        </c:scaling>
        <c:delete val="0"/>
        <c:axPos val="l"/>
        <c:numFmt formatCode="General" sourceLinked="1"/>
        <c:majorTickMark val="none"/>
        <c:minorTickMark val="none"/>
        <c:tickLblPos val="nextTo"/>
        <c:spPr>
          <a:ln w="3163">
            <a:solidFill>
              <a:srgbClr val="000000"/>
            </a:solidFill>
            <a:prstDash val="solid"/>
          </a:ln>
        </c:spPr>
        <c:txPr>
          <a:bodyPr rot="0" vert="horz"/>
          <a:lstStyle/>
          <a:p>
            <a:pPr>
              <a:defRPr sz="946" b="1" i="0" u="none" strike="noStrike" baseline="0">
                <a:solidFill>
                  <a:srgbClr val="000000"/>
                </a:solidFill>
                <a:latin typeface="Arial"/>
                <a:ea typeface="Arial"/>
                <a:cs typeface="Arial"/>
              </a:defRPr>
            </a:pPr>
            <a:endParaRPr lang="pl-PL"/>
          </a:p>
        </c:txPr>
        <c:crossAx val="160750976"/>
        <c:crosses val="autoZero"/>
        <c:auto val="1"/>
        <c:lblAlgn val="ctr"/>
        <c:lblOffset val="100"/>
        <c:tickLblSkip val="1"/>
        <c:tickMarkSkip val="1"/>
        <c:noMultiLvlLbl val="0"/>
      </c:catAx>
      <c:valAx>
        <c:axId val="160750976"/>
        <c:scaling>
          <c:orientation val="minMax"/>
        </c:scaling>
        <c:delete val="0"/>
        <c:axPos val="b"/>
        <c:numFmt formatCode="General" sourceLinked="1"/>
        <c:majorTickMark val="out"/>
        <c:minorTickMark val="none"/>
        <c:tickLblPos val="nextTo"/>
        <c:spPr>
          <a:ln w="3163">
            <a:solidFill>
              <a:srgbClr val="000000"/>
            </a:solidFill>
            <a:prstDash val="solid"/>
          </a:ln>
        </c:spPr>
        <c:txPr>
          <a:bodyPr rot="0" vert="horz"/>
          <a:lstStyle/>
          <a:p>
            <a:pPr>
              <a:defRPr sz="946" b="1" i="0" u="none" strike="noStrike" baseline="0">
                <a:solidFill>
                  <a:srgbClr val="000000"/>
                </a:solidFill>
                <a:latin typeface="Arial"/>
                <a:ea typeface="Arial"/>
                <a:cs typeface="Arial"/>
              </a:defRPr>
            </a:pPr>
            <a:endParaRPr lang="pl-PL"/>
          </a:p>
        </c:txPr>
        <c:crossAx val="160749440"/>
        <c:crosses val="autoZero"/>
        <c:crossBetween val="between"/>
      </c:valAx>
      <c:spPr>
        <a:noFill/>
        <a:ln w="25304">
          <a:noFill/>
        </a:ln>
      </c:spPr>
    </c:plotArea>
    <c:legend>
      <c:legendPos val="b"/>
      <c:legendEntry>
        <c:idx val="2"/>
        <c:txPr>
          <a:bodyPr/>
          <a:lstStyle/>
          <a:p>
            <a:pPr>
              <a:defRPr sz="732" b="1" i="0" u="none" strike="noStrike" baseline="0">
                <a:solidFill>
                  <a:srgbClr val="000000"/>
                </a:solidFill>
                <a:latin typeface="Arial"/>
                <a:ea typeface="Arial"/>
                <a:cs typeface="Arial"/>
              </a:defRPr>
            </a:pPr>
            <a:endParaRPr lang="pl-PL"/>
          </a:p>
        </c:txPr>
      </c:legendEntry>
      <c:layout>
        <c:manualLayout>
          <c:xMode val="edge"/>
          <c:yMode val="edge"/>
          <c:x val="1.0084033613445379E-2"/>
          <c:y val="0.67716535433070868"/>
          <c:w val="0.97647058823529409"/>
          <c:h val="0.3110236220472441"/>
        </c:manualLayout>
      </c:layout>
      <c:overlay val="0"/>
      <c:spPr>
        <a:solidFill>
          <a:srgbClr val="FFFFFF"/>
        </a:solidFill>
        <a:ln w="3163">
          <a:solidFill>
            <a:srgbClr val="000000"/>
          </a:solidFill>
          <a:prstDash val="solid"/>
        </a:ln>
      </c:spPr>
      <c:txPr>
        <a:bodyPr/>
        <a:lstStyle/>
        <a:p>
          <a:pPr>
            <a:defRPr sz="732" b="1" i="0" u="none" strike="noStrike" baseline="0">
              <a:solidFill>
                <a:srgbClr val="000000"/>
              </a:solidFill>
              <a:latin typeface="Arial"/>
              <a:ea typeface="Arial"/>
              <a:cs typeface="Arial"/>
            </a:defRPr>
          </a:pPr>
          <a:endParaRPr lang="pl-PL"/>
        </a:p>
      </c:txPr>
    </c:legend>
    <c:plotVisOnly val="1"/>
    <c:dispBlanksAs val="gap"/>
    <c:showDLblsOverMax val="0"/>
  </c:chart>
  <c:spPr>
    <a:solidFill>
      <a:srgbClr val="FFFFFF"/>
    </a:solidFill>
    <a:ln>
      <a:noFill/>
    </a:ln>
  </c:spPr>
  <c:txPr>
    <a:bodyPr/>
    <a:lstStyle/>
    <a:p>
      <a:pPr>
        <a:defRPr sz="946" b="0" i="0" u="none" strike="noStrike" baseline="0">
          <a:solidFill>
            <a:srgbClr val="000000"/>
          </a:solidFill>
          <a:latin typeface="Arial"/>
          <a:ea typeface="Arial"/>
          <a:cs typeface="Arial"/>
        </a:defRPr>
      </a:pPr>
      <a:endParaRPr lang="pl-PL"/>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9"/>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0.11267605633802817"/>
          <c:y val="4.4585987261146494E-2"/>
          <c:w val="0.86971830985915488"/>
          <c:h val="0.76433121019108285"/>
        </c:manualLayout>
      </c:layout>
      <c:bar3DChart>
        <c:barDir val="col"/>
        <c:grouping val="clustered"/>
        <c:varyColors val="0"/>
        <c:ser>
          <c:idx val="0"/>
          <c:order val="0"/>
          <c:tx>
            <c:strRef>
              <c:f>Sheet1!$A$2</c:f>
              <c:strCache>
                <c:ptCount val="1"/>
                <c:pt idx="0">
                  <c:v>wydatki na oświatę </c:v>
                </c:pt>
              </c:strCache>
            </c:strRef>
          </c:tx>
          <c:spPr>
            <a:solidFill>
              <a:srgbClr val="9999FF"/>
            </a:solidFill>
            <a:ln w="12700">
              <a:solidFill>
                <a:srgbClr val="000000"/>
              </a:solidFill>
              <a:prstDash val="solid"/>
            </a:ln>
          </c:spPr>
          <c:invertIfNegative val="0"/>
          <c:cat>
            <c:numRef>
              <c:f>Sheet1!$B$1:$G$1</c:f>
              <c:numCache>
                <c:formatCode>General</c:formatCode>
                <c:ptCount val="6"/>
                <c:pt idx="0">
                  <c:v>2008</c:v>
                </c:pt>
                <c:pt idx="1">
                  <c:v>2009</c:v>
                </c:pt>
                <c:pt idx="2">
                  <c:v>2010</c:v>
                </c:pt>
                <c:pt idx="3">
                  <c:v>2011</c:v>
                </c:pt>
                <c:pt idx="4">
                  <c:v>2012</c:v>
                </c:pt>
                <c:pt idx="5">
                  <c:v>2013</c:v>
                </c:pt>
              </c:numCache>
            </c:numRef>
          </c:cat>
          <c:val>
            <c:numRef>
              <c:f>Sheet1!$B$2:$G$2</c:f>
              <c:numCache>
                <c:formatCode>General</c:formatCode>
                <c:ptCount val="6"/>
                <c:pt idx="0">
                  <c:v>13785951.65</c:v>
                </c:pt>
                <c:pt idx="1">
                  <c:v>14781837.66</c:v>
                </c:pt>
                <c:pt idx="2">
                  <c:v>17058970.649999999</c:v>
                </c:pt>
                <c:pt idx="3">
                  <c:v>16047621.039999999</c:v>
                </c:pt>
                <c:pt idx="4">
                  <c:v>16235506.74</c:v>
                </c:pt>
                <c:pt idx="5">
                  <c:v>19829349</c:v>
                </c:pt>
              </c:numCache>
            </c:numRef>
          </c:val>
        </c:ser>
        <c:ser>
          <c:idx val="1"/>
          <c:order val="1"/>
          <c:tx>
            <c:strRef>
              <c:f>Sheet1!$A$3</c:f>
              <c:strCache>
                <c:ptCount val="1"/>
                <c:pt idx="0">
                  <c:v>subwencja</c:v>
                </c:pt>
              </c:strCache>
            </c:strRef>
          </c:tx>
          <c:spPr>
            <a:solidFill>
              <a:srgbClr val="FF0000"/>
            </a:solidFill>
            <a:ln w="12700">
              <a:solidFill>
                <a:srgbClr val="000000"/>
              </a:solidFill>
              <a:prstDash val="solid"/>
            </a:ln>
          </c:spPr>
          <c:invertIfNegative val="0"/>
          <c:cat>
            <c:numRef>
              <c:f>Sheet1!$B$1:$G$1</c:f>
              <c:numCache>
                <c:formatCode>General</c:formatCode>
                <c:ptCount val="6"/>
                <c:pt idx="0">
                  <c:v>2008</c:v>
                </c:pt>
                <c:pt idx="1">
                  <c:v>2009</c:v>
                </c:pt>
                <c:pt idx="2">
                  <c:v>2010</c:v>
                </c:pt>
                <c:pt idx="3">
                  <c:v>2011</c:v>
                </c:pt>
                <c:pt idx="4">
                  <c:v>2012</c:v>
                </c:pt>
                <c:pt idx="5">
                  <c:v>2013</c:v>
                </c:pt>
              </c:numCache>
            </c:numRef>
          </c:cat>
          <c:val>
            <c:numRef>
              <c:f>Sheet1!$B$3:$G$3</c:f>
              <c:numCache>
                <c:formatCode>General</c:formatCode>
                <c:ptCount val="6"/>
                <c:pt idx="0">
                  <c:v>7754297</c:v>
                </c:pt>
                <c:pt idx="1">
                  <c:v>8089547</c:v>
                </c:pt>
                <c:pt idx="2">
                  <c:v>8447206</c:v>
                </c:pt>
                <c:pt idx="3">
                  <c:v>8337728</c:v>
                </c:pt>
                <c:pt idx="4">
                  <c:v>9070929</c:v>
                </c:pt>
                <c:pt idx="5">
                  <c:v>9103803</c:v>
                </c:pt>
              </c:numCache>
            </c:numRef>
          </c:val>
        </c:ser>
        <c:ser>
          <c:idx val="2"/>
          <c:order val="2"/>
          <c:tx>
            <c:strRef>
              <c:f>Sheet1!$A$4</c:f>
              <c:strCache>
                <c:ptCount val="1"/>
                <c:pt idx="0">
                  <c:v>finansowanie z budżetu Gminy</c:v>
                </c:pt>
              </c:strCache>
            </c:strRef>
          </c:tx>
          <c:spPr>
            <a:solidFill>
              <a:srgbClr val="FFFF00"/>
            </a:solidFill>
            <a:ln w="12700">
              <a:solidFill>
                <a:srgbClr val="000000"/>
              </a:solidFill>
              <a:prstDash val="solid"/>
            </a:ln>
          </c:spPr>
          <c:invertIfNegative val="0"/>
          <c:cat>
            <c:numRef>
              <c:f>Sheet1!$B$1:$G$1</c:f>
              <c:numCache>
                <c:formatCode>General</c:formatCode>
                <c:ptCount val="6"/>
                <c:pt idx="0">
                  <c:v>2008</c:v>
                </c:pt>
                <c:pt idx="1">
                  <c:v>2009</c:v>
                </c:pt>
                <c:pt idx="2">
                  <c:v>2010</c:v>
                </c:pt>
                <c:pt idx="3">
                  <c:v>2011</c:v>
                </c:pt>
                <c:pt idx="4">
                  <c:v>2012</c:v>
                </c:pt>
                <c:pt idx="5">
                  <c:v>2013</c:v>
                </c:pt>
              </c:numCache>
            </c:numRef>
          </c:cat>
          <c:val>
            <c:numRef>
              <c:f>Sheet1!$B$4:$G$4</c:f>
              <c:numCache>
                <c:formatCode>General</c:formatCode>
                <c:ptCount val="6"/>
                <c:pt idx="0">
                  <c:v>5996654.6500000004</c:v>
                </c:pt>
                <c:pt idx="1">
                  <c:v>6692290.6600000001</c:v>
                </c:pt>
                <c:pt idx="2">
                  <c:v>8611764.6500000004</c:v>
                </c:pt>
                <c:pt idx="3">
                  <c:v>7709893.04</c:v>
                </c:pt>
                <c:pt idx="4">
                  <c:v>7139931.7400000002</c:v>
                </c:pt>
                <c:pt idx="5">
                  <c:v>10725546</c:v>
                </c:pt>
              </c:numCache>
            </c:numRef>
          </c:val>
        </c:ser>
        <c:dLbls>
          <c:showLegendKey val="0"/>
          <c:showVal val="0"/>
          <c:showCatName val="0"/>
          <c:showSerName val="0"/>
          <c:showPercent val="0"/>
          <c:showBubbleSize val="0"/>
        </c:dLbls>
        <c:gapWidth val="150"/>
        <c:gapDepth val="0"/>
        <c:shape val="box"/>
        <c:axId val="131519616"/>
        <c:axId val="131521152"/>
        <c:axId val="0"/>
      </c:bar3DChart>
      <c:catAx>
        <c:axId val="13151961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pl-PL"/>
          </a:p>
        </c:txPr>
        <c:crossAx val="131521152"/>
        <c:crosses val="autoZero"/>
        <c:auto val="0"/>
        <c:lblAlgn val="ctr"/>
        <c:lblOffset val="100"/>
        <c:tickLblSkip val="1"/>
        <c:tickMarkSkip val="1"/>
        <c:noMultiLvlLbl val="0"/>
      </c:catAx>
      <c:valAx>
        <c:axId val="13152115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pl-PL"/>
          </a:p>
        </c:txPr>
        <c:crossAx val="131519616"/>
        <c:crosses val="autoZero"/>
        <c:crossBetween val="between"/>
      </c:valAx>
      <c:spPr>
        <a:noFill/>
        <a:ln w="25400">
          <a:noFill/>
        </a:ln>
      </c:spPr>
    </c:plotArea>
    <c:legend>
      <c:legendPos val="b"/>
      <c:layout>
        <c:manualLayout>
          <c:xMode val="edge"/>
          <c:yMode val="edge"/>
          <c:x val="0.15845070422535212"/>
          <c:y val="0.92038216560509556"/>
          <c:w val="0.68309859154929575"/>
          <c:h val="7.0063694267515922E-2"/>
        </c:manualLayout>
      </c:layout>
      <c:overlay val="0"/>
      <c:spPr>
        <a:noFill/>
        <a:ln w="3175">
          <a:solidFill>
            <a:srgbClr val="000000"/>
          </a:solidFill>
          <a:prstDash val="solid"/>
        </a:ln>
      </c:spPr>
      <c:txPr>
        <a:bodyPr/>
        <a:lstStyle/>
        <a:p>
          <a:pPr>
            <a:defRPr sz="755" b="1" i="0" u="none" strike="noStrike" baseline="0">
              <a:solidFill>
                <a:srgbClr val="000000"/>
              </a:solidFill>
              <a:latin typeface="Arial"/>
              <a:ea typeface="Arial"/>
              <a:cs typeface="Arial"/>
            </a:defRPr>
          </a:pPr>
          <a:endParaRPr lang="pl-PL"/>
        </a:p>
      </c:txPr>
    </c:legend>
    <c:plotVisOnly val="1"/>
    <c:dispBlanksAs val="gap"/>
    <c:showDLblsOverMax val="0"/>
  </c:chart>
  <c:spPr>
    <a:noFill/>
    <a:ln>
      <a:noFill/>
    </a:ln>
  </c:spPr>
  <c:txPr>
    <a:bodyPr/>
    <a:lstStyle/>
    <a:p>
      <a:pPr>
        <a:defRPr sz="1200" b="1" i="0" u="none" strike="noStrike" baseline="0">
          <a:solidFill>
            <a:srgbClr val="000000"/>
          </a:solidFill>
          <a:latin typeface="Calibri"/>
          <a:ea typeface="Calibri"/>
          <a:cs typeface="Calibri"/>
        </a:defRPr>
      </a:pPr>
      <a:endParaRPr lang="pl-PL"/>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687074829931973"/>
          <c:y val="2.8497409326424871E-2"/>
          <c:w val="0.77891156462585032"/>
          <c:h val="0.81088082901554404"/>
        </c:manualLayout>
      </c:layout>
      <c:barChart>
        <c:barDir val="bar"/>
        <c:grouping val="clustered"/>
        <c:varyColors val="0"/>
        <c:ser>
          <c:idx val="0"/>
          <c:order val="0"/>
          <c:tx>
            <c:strRef>
              <c:f>Sheet1!$A$2</c:f>
              <c:strCache>
                <c:ptCount val="1"/>
                <c:pt idx="0">
                  <c:v>wydatki na 1 ucznia wynagrodzenia</c:v>
                </c:pt>
              </c:strCache>
            </c:strRef>
          </c:tx>
          <c:spPr>
            <a:solidFill>
              <a:srgbClr val="33CCCC"/>
            </a:solidFill>
            <a:ln w="12668">
              <a:solidFill>
                <a:srgbClr val="000000"/>
              </a:solidFill>
              <a:prstDash val="solid"/>
            </a:ln>
          </c:spPr>
          <c:invertIfNegative val="0"/>
          <c:cat>
            <c:strRef>
              <c:f>Sheet1!$B$1:$O$1</c:f>
              <c:strCache>
                <c:ptCount val="14"/>
                <c:pt idx="0">
                  <c:v>SP 1</c:v>
                </c:pt>
                <c:pt idx="1">
                  <c:v>SP 2</c:v>
                </c:pt>
                <c:pt idx="2">
                  <c:v>SP3</c:v>
                </c:pt>
                <c:pt idx="3">
                  <c:v>SP Radnica</c:v>
                </c:pt>
                <c:pt idx="4">
                  <c:v>ZE Osiecznica</c:v>
                </c:pt>
                <c:pt idx="5">
                  <c:v>SP/ZS Wężyska</c:v>
                </c:pt>
                <c:pt idx="6">
                  <c:v>Gimnazjum</c:v>
                </c:pt>
                <c:pt idx="7">
                  <c:v>G/ZS Wężyska</c:v>
                </c:pt>
                <c:pt idx="8">
                  <c:v>P 1</c:v>
                </c:pt>
                <c:pt idx="9">
                  <c:v>P 2</c:v>
                </c:pt>
                <c:pt idx="10">
                  <c:v>P 3</c:v>
                </c:pt>
                <c:pt idx="11">
                  <c:v>P 4</c:v>
                </c:pt>
                <c:pt idx="12">
                  <c:v>P St. Rad.</c:v>
                </c:pt>
                <c:pt idx="13">
                  <c:v>P Osiecznica</c:v>
                </c:pt>
              </c:strCache>
            </c:strRef>
          </c:cat>
          <c:val>
            <c:numRef>
              <c:f>Sheet1!$B$2:$O$2</c:f>
              <c:numCache>
                <c:formatCode>General</c:formatCode>
                <c:ptCount val="14"/>
                <c:pt idx="0">
                  <c:v>8339.4500000000007</c:v>
                </c:pt>
                <c:pt idx="1">
                  <c:v>5436.52</c:v>
                </c:pt>
                <c:pt idx="2">
                  <c:v>4749.2299999999996</c:v>
                </c:pt>
                <c:pt idx="3">
                  <c:v>8535.0300000000007</c:v>
                </c:pt>
                <c:pt idx="4">
                  <c:v>7122.09</c:v>
                </c:pt>
                <c:pt idx="5">
                  <c:v>7319.73</c:v>
                </c:pt>
                <c:pt idx="6">
                  <c:v>6317.86</c:v>
                </c:pt>
                <c:pt idx="7">
                  <c:v>9119.99</c:v>
                </c:pt>
                <c:pt idx="8">
                  <c:v>5844.4</c:v>
                </c:pt>
                <c:pt idx="9">
                  <c:v>5682.18</c:v>
                </c:pt>
                <c:pt idx="10">
                  <c:v>6894.81</c:v>
                </c:pt>
                <c:pt idx="11">
                  <c:v>6105.31</c:v>
                </c:pt>
                <c:pt idx="12">
                  <c:v>5733.54</c:v>
                </c:pt>
                <c:pt idx="13">
                  <c:v>3258</c:v>
                </c:pt>
              </c:numCache>
            </c:numRef>
          </c:val>
        </c:ser>
        <c:ser>
          <c:idx val="1"/>
          <c:order val="1"/>
          <c:tx>
            <c:strRef>
              <c:f>Sheet1!$A$3</c:f>
              <c:strCache>
                <c:ptCount val="1"/>
                <c:pt idx="0">
                  <c:v>wydatki na 1 ucznia pozostałe</c:v>
                </c:pt>
              </c:strCache>
            </c:strRef>
          </c:tx>
          <c:spPr>
            <a:solidFill>
              <a:srgbClr val="FF0000"/>
            </a:solidFill>
            <a:ln w="12668">
              <a:solidFill>
                <a:srgbClr val="000000"/>
              </a:solidFill>
              <a:prstDash val="solid"/>
            </a:ln>
          </c:spPr>
          <c:invertIfNegative val="0"/>
          <c:cat>
            <c:strRef>
              <c:f>Sheet1!$B$1:$O$1</c:f>
              <c:strCache>
                <c:ptCount val="14"/>
                <c:pt idx="0">
                  <c:v>SP 1</c:v>
                </c:pt>
                <c:pt idx="1">
                  <c:v>SP 2</c:v>
                </c:pt>
                <c:pt idx="2">
                  <c:v>SP3</c:v>
                </c:pt>
                <c:pt idx="3">
                  <c:v>SP Radnica</c:v>
                </c:pt>
                <c:pt idx="4">
                  <c:v>ZE Osiecznica</c:v>
                </c:pt>
                <c:pt idx="5">
                  <c:v>SP/ZS Wężyska</c:v>
                </c:pt>
                <c:pt idx="6">
                  <c:v>Gimnazjum</c:v>
                </c:pt>
                <c:pt idx="7">
                  <c:v>G/ZS Wężyska</c:v>
                </c:pt>
                <c:pt idx="8">
                  <c:v>P 1</c:v>
                </c:pt>
                <c:pt idx="9">
                  <c:v>P 2</c:v>
                </c:pt>
                <c:pt idx="10">
                  <c:v>P 3</c:v>
                </c:pt>
                <c:pt idx="11">
                  <c:v>P 4</c:v>
                </c:pt>
                <c:pt idx="12">
                  <c:v>P St. Rad.</c:v>
                </c:pt>
                <c:pt idx="13">
                  <c:v>P Osiecznica</c:v>
                </c:pt>
              </c:strCache>
            </c:strRef>
          </c:cat>
          <c:val>
            <c:numRef>
              <c:f>Sheet1!$B$3:$O$3</c:f>
              <c:numCache>
                <c:formatCode>General</c:formatCode>
                <c:ptCount val="14"/>
                <c:pt idx="0">
                  <c:v>1712</c:v>
                </c:pt>
                <c:pt idx="1">
                  <c:v>1161.8800000000001</c:v>
                </c:pt>
                <c:pt idx="2">
                  <c:v>1004.18</c:v>
                </c:pt>
                <c:pt idx="3">
                  <c:v>2706.66</c:v>
                </c:pt>
                <c:pt idx="4">
                  <c:v>2157.29</c:v>
                </c:pt>
                <c:pt idx="5">
                  <c:v>1767.44</c:v>
                </c:pt>
                <c:pt idx="6">
                  <c:v>882.25</c:v>
                </c:pt>
                <c:pt idx="7">
                  <c:v>2544.5500000000002</c:v>
                </c:pt>
                <c:pt idx="8">
                  <c:v>2003.29</c:v>
                </c:pt>
                <c:pt idx="9">
                  <c:v>2586.63</c:v>
                </c:pt>
                <c:pt idx="10">
                  <c:v>2096.58</c:v>
                </c:pt>
                <c:pt idx="11">
                  <c:v>2027.53</c:v>
                </c:pt>
                <c:pt idx="12">
                  <c:v>1702.47</c:v>
                </c:pt>
                <c:pt idx="13">
                  <c:v>1592.18</c:v>
                </c:pt>
              </c:numCache>
            </c:numRef>
          </c:val>
        </c:ser>
        <c:ser>
          <c:idx val="2"/>
          <c:order val="2"/>
          <c:tx>
            <c:strRef>
              <c:f>Sheet1!$A$4</c:f>
              <c:strCache>
                <c:ptCount val="1"/>
              </c:strCache>
            </c:strRef>
          </c:tx>
          <c:spPr>
            <a:solidFill>
              <a:srgbClr val="FFFFCC"/>
            </a:solidFill>
            <a:ln w="12668">
              <a:solidFill>
                <a:srgbClr val="000000"/>
              </a:solidFill>
              <a:prstDash val="solid"/>
            </a:ln>
          </c:spPr>
          <c:invertIfNegative val="0"/>
          <c:cat>
            <c:strRef>
              <c:f>Sheet1!$B$1:$O$1</c:f>
              <c:strCache>
                <c:ptCount val="14"/>
                <c:pt idx="0">
                  <c:v>SP 1</c:v>
                </c:pt>
                <c:pt idx="1">
                  <c:v>SP 2</c:v>
                </c:pt>
                <c:pt idx="2">
                  <c:v>SP3</c:v>
                </c:pt>
                <c:pt idx="3">
                  <c:v>SP Radnica</c:v>
                </c:pt>
                <c:pt idx="4">
                  <c:v>ZE Osiecznica</c:v>
                </c:pt>
                <c:pt idx="5">
                  <c:v>SP/ZS Wężyska</c:v>
                </c:pt>
                <c:pt idx="6">
                  <c:v>Gimnazjum</c:v>
                </c:pt>
                <c:pt idx="7">
                  <c:v>G/ZS Wężyska</c:v>
                </c:pt>
                <c:pt idx="8">
                  <c:v>P 1</c:v>
                </c:pt>
                <c:pt idx="9">
                  <c:v>P 2</c:v>
                </c:pt>
                <c:pt idx="10">
                  <c:v>P 3</c:v>
                </c:pt>
                <c:pt idx="11">
                  <c:v>P 4</c:v>
                </c:pt>
                <c:pt idx="12">
                  <c:v>P St. Rad.</c:v>
                </c:pt>
                <c:pt idx="13">
                  <c:v>P Osiecznica</c:v>
                </c:pt>
              </c:strCache>
            </c:strRef>
          </c:cat>
          <c:val>
            <c:numRef>
              <c:f>Sheet1!$B$4:$O$4</c:f>
              <c:numCache>
                <c:formatCode>General</c:formatCode>
                <c:ptCount val="14"/>
              </c:numCache>
            </c:numRef>
          </c:val>
        </c:ser>
        <c:ser>
          <c:idx val="3"/>
          <c:order val="3"/>
          <c:tx>
            <c:strRef>
              <c:f>Sheet1!$A$5</c:f>
              <c:strCache>
                <c:ptCount val="1"/>
              </c:strCache>
            </c:strRef>
          </c:tx>
          <c:spPr>
            <a:solidFill>
              <a:srgbClr val="CCFFFF"/>
            </a:solidFill>
            <a:ln w="12668">
              <a:solidFill>
                <a:srgbClr val="000000"/>
              </a:solidFill>
              <a:prstDash val="solid"/>
            </a:ln>
          </c:spPr>
          <c:invertIfNegative val="0"/>
          <c:cat>
            <c:strRef>
              <c:f>Sheet1!$B$1:$O$1</c:f>
              <c:strCache>
                <c:ptCount val="14"/>
                <c:pt idx="0">
                  <c:v>SP 1</c:v>
                </c:pt>
                <c:pt idx="1">
                  <c:v>SP 2</c:v>
                </c:pt>
                <c:pt idx="2">
                  <c:v>SP3</c:v>
                </c:pt>
                <c:pt idx="3">
                  <c:v>SP Radnica</c:v>
                </c:pt>
                <c:pt idx="4">
                  <c:v>ZE Osiecznica</c:v>
                </c:pt>
                <c:pt idx="5">
                  <c:v>SP/ZS Wężyska</c:v>
                </c:pt>
                <c:pt idx="6">
                  <c:v>Gimnazjum</c:v>
                </c:pt>
                <c:pt idx="7">
                  <c:v>G/ZS Wężyska</c:v>
                </c:pt>
                <c:pt idx="8">
                  <c:v>P 1</c:v>
                </c:pt>
                <c:pt idx="9">
                  <c:v>P 2</c:v>
                </c:pt>
                <c:pt idx="10">
                  <c:v>P 3</c:v>
                </c:pt>
                <c:pt idx="11">
                  <c:v>P 4</c:v>
                </c:pt>
                <c:pt idx="12">
                  <c:v>P St. Rad.</c:v>
                </c:pt>
                <c:pt idx="13">
                  <c:v>P Osiecznica</c:v>
                </c:pt>
              </c:strCache>
            </c:strRef>
          </c:cat>
          <c:val>
            <c:numRef>
              <c:f>Sheet1!$B$5:$O$5</c:f>
              <c:numCache>
                <c:formatCode>General</c:formatCode>
                <c:ptCount val="14"/>
              </c:numCache>
            </c:numRef>
          </c:val>
        </c:ser>
        <c:ser>
          <c:idx val="4"/>
          <c:order val="4"/>
          <c:tx>
            <c:strRef>
              <c:f>Sheet1!$A$6</c:f>
              <c:strCache>
                <c:ptCount val="1"/>
              </c:strCache>
            </c:strRef>
          </c:tx>
          <c:spPr>
            <a:solidFill>
              <a:srgbClr val="660066"/>
            </a:solidFill>
            <a:ln w="12668">
              <a:solidFill>
                <a:srgbClr val="000000"/>
              </a:solidFill>
              <a:prstDash val="solid"/>
            </a:ln>
          </c:spPr>
          <c:invertIfNegative val="0"/>
          <c:cat>
            <c:strRef>
              <c:f>Sheet1!$B$1:$O$1</c:f>
              <c:strCache>
                <c:ptCount val="14"/>
                <c:pt idx="0">
                  <c:v>SP 1</c:v>
                </c:pt>
                <c:pt idx="1">
                  <c:v>SP 2</c:v>
                </c:pt>
                <c:pt idx="2">
                  <c:v>SP3</c:v>
                </c:pt>
                <c:pt idx="3">
                  <c:v>SP Radnica</c:v>
                </c:pt>
                <c:pt idx="4">
                  <c:v>ZE Osiecznica</c:v>
                </c:pt>
                <c:pt idx="5">
                  <c:v>SP/ZS Wężyska</c:v>
                </c:pt>
                <c:pt idx="6">
                  <c:v>Gimnazjum</c:v>
                </c:pt>
                <c:pt idx="7">
                  <c:v>G/ZS Wężyska</c:v>
                </c:pt>
                <c:pt idx="8">
                  <c:v>P 1</c:v>
                </c:pt>
                <c:pt idx="9">
                  <c:v>P 2</c:v>
                </c:pt>
                <c:pt idx="10">
                  <c:v>P 3</c:v>
                </c:pt>
                <c:pt idx="11">
                  <c:v>P 4</c:v>
                </c:pt>
                <c:pt idx="12">
                  <c:v>P St. Rad.</c:v>
                </c:pt>
                <c:pt idx="13">
                  <c:v>P Osiecznica</c:v>
                </c:pt>
              </c:strCache>
            </c:strRef>
          </c:cat>
          <c:val>
            <c:numRef>
              <c:f>Sheet1!$B$6:$O$6</c:f>
              <c:numCache>
                <c:formatCode>General</c:formatCode>
                <c:ptCount val="14"/>
              </c:numCache>
            </c:numRef>
          </c:val>
        </c:ser>
        <c:ser>
          <c:idx val="5"/>
          <c:order val="5"/>
          <c:tx>
            <c:strRef>
              <c:f>Sheet1!$A$7</c:f>
              <c:strCache>
                <c:ptCount val="1"/>
              </c:strCache>
            </c:strRef>
          </c:tx>
          <c:spPr>
            <a:solidFill>
              <a:srgbClr val="FF8080"/>
            </a:solidFill>
            <a:ln w="12668">
              <a:solidFill>
                <a:srgbClr val="000000"/>
              </a:solidFill>
              <a:prstDash val="solid"/>
            </a:ln>
          </c:spPr>
          <c:invertIfNegative val="0"/>
          <c:cat>
            <c:strRef>
              <c:f>Sheet1!$B$1:$O$1</c:f>
              <c:strCache>
                <c:ptCount val="14"/>
                <c:pt idx="0">
                  <c:v>SP 1</c:v>
                </c:pt>
                <c:pt idx="1">
                  <c:v>SP 2</c:v>
                </c:pt>
                <c:pt idx="2">
                  <c:v>SP3</c:v>
                </c:pt>
                <c:pt idx="3">
                  <c:v>SP Radnica</c:v>
                </c:pt>
                <c:pt idx="4">
                  <c:v>ZE Osiecznica</c:v>
                </c:pt>
                <c:pt idx="5">
                  <c:v>SP/ZS Wężyska</c:v>
                </c:pt>
                <c:pt idx="6">
                  <c:v>Gimnazjum</c:v>
                </c:pt>
                <c:pt idx="7">
                  <c:v>G/ZS Wężyska</c:v>
                </c:pt>
                <c:pt idx="8">
                  <c:v>P 1</c:v>
                </c:pt>
                <c:pt idx="9">
                  <c:v>P 2</c:v>
                </c:pt>
                <c:pt idx="10">
                  <c:v>P 3</c:v>
                </c:pt>
                <c:pt idx="11">
                  <c:v>P 4</c:v>
                </c:pt>
                <c:pt idx="12">
                  <c:v>P St. Rad.</c:v>
                </c:pt>
                <c:pt idx="13">
                  <c:v>P Osiecznica</c:v>
                </c:pt>
              </c:strCache>
            </c:strRef>
          </c:cat>
          <c:val>
            <c:numRef>
              <c:f>Sheet1!$B$7:$O$7</c:f>
              <c:numCache>
                <c:formatCode>General</c:formatCode>
                <c:ptCount val="14"/>
              </c:numCache>
            </c:numRef>
          </c:val>
        </c:ser>
        <c:dLbls>
          <c:showLegendKey val="0"/>
          <c:showVal val="0"/>
          <c:showCatName val="0"/>
          <c:showSerName val="0"/>
          <c:showPercent val="0"/>
          <c:showBubbleSize val="0"/>
        </c:dLbls>
        <c:gapWidth val="60"/>
        <c:axId val="235739392"/>
        <c:axId val="131203072"/>
      </c:barChart>
      <c:catAx>
        <c:axId val="235739392"/>
        <c:scaling>
          <c:orientation val="minMax"/>
        </c:scaling>
        <c:delete val="0"/>
        <c:axPos val="l"/>
        <c:numFmt formatCode="General" sourceLinked="1"/>
        <c:majorTickMark val="out"/>
        <c:minorTickMark val="none"/>
        <c:tickLblPos val="nextTo"/>
        <c:spPr>
          <a:ln w="3167">
            <a:solidFill>
              <a:srgbClr val="000000"/>
            </a:solidFill>
            <a:prstDash val="solid"/>
          </a:ln>
        </c:spPr>
        <c:txPr>
          <a:bodyPr rot="0" vert="horz"/>
          <a:lstStyle/>
          <a:p>
            <a:pPr>
              <a:defRPr sz="798" b="1" i="0" u="none" strike="noStrike" baseline="0">
                <a:solidFill>
                  <a:srgbClr val="000000"/>
                </a:solidFill>
                <a:latin typeface="Arial"/>
                <a:ea typeface="Arial"/>
                <a:cs typeface="Arial"/>
              </a:defRPr>
            </a:pPr>
            <a:endParaRPr lang="pl-PL"/>
          </a:p>
        </c:txPr>
        <c:crossAx val="131203072"/>
        <c:crosses val="autoZero"/>
        <c:auto val="1"/>
        <c:lblAlgn val="ctr"/>
        <c:lblOffset val="100"/>
        <c:tickLblSkip val="1"/>
        <c:tickMarkSkip val="1"/>
        <c:noMultiLvlLbl val="0"/>
      </c:catAx>
      <c:valAx>
        <c:axId val="131203072"/>
        <c:scaling>
          <c:orientation val="minMax"/>
        </c:scaling>
        <c:delete val="0"/>
        <c:axPos val="b"/>
        <c:majorGridlines>
          <c:spPr>
            <a:ln w="3167">
              <a:solidFill>
                <a:srgbClr val="000000"/>
              </a:solidFill>
              <a:prstDash val="solid"/>
            </a:ln>
          </c:spPr>
        </c:majorGridlines>
        <c:numFmt formatCode="General" sourceLinked="1"/>
        <c:majorTickMark val="out"/>
        <c:minorTickMark val="none"/>
        <c:tickLblPos val="nextTo"/>
        <c:spPr>
          <a:ln w="3167">
            <a:solidFill>
              <a:srgbClr val="000000"/>
            </a:solidFill>
            <a:prstDash val="solid"/>
          </a:ln>
        </c:spPr>
        <c:txPr>
          <a:bodyPr rot="0" vert="horz"/>
          <a:lstStyle/>
          <a:p>
            <a:pPr>
              <a:defRPr sz="798" b="1" i="0" u="none" strike="noStrike" baseline="0">
                <a:solidFill>
                  <a:srgbClr val="000000"/>
                </a:solidFill>
                <a:latin typeface="Arial"/>
                <a:ea typeface="Arial"/>
                <a:cs typeface="Arial"/>
              </a:defRPr>
            </a:pPr>
            <a:endParaRPr lang="pl-PL"/>
          </a:p>
        </c:txPr>
        <c:crossAx val="235739392"/>
        <c:crosses val="autoZero"/>
        <c:crossBetween val="between"/>
      </c:valAx>
      <c:spPr>
        <a:solidFill>
          <a:srgbClr val="FFFFFF"/>
        </a:solidFill>
        <a:ln w="12668">
          <a:solidFill>
            <a:srgbClr val="808080"/>
          </a:solidFill>
          <a:prstDash val="solid"/>
        </a:ln>
      </c:spPr>
    </c:plotArea>
    <c:plotVisOnly val="1"/>
    <c:dispBlanksAs val="gap"/>
    <c:showDLblsOverMax val="0"/>
  </c:chart>
  <c:spPr>
    <a:noFill/>
    <a:ln>
      <a:noFill/>
    </a:ln>
  </c:spPr>
  <c:txPr>
    <a:bodyPr/>
    <a:lstStyle/>
    <a:p>
      <a:pPr>
        <a:defRPr sz="1696" b="1" i="0" u="none" strike="noStrike" baseline="0">
          <a:solidFill>
            <a:srgbClr val="000000"/>
          </a:solidFill>
          <a:latin typeface="Calibri"/>
          <a:ea typeface="Calibri"/>
          <a:cs typeface="Calibri"/>
        </a:defRPr>
      </a:pPr>
      <a:endParaRPr lang="pl-PL"/>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42743221690591"/>
          <c:y val="7.2131147540983612E-2"/>
          <c:w val="0.86921850079744811"/>
          <c:h val="0.62950819672131153"/>
        </c:manualLayout>
      </c:layout>
      <c:lineChart>
        <c:grouping val="standard"/>
        <c:varyColors val="0"/>
        <c:ser>
          <c:idx val="0"/>
          <c:order val="0"/>
          <c:tx>
            <c:strRef>
              <c:f>Sheet1!$A$2</c:f>
              <c:strCache>
                <c:ptCount val="1"/>
                <c:pt idx="0">
                  <c:v>liczba dzieci/uczniów</c:v>
                </c:pt>
              </c:strCache>
            </c:strRef>
          </c:tx>
          <c:spPr>
            <a:ln w="12700">
              <a:solidFill>
                <a:srgbClr val="000080"/>
              </a:solidFill>
              <a:prstDash val="solid"/>
            </a:ln>
          </c:spPr>
          <c:marker>
            <c:symbol val="diamond"/>
            <c:size val="4"/>
            <c:spPr>
              <a:solidFill>
                <a:srgbClr val="000080"/>
              </a:solidFill>
              <a:ln>
                <a:solidFill>
                  <a:srgbClr val="000080"/>
                </a:solidFill>
                <a:prstDash val="solid"/>
              </a:ln>
            </c:spPr>
          </c:marker>
          <c:cat>
            <c:strRef>
              <c:f>Sheet1!$B$1:$Q$1</c:f>
              <c:strCache>
                <c:ptCount val="16"/>
                <c:pt idx="0">
                  <c:v>0-1</c:v>
                </c:pt>
                <c:pt idx="1">
                  <c:v>1-2</c:v>
                </c:pt>
                <c:pt idx="2">
                  <c:v>2-3</c:v>
                </c:pt>
                <c:pt idx="3">
                  <c:v>3-4</c:v>
                </c:pt>
                <c:pt idx="4">
                  <c:v>4-5</c:v>
                </c:pt>
                <c:pt idx="5">
                  <c:v>5-6</c:v>
                </c:pt>
                <c:pt idx="6">
                  <c:v>6-7</c:v>
                </c:pt>
                <c:pt idx="7">
                  <c:v>7-8</c:v>
                </c:pt>
                <c:pt idx="8">
                  <c:v>8-9</c:v>
                </c:pt>
                <c:pt idx="9">
                  <c:v>9-10</c:v>
                </c:pt>
                <c:pt idx="10">
                  <c:v>10-11</c:v>
                </c:pt>
                <c:pt idx="11">
                  <c:v>11-12</c:v>
                </c:pt>
                <c:pt idx="12">
                  <c:v>12-13</c:v>
                </c:pt>
                <c:pt idx="13">
                  <c:v>13-14</c:v>
                </c:pt>
                <c:pt idx="14">
                  <c:v>14-15</c:v>
                </c:pt>
                <c:pt idx="15">
                  <c:v>15-16</c:v>
                </c:pt>
              </c:strCache>
            </c:strRef>
          </c:cat>
          <c:val>
            <c:numRef>
              <c:f>Sheet1!$B$2:$Q$2</c:f>
              <c:numCache>
                <c:formatCode>General</c:formatCode>
                <c:ptCount val="16"/>
                <c:pt idx="0">
                  <c:v>178</c:v>
                </c:pt>
                <c:pt idx="1">
                  <c:v>198</c:v>
                </c:pt>
                <c:pt idx="2">
                  <c:v>231</c:v>
                </c:pt>
                <c:pt idx="3">
                  <c:v>212</c:v>
                </c:pt>
                <c:pt idx="4">
                  <c:v>221</c:v>
                </c:pt>
                <c:pt idx="5">
                  <c:v>210</c:v>
                </c:pt>
                <c:pt idx="6">
                  <c:v>197</c:v>
                </c:pt>
                <c:pt idx="7">
                  <c:v>176</c:v>
                </c:pt>
                <c:pt idx="8">
                  <c:v>174</c:v>
                </c:pt>
                <c:pt idx="9">
                  <c:v>153</c:v>
                </c:pt>
                <c:pt idx="10">
                  <c:v>145</c:v>
                </c:pt>
                <c:pt idx="11">
                  <c:v>154</c:v>
                </c:pt>
                <c:pt idx="12">
                  <c:v>177</c:v>
                </c:pt>
                <c:pt idx="13">
                  <c:v>272</c:v>
                </c:pt>
                <c:pt idx="14">
                  <c:v>212</c:v>
                </c:pt>
                <c:pt idx="15">
                  <c:v>190</c:v>
                </c:pt>
              </c:numCache>
            </c:numRef>
          </c:val>
          <c:smooth val="0"/>
        </c:ser>
        <c:ser>
          <c:idx val="1"/>
          <c:order val="1"/>
          <c:tx>
            <c:strRef>
              <c:f>Sheet1!$A$3</c:f>
              <c:strCache>
                <c:ptCount val="1"/>
              </c:strCache>
            </c:strRef>
          </c:tx>
          <c:spPr>
            <a:ln w="12700">
              <a:solidFill>
                <a:srgbClr val="FF00FF"/>
              </a:solidFill>
              <a:prstDash val="solid"/>
            </a:ln>
          </c:spPr>
          <c:marker>
            <c:symbol val="square"/>
            <c:size val="4"/>
            <c:spPr>
              <a:solidFill>
                <a:srgbClr val="FF00FF"/>
              </a:solidFill>
              <a:ln>
                <a:solidFill>
                  <a:srgbClr val="FF00FF"/>
                </a:solidFill>
                <a:prstDash val="solid"/>
              </a:ln>
            </c:spPr>
          </c:marker>
          <c:cat>
            <c:strRef>
              <c:f>Sheet1!$B$1:$Q$1</c:f>
              <c:strCache>
                <c:ptCount val="16"/>
                <c:pt idx="0">
                  <c:v>0-1</c:v>
                </c:pt>
                <c:pt idx="1">
                  <c:v>1-2</c:v>
                </c:pt>
                <c:pt idx="2">
                  <c:v>2-3</c:v>
                </c:pt>
                <c:pt idx="3">
                  <c:v>3-4</c:v>
                </c:pt>
                <c:pt idx="4">
                  <c:v>4-5</c:v>
                </c:pt>
                <c:pt idx="5">
                  <c:v>5-6</c:v>
                </c:pt>
                <c:pt idx="6">
                  <c:v>6-7</c:v>
                </c:pt>
                <c:pt idx="7">
                  <c:v>7-8</c:v>
                </c:pt>
                <c:pt idx="8">
                  <c:v>8-9</c:v>
                </c:pt>
                <c:pt idx="9">
                  <c:v>9-10</c:v>
                </c:pt>
                <c:pt idx="10">
                  <c:v>10-11</c:v>
                </c:pt>
                <c:pt idx="11">
                  <c:v>11-12</c:v>
                </c:pt>
                <c:pt idx="12">
                  <c:v>12-13</c:v>
                </c:pt>
                <c:pt idx="13">
                  <c:v>13-14</c:v>
                </c:pt>
                <c:pt idx="14">
                  <c:v>14-15</c:v>
                </c:pt>
                <c:pt idx="15">
                  <c:v>15-16</c:v>
                </c:pt>
              </c:strCache>
            </c:strRef>
          </c:cat>
          <c:val>
            <c:numRef>
              <c:f>Sheet1!$B$3:$Q$3</c:f>
              <c:numCache>
                <c:formatCode>General</c:formatCode>
                <c:ptCount val="16"/>
              </c:numCache>
            </c:numRef>
          </c:val>
          <c:smooth val="0"/>
        </c:ser>
        <c:ser>
          <c:idx val="2"/>
          <c:order val="2"/>
          <c:tx>
            <c:strRef>
              <c:f>Sheet1!$A$4</c:f>
              <c:strCache>
                <c:ptCount val="1"/>
              </c:strCache>
            </c:strRef>
          </c:tx>
          <c:spPr>
            <a:ln w="12700">
              <a:solidFill>
                <a:srgbClr val="FFFF00"/>
              </a:solidFill>
              <a:prstDash val="solid"/>
            </a:ln>
          </c:spPr>
          <c:marker>
            <c:symbol val="triangle"/>
            <c:size val="4"/>
            <c:spPr>
              <a:solidFill>
                <a:srgbClr val="FFFF00"/>
              </a:solidFill>
              <a:ln>
                <a:solidFill>
                  <a:srgbClr val="FFFF00"/>
                </a:solidFill>
                <a:prstDash val="solid"/>
              </a:ln>
            </c:spPr>
          </c:marker>
          <c:cat>
            <c:strRef>
              <c:f>Sheet1!$B$1:$Q$1</c:f>
              <c:strCache>
                <c:ptCount val="16"/>
                <c:pt idx="0">
                  <c:v>0-1</c:v>
                </c:pt>
                <c:pt idx="1">
                  <c:v>1-2</c:v>
                </c:pt>
                <c:pt idx="2">
                  <c:v>2-3</c:v>
                </c:pt>
                <c:pt idx="3">
                  <c:v>3-4</c:v>
                </c:pt>
                <c:pt idx="4">
                  <c:v>4-5</c:v>
                </c:pt>
                <c:pt idx="5">
                  <c:v>5-6</c:v>
                </c:pt>
                <c:pt idx="6">
                  <c:v>6-7</c:v>
                </c:pt>
                <c:pt idx="7">
                  <c:v>7-8</c:v>
                </c:pt>
                <c:pt idx="8">
                  <c:v>8-9</c:v>
                </c:pt>
                <c:pt idx="9">
                  <c:v>9-10</c:v>
                </c:pt>
                <c:pt idx="10">
                  <c:v>10-11</c:v>
                </c:pt>
                <c:pt idx="11">
                  <c:v>11-12</c:v>
                </c:pt>
                <c:pt idx="12">
                  <c:v>12-13</c:v>
                </c:pt>
                <c:pt idx="13">
                  <c:v>13-14</c:v>
                </c:pt>
                <c:pt idx="14">
                  <c:v>14-15</c:v>
                </c:pt>
                <c:pt idx="15">
                  <c:v>15-16</c:v>
                </c:pt>
              </c:strCache>
            </c:strRef>
          </c:cat>
          <c:val>
            <c:numRef>
              <c:f>Sheet1!$B$4:$Q$4</c:f>
              <c:numCache>
                <c:formatCode>General</c:formatCode>
                <c:ptCount val="16"/>
              </c:numCache>
            </c:numRef>
          </c:val>
          <c:smooth val="0"/>
        </c:ser>
        <c:dLbls>
          <c:showLegendKey val="0"/>
          <c:showVal val="0"/>
          <c:showCatName val="0"/>
          <c:showSerName val="0"/>
          <c:showPercent val="0"/>
          <c:showBubbleSize val="0"/>
        </c:dLbls>
        <c:upDownBars>
          <c:gapWidth val="150"/>
          <c:upBars>
            <c:spPr>
              <a:solidFill>
                <a:srgbClr val="FFFFFF"/>
              </a:solidFill>
              <a:ln w="3175">
                <a:solidFill>
                  <a:srgbClr val="000000"/>
                </a:solidFill>
                <a:prstDash val="solid"/>
              </a:ln>
            </c:spPr>
          </c:upBars>
          <c:downBars>
            <c:spPr>
              <a:solidFill>
                <a:srgbClr val="000000"/>
              </a:solidFill>
              <a:ln w="3175">
                <a:solidFill>
                  <a:srgbClr val="000000"/>
                </a:solidFill>
                <a:prstDash val="solid"/>
              </a:ln>
            </c:spPr>
          </c:downBars>
        </c:upDownBars>
        <c:marker val="1"/>
        <c:smooth val="0"/>
        <c:axId val="131414272"/>
        <c:axId val="131424640"/>
      </c:lineChart>
      <c:catAx>
        <c:axId val="131414272"/>
        <c:scaling>
          <c:orientation val="minMax"/>
        </c:scaling>
        <c:delete val="0"/>
        <c:axPos val="b"/>
        <c:title>
          <c:tx>
            <c:rich>
              <a:bodyPr/>
              <a:lstStyle/>
              <a:p>
                <a:pPr>
                  <a:defRPr sz="1125" b="1" i="0" u="none" strike="noStrike" baseline="0">
                    <a:solidFill>
                      <a:srgbClr val="000000"/>
                    </a:solidFill>
                    <a:latin typeface="Calibri"/>
                    <a:ea typeface="Calibri"/>
                    <a:cs typeface="Calibri"/>
                  </a:defRPr>
                </a:pPr>
                <a:r>
                  <a:rPr lang="pl-PL"/>
                  <a:t>wiek dzieci</a:t>
                </a:r>
              </a:p>
            </c:rich>
          </c:tx>
          <c:layout>
            <c:manualLayout>
              <c:xMode val="edge"/>
              <c:yMode val="edge"/>
              <c:x val="0.49122807017543857"/>
              <c:y val="0.7868852459016393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pl-PL"/>
          </a:p>
        </c:txPr>
        <c:crossAx val="131424640"/>
        <c:crosses val="autoZero"/>
        <c:auto val="1"/>
        <c:lblAlgn val="ctr"/>
        <c:lblOffset val="100"/>
        <c:tickLblSkip val="1"/>
        <c:tickMarkSkip val="1"/>
        <c:noMultiLvlLbl val="0"/>
      </c:catAx>
      <c:valAx>
        <c:axId val="131424640"/>
        <c:scaling>
          <c:orientation val="minMax"/>
        </c:scaling>
        <c:delete val="0"/>
        <c:axPos val="l"/>
        <c:majorGridlines>
          <c:spPr>
            <a:ln w="3175">
              <a:solidFill>
                <a:srgbClr val="000000"/>
              </a:solidFill>
              <a:prstDash val="solid"/>
            </a:ln>
          </c:spPr>
        </c:majorGridlines>
        <c:title>
          <c:tx>
            <c:rich>
              <a:bodyPr/>
              <a:lstStyle/>
              <a:p>
                <a:pPr>
                  <a:defRPr sz="1125" b="1" i="0" u="none" strike="noStrike" baseline="0">
                    <a:solidFill>
                      <a:srgbClr val="000000"/>
                    </a:solidFill>
                    <a:latin typeface="Calibri"/>
                    <a:ea typeface="Calibri"/>
                    <a:cs typeface="Calibri"/>
                  </a:defRPr>
                </a:pPr>
                <a:r>
                  <a:rPr lang="pl-PL"/>
                  <a:t>liczba dzieci</a:t>
                </a:r>
              </a:p>
            </c:rich>
          </c:tx>
          <c:layout>
            <c:manualLayout>
              <c:xMode val="edge"/>
              <c:yMode val="edge"/>
              <c:x val="1.7543859649122806E-2"/>
              <c:y val="0.2557377049180327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75" b="1" i="0" u="none" strike="noStrike" baseline="0">
                <a:solidFill>
                  <a:srgbClr val="000000"/>
                </a:solidFill>
                <a:latin typeface="Arial"/>
                <a:ea typeface="Arial"/>
                <a:cs typeface="Arial"/>
              </a:defRPr>
            </a:pPr>
            <a:endParaRPr lang="pl-PL"/>
          </a:p>
        </c:txPr>
        <c:crossAx val="131414272"/>
        <c:crosses val="autoZero"/>
        <c:crossBetween val="between"/>
      </c:valAx>
      <c:spPr>
        <a:solidFill>
          <a:srgbClr val="FFFFFF"/>
        </a:solidFill>
        <a:ln w="12700">
          <a:solidFill>
            <a:srgbClr val="FFFF99"/>
          </a:solidFill>
          <a:prstDash val="solid"/>
        </a:ln>
      </c:spPr>
    </c:plotArea>
    <c:legend>
      <c:legendPos val="b"/>
      <c:legendEntry>
        <c:idx val="1"/>
        <c:delete val="1"/>
      </c:legendEntry>
      <c:legendEntry>
        <c:idx val="2"/>
        <c:delete val="1"/>
      </c:legendEntry>
      <c:layout>
        <c:manualLayout>
          <c:xMode val="edge"/>
          <c:yMode val="edge"/>
          <c:x val="0.43381180223285487"/>
          <c:y val="0.91803278688524592"/>
          <c:w val="0.22966507177033493"/>
          <c:h val="7.2131147540983612E-2"/>
        </c:manualLayout>
      </c:layout>
      <c:overlay val="0"/>
      <c:spPr>
        <a:no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pl-PL"/>
        </a:p>
      </c:txPr>
    </c:legend>
    <c:plotVisOnly val="1"/>
    <c:dispBlanksAs val="gap"/>
    <c:showDLblsOverMax val="0"/>
  </c:chart>
  <c:spPr>
    <a:noFill/>
    <a:ln>
      <a:noFill/>
    </a:ln>
  </c:spPr>
  <c:txPr>
    <a:bodyPr/>
    <a:lstStyle/>
    <a:p>
      <a:pPr>
        <a:defRPr sz="1200" b="1" i="0" u="none" strike="noStrike" baseline="0">
          <a:solidFill>
            <a:srgbClr val="000000"/>
          </a:solidFill>
          <a:latin typeface="Calibri"/>
          <a:ea typeface="Calibri"/>
          <a:cs typeface="Calibri"/>
        </a:defRPr>
      </a:pPr>
      <a:endParaRPr lang="pl-PL"/>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1"/>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8.1632653061224483E-2"/>
          <c:y val="6.7375886524822695E-2"/>
          <c:w val="0.90136054421768708"/>
          <c:h val="0.68794326241134751"/>
        </c:manualLayout>
      </c:layout>
      <c:bar3DChart>
        <c:barDir val="col"/>
        <c:grouping val="clustered"/>
        <c:varyColors val="0"/>
        <c:ser>
          <c:idx val="0"/>
          <c:order val="0"/>
          <c:tx>
            <c:strRef>
              <c:f>Sheet1!$A$2</c:f>
              <c:strCache>
                <c:ptCount val="1"/>
                <c:pt idx="0">
                  <c:v>liczba uczniów</c:v>
                </c:pt>
              </c:strCache>
            </c:strRef>
          </c:tx>
          <c:spPr>
            <a:solidFill>
              <a:srgbClr val="99CC00"/>
            </a:solidFill>
            <a:ln w="12700">
              <a:solidFill>
                <a:srgbClr val="000000"/>
              </a:solidFill>
              <a:prstDash val="solid"/>
            </a:ln>
          </c:spPr>
          <c:invertIfNegative val="0"/>
          <c:dLbls>
            <c:spPr>
              <a:noFill/>
              <a:ln w="25400">
                <a:noFill/>
              </a:ln>
            </c:spPr>
            <c:txPr>
              <a:bodyPr/>
              <a:lstStyle/>
              <a:p>
                <a:pPr>
                  <a:defRPr sz="1200"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dLbls>
          <c:cat>
            <c:strRef>
              <c:f>Sheet1!$B$1:$G$1</c:f>
              <c:strCache>
                <c:ptCount val="6"/>
                <c:pt idx="0">
                  <c:v>2012/13</c:v>
                </c:pt>
                <c:pt idx="1">
                  <c:v>2013/14</c:v>
                </c:pt>
                <c:pt idx="2">
                  <c:v>2014/15</c:v>
                </c:pt>
                <c:pt idx="3">
                  <c:v>2015/16</c:v>
                </c:pt>
                <c:pt idx="4">
                  <c:v>2016/17</c:v>
                </c:pt>
                <c:pt idx="5">
                  <c:v>2017/18</c:v>
                </c:pt>
              </c:strCache>
            </c:strRef>
          </c:cat>
          <c:val>
            <c:numRef>
              <c:f>Sheet1!$B$2:$G$2</c:f>
              <c:numCache>
                <c:formatCode>General</c:formatCode>
                <c:ptCount val="6"/>
                <c:pt idx="0">
                  <c:v>1850</c:v>
                </c:pt>
                <c:pt idx="1">
                  <c:v>1870</c:v>
                </c:pt>
                <c:pt idx="2">
                  <c:v>1879</c:v>
                </c:pt>
                <c:pt idx="3">
                  <c:v>1819</c:v>
                </c:pt>
                <c:pt idx="4">
                  <c:v>1873</c:v>
                </c:pt>
                <c:pt idx="5">
                  <c:v>1917</c:v>
                </c:pt>
              </c:numCache>
            </c:numRef>
          </c:val>
        </c:ser>
        <c:ser>
          <c:idx val="1"/>
          <c:order val="1"/>
          <c:tx>
            <c:strRef>
              <c:f>Sheet1!$A$3</c:f>
              <c:strCache>
                <c:ptCount val="1"/>
              </c:strCache>
            </c:strRef>
          </c:tx>
          <c:spPr>
            <a:solidFill>
              <a:srgbClr val="993366"/>
            </a:solidFill>
            <a:ln w="12700">
              <a:solidFill>
                <a:srgbClr val="000000"/>
              </a:solidFill>
              <a:prstDash val="solid"/>
            </a:ln>
          </c:spPr>
          <c:invertIfNegative val="0"/>
          <c:cat>
            <c:strRef>
              <c:f>Sheet1!$B$1:$G$1</c:f>
              <c:strCache>
                <c:ptCount val="6"/>
                <c:pt idx="0">
                  <c:v>2012/13</c:v>
                </c:pt>
                <c:pt idx="1">
                  <c:v>2013/14</c:v>
                </c:pt>
                <c:pt idx="2">
                  <c:v>2014/15</c:v>
                </c:pt>
                <c:pt idx="3">
                  <c:v>2015/16</c:v>
                </c:pt>
                <c:pt idx="4">
                  <c:v>2016/17</c:v>
                </c:pt>
                <c:pt idx="5">
                  <c:v>2017/18</c:v>
                </c:pt>
              </c:strCache>
            </c:strRef>
          </c:cat>
          <c:val>
            <c:numRef>
              <c:f>Sheet1!$B$3:$G$3</c:f>
              <c:numCache>
                <c:formatCode>General</c:formatCode>
                <c:ptCount val="6"/>
              </c:numCache>
            </c:numRef>
          </c:val>
        </c:ser>
        <c:ser>
          <c:idx val="2"/>
          <c:order val="2"/>
          <c:tx>
            <c:strRef>
              <c:f>Sheet1!$A$4</c:f>
              <c:strCache>
                <c:ptCount val="1"/>
              </c:strCache>
            </c:strRef>
          </c:tx>
          <c:spPr>
            <a:solidFill>
              <a:srgbClr val="FFFFCC"/>
            </a:solidFill>
            <a:ln w="12700">
              <a:solidFill>
                <a:srgbClr val="000000"/>
              </a:solidFill>
              <a:prstDash val="solid"/>
            </a:ln>
          </c:spPr>
          <c:invertIfNegative val="0"/>
          <c:cat>
            <c:strRef>
              <c:f>Sheet1!$B$1:$G$1</c:f>
              <c:strCache>
                <c:ptCount val="6"/>
                <c:pt idx="0">
                  <c:v>2012/13</c:v>
                </c:pt>
                <c:pt idx="1">
                  <c:v>2013/14</c:v>
                </c:pt>
                <c:pt idx="2">
                  <c:v>2014/15</c:v>
                </c:pt>
                <c:pt idx="3">
                  <c:v>2015/16</c:v>
                </c:pt>
                <c:pt idx="4">
                  <c:v>2016/17</c:v>
                </c:pt>
                <c:pt idx="5">
                  <c:v>2017/18</c:v>
                </c:pt>
              </c:strCache>
            </c:strRef>
          </c:cat>
          <c:val>
            <c:numRef>
              <c:f>Sheet1!$B$4:$G$4</c:f>
              <c:numCache>
                <c:formatCode>General</c:formatCode>
                <c:ptCount val="6"/>
              </c:numCache>
            </c:numRef>
          </c:val>
        </c:ser>
        <c:dLbls>
          <c:showLegendKey val="0"/>
          <c:showVal val="0"/>
          <c:showCatName val="0"/>
          <c:showSerName val="0"/>
          <c:showPercent val="0"/>
          <c:showBubbleSize val="0"/>
        </c:dLbls>
        <c:gapWidth val="150"/>
        <c:gapDepth val="0"/>
        <c:shape val="box"/>
        <c:axId val="131924736"/>
        <c:axId val="131926272"/>
        <c:axId val="0"/>
      </c:bar3DChart>
      <c:catAx>
        <c:axId val="13192473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pl-PL"/>
          </a:p>
        </c:txPr>
        <c:crossAx val="131926272"/>
        <c:crosses val="autoZero"/>
        <c:auto val="1"/>
        <c:lblAlgn val="ctr"/>
        <c:lblOffset val="100"/>
        <c:tickLblSkip val="1"/>
        <c:tickMarkSkip val="1"/>
        <c:noMultiLvlLbl val="0"/>
      </c:catAx>
      <c:valAx>
        <c:axId val="13192627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pl-PL"/>
          </a:p>
        </c:txPr>
        <c:crossAx val="131924736"/>
        <c:crosses val="autoZero"/>
        <c:crossBetween val="between"/>
      </c:valAx>
      <c:spPr>
        <a:noFill/>
        <a:ln w="25400">
          <a:noFill/>
        </a:ln>
      </c:spPr>
    </c:plotArea>
    <c:legend>
      <c:legendPos val="b"/>
      <c:legendEntry>
        <c:idx val="1"/>
        <c:delete val="1"/>
      </c:legendEntry>
      <c:legendEntry>
        <c:idx val="2"/>
        <c:delete val="1"/>
      </c:legendEntry>
      <c:layout>
        <c:manualLayout>
          <c:xMode val="edge"/>
          <c:yMode val="edge"/>
          <c:x val="0.4098639455782313"/>
          <c:y val="0.90780141843971629"/>
          <c:w val="0.17857142857142858"/>
          <c:h val="8.1560283687943269E-2"/>
        </c:manualLayout>
      </c:layout>
      <c:overlay val="0"/>
      <c:spPr>
        <a:noFill/>
        <a:ln w="3175">
          <a:solidFill>
            <a:srgbClr val="000000"/>
          </a:solidFill>
          <a:prstDash val="solid"/>
        </a:ln>
      </c:spPr>
      <c:txPr>
        <a:bodyPr/>
        <a:lstStyle/>
        <a:p>
          <a:pPr>
            <a:defRPr sz="825" b="1" i="0" u="none" strike="noStrike" baseline="0">
              <a:solidFill>
                <a:srgbClr val="000000"/>
              </a:solidFill>
              <a:latin typeface="Arial"/>
              <a:ea typeface="Arial"/>
              <a:cs typeface="Arial"/>
            </a:defRPr>
          </a:pPr>
          <a:endParaRPr lang="pl-PL"/>
        </a:p>
      </c:txPr>
    </c:legend>
    <c:plotVisOnly val="1"/>
    <c:dispBlanksAs val="gap"/>
    <c:showDLblsOverMax val="0"/>
  </c:chart>
  <c:spPr>
    <a:noFill/>
    <a:ln>
      <a:noFill/>
    </a:ln>
  </c:spPr>
  <c:txPr>
    <a:bodyPr/>
    <a:lstStyle/>
    <a:p>
      <a:pPr>
        <a:defRPr sz="1200" b="1" i="0" u="none" strike="noStrike" baseline="0">
          <a:solidFill>
            <a:srgbClr val="000000"/>
          </a:solidFill>
          <a:latin typeface="Calibri"/>
          <a:ea typeface="Calibri"/>
          <a:cs typeface="Calibri"/>
        </a:defRPr>
      </a:pPr>
      <a:endParaRPr lang="pl-PL"/>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3"/>
      <c:rotY val="20"/>
      <c:depthPercent val="100"/>
      <c:rAngAx val="1"/>
    </c:view3D>
    <c:floor>
      <c:thickness val="0"/>
      <c:spPr>
        <a:solidFill>
          <a:srgbClr val="C0C0C0"/>
        </a:solidFill>
        <a:ln w="3175">
          <a:solidFill>
            <a:srgbClr val="000000"/>
          </a:solidFill>
          <a:prstDash val="solid"/>
        </a:ln>
      </c:spPr>
    </c:floor>
    <c:sideWall>
      <c:thickness val="0"/>
      <c:spPr>
        <a:solidFill>
          <a:schemeClr val="bg1"/>
        </a:solidFill>
        <a:ln w="12700">
          <a:solidFill>
            <a:srgbClr val="808080"/>
          </a:solidFill>
          <a:prstDash val="solid"/>
        </a:ln>
      </c:spPr>
    </c:sideWall>
    <c:backWall>
      <c:thickness val="0"/>
      <c:spPr>
        <a:solidFill>
          <a:schemeClr val="bg1"/>
        </a:solidFill>
        <a:ln w="12700">
          <a:solidFill>
            <a:srgbClr val="808080"/>
          </a:solidFill>
          <a:prstDash val="solid"/>
        </a:ln>
      </c:spPr>
    </c:backWall>
    <c:plotArea>
      <c:layout>
        <c:manualLayout>
          <c:layoutTarget val="inner"/>
          <c:xMode val="edge"/>
          <c:yMode val="edge"/>
          <c:x val="2.9852564725705584E-2"/>
          <c:y val="1.0539644082951169E-2"/>
          <c:w val="0.95987994556236023"/>
          <c:h val="0.74842767295597479"/>
        </c:manualLayout>
      </c:layout>
      <c:bar3DChart>
        <c:barDir val="col"/>
        <c:grouping val="clustered"/>
        <c:varyColors val="0"/>
        <c:ser>
          <c:idx val="0"/>
          <c:order val="0"/>
          <c:tx>
            <c:strRef>
              <c:f>Sheet1!$A$2</c:f>
              <c:strCache>
                <c:ptCount val="1"/>
                <c:pt idx="0">
                  <c:v>2013</c:v>
                </c:pt>
              </c:strCache>
            </c:strRef>
          </c:tx>
          <c:spPr>
            <a:solidFill>
              <a:srgbClr val="9999FF"/>
            </a:solidFill>
            <a:ln w="12700">
              <a:solidFill>
                <a:srgbClr val="000000"/>
              </a:solidFill>
              <a:prstDash val="solid"/>
            </a:ln>
          </c:spPr>
          <c:invertIfNegative val="0"/>
          <c:cat>
            <c:strRef>
              <c:f>Sheet1!$B$1:$I$1</c:f>
              <c:strCache>
                <c:ptCount val="8"/>
                <c:pt idx="0">
                  <c:v>SP 1</c:v>
                </c:pt>
                <c:pt idx="1">
                  <c:v>SP 2</c:v>
                </c:pt>
                <c:pt idx="2">
                  <c:v>SP 3</c:v>
                </c:pt>
                <c:pt idx="3">
                  <c:v>SP Radnica</c:v>
                </c:pt>
                <c:pt idx="4">
                  <c:v>SP ZE Osiecznica</c:v>
                </c:pt>
                <c:pt idx="5">
                  <c:v>SP ZS Wężyska</c:v>
                </c:pt>
                <c:pt idx="6">
                  <c:v>Gimnazjum Krosno Odrz</c:v>
                </c:pt>
                <c:pt idx="7">
                  <c:v>Gimnazjum ZS Wężyska</c:v>
                </c:pt>
              </c:strCache>
            </c:strRef>
          </c:cat>
          <c:val>
            <c:numRef>
              <c:f>Sheet1!$B$2:$I$2</c:f>
              <c:numCache>
                <c:formatCode>General</c:formatCode>
                <c:ptCount val="8"/>
                <c:pt idx="0">
                  <c:v>25</c:v>
                </c:pt>
                <c:pt idx="1">
                  <c:v>52</c:v>
                </c:pt>
                <c:pt idx="2">
                  <c:v>33</c:v>
                </c:pt>
                <c:pt idx="3">
                  <c:v>11</c:v>
                </c:pt>
                <c:pt idx="4">
                  <c:v>15</c:v>
                </c:pt>
                <c:pt idx="5">
                  <c:v>9</c:v>
                </c:pt>
                <c:pt idx="6">
                  <c:v>128</c:v>
                </c:pt>
                <c:pt idx="7">
                  <c:v>20</c:v>
                </c:pt>
              </c:numCache>
            </c:numRef>
          </c:val>
        </c:ser>
        <c:ser>
          <c:idx val="1"/>
          <c:order val="1"/>
          <c:tx>
            <c:strRef>
              <c:f>Sheet1!$A$3</c:f>
              <c:strCache>
                <c:ptCount val="1"/>
                <c:pt idx="0">
                  <c:v>2012</c:v>
                </c:pt>
              </c:strCache>
            </c:strRef>
          </c:tx>
          <c:spPr>
            <a:solidFill>
              <a:srgbClr val="993366"/>
            </a:solidFill>
            <a:ln w="12700">
              <a:solidFill>
                <a:srgbClr val="000000"/>
              </a:solidFill>
              <a:prstDash val="solid"/>
            </a:ln>
          </c:spPr>
          <c:invertIfNegative val="0"/>
          <c:cat>
            <c:strRef>
              <c:f>Sheet1!$B$1:$I$1</c:f>
              <c:strCache>
                <c:ptCount val="8"/>
                <c:pt idx="0">
                  <c:v>SP 1</c:v>
                </c:pt>
                <c:pt idx="1">
                  <c:v>SP 2</c:v>
                </c:pt>
                <c:pt idx="2">
                  <c:v>SP 3</c:v>
                </c:pt>
                <c:pt idx="3">
                  <c:v>SP Radnica</c:v>
                </c:pt>
                <c:pt idx="4">
                  <c:v>SP ZE Osiecznica</c:v>
                </c:pt>
                <c:pt idx="5">
                  <c:v>SP ZS Wężyska</c:v>
                </c:pt>
                <c:pt idx="6">
                  <c:v>Gimnazjum Krosno Odrz</c:v>
                </c:pt>
                <c:pt idx="7">
                  <c:v>Gimnazjum ZS Wężyska</c:v>
                </c:pt>
              </c:strCache>
            </c:strRef>
          </c:cat>
          <c:val>
            <c:numRef>
              <c:f>Sheet1!$B$3:$I$3</c:f>
              <c:numCache>
                <c:formatCode>General</c:formatCode>
                <c:ptCount val="8"/>
                <c:pt idx="0">
                  <c:v>30</c:v>
                </c:pt>
                <c:pt idx="1">
                  <c:v>55</c:v>
                </c:pt>
                <c:pt idx="2">
                  <c:v>39</c:v>
                </c:pt>
                <c:pt idx="3">
                  <c:v>6</c:v>
                </c:pt>
                <c:pt idx="4">
                  <c:v>12</c:v>
                </c:pt>
                <c:pt idx="5">
                  <c:v>12</c:v>
                </c:pt>
                <c:pt idx="6">
                  <c:v>137</c:v>
                </c:pt>
                <c:pt idx="7">
                  <c:v>24</c:v>
                </c:pt>
              </c:numCache>
            </c:numRef>
          </c:val>
        </c:ser>
        <c:ser>
          <c:idx val="2"/>
          <c:order val="2"/>
          <c:tx>
            <c:strRef>
              <c:f>Sheet1!$A$4</c:f>
              <c:strCache>
                <c:ptCount val="1"/>
                <c:pt idx="0">
                  <c:v>2011</c:v>
                </c:pt>
              </c:strCache>
            </c:strRef>
          </c:tx>
          <c:spPr>
            <a:solidFill>
              <a:srgbClr val="FFFFCC"/>
            </a:solidFill>
            <a:ln w="12700">
              <a:solidFill>
                <a:srgbClr val="000000"/>
              </a:solidFill>
              <a:prstDash val="solid"/>
            </a:ln>
          </c:spPr>
          <c:invertIfNegative val="0"/>
          <c:cat>
            <c:strRef>
              <c:f>Sheet1!$B$1:$I$1</c:f>
              <c:strCache>
                <c:ptCount val="8"/>
                <c:pt idx="0">
                  <c:v>SP 1</c:v>
                </c:pt>
                <c:pt idx="1">
                  <c:v>SP 2</c:v>
                </c:pt>
                <c:pt idx="2">
                  <c:v>SP 3</c:v>
                </c:pt>
                <c:pt idx="3">
                  <c:v>SP Radnica</c:v>
                </c:pt>
                <c:pt idx="4">
                  <c:v>SP ZE Osiecznica</c:v>
                </c:pt>
                <c:pt idx="5">
                  <c:v>SP ZS Wężyska</c:v>
                </c:pt>
                <c:pt idx="6">
                  <c:v>Gimnazjum Krosno Odrz</c:v>
                </c:pt>
                <c:pt idx="7">
                  <c:v>Gimnazjum ZS Wężyska</c:v>
                </c:pt>
              </c:strCache>
            </c:strRef>
          </c:cat>
          <c:val>
            <c:numRef>
              <c:f>Sheet1!$B$4:$I$4</c:f>
              <c:numCache>
                <c:formatCode>General</c:formatCode>
                <c:ptCount val="8"/>
                <c:pt idx="0">
                  <c:v>28</c:v>
                </c:pt>
                <c:pt idx="1">
                  <c:v>58</c:v>
                </c:pt>
                <c:pt idx="2">
                  <c:v>53</c:v>
                </c:pt>
                <c:pt idx="3">
                  <c:v>20</c:v>
                </c:pt>
                <c:pt idx="4">
                  <c:v>12</c:v>
                </c:pt>
                <c:pt idx="5">
                  <c:v>20</c:v>
                </c:pt>
                <c:pt idx="6">
                  <c:v>164</c:v>
                </c:pt>
                <c:pt idx="7">
                  <c:v>29</c:v>
                </c:pt>
              </c:numCache>
            </c:numRef>
          </c:val>
        </c:ser>
        <c:ser>
          <c:idx val="3"/>
          <c:order val="3"/>
          <c:tx>
            <c:strRef>
              <c:f>Sheet1!$A$5</c:f>
              <c:strCache>
                <c:ptCount val="1"/>
                <c:pt idx="0">
                  <c:v>2010</c:v>
                </c:pt>
              </c:strCache>
            </c:strRef>
          </c:tx>
          <c:spPr>
            <a:solidFill>
              <a:srgbClr val="CCFFFF"/>
            </a:solidFill>
            <a:ln w="12700">
              <a:solidFill>
                <a:srgbClr val="000000"/>
              </a:solidFill>
              <a:prstDash val="solid"/>
            </a:ln>
          </c:spPr>
          <c:invertIfNegative val="0"/>
          <c:cat>
            <c:strRef>
              <c:f>Sheet1!$B$1:$I$1</c:f>
              <c:strCache>
                <c:ptCount val="8"/>
                <c:pt idx="0">
                  <c:v>SP 1</c:v>
                </c:pt>
                <c:pt idx="1">
                  <c:v>SP 2</c:v>
                </c:pt>
                <c:pt idx="2">
                  <c:v>SP 3</c:v>
                </c:pt>
                <c:pt idx="3">
                  <c:v>SP Radnica</c:v>
                </c:pt>
                <c:pt idx="4">
                  <c:v>SP ZE Osiecznica</c:v>
                </c:pt>
                <c:pt idx="5">
                  <c:v>SP ZS Wężyska</c:v>
                </c:pt>
                <c:pt idx="6">
                  <c:v>Gimnazjum Krosno Odrz</c:v>
                </c:pt>
                <c:pt idx="7">
                  <c:v>Gimnazjum ZS Wężyska</c:v>
                </c:pt>
              </c:strCache>
            </c:strRef>
          </c:cat>
          <c:val>
            <c:numRef>
              <c:f>Sheet1!$B$5:$I$5</c:f>
              <c:numCache>
                <c:formatCode>General</c:formatCode>
                <c:ptCount val="8"/>
                <c:pt idx="0">
                  <c:v>28</c:v>
                </c:pt>
                <c:pt idx="1">
                  <c:v>74</c:v>
                </c:pt>
                <c:pt idx="2">
                  <c:v>44</c:v>
                </c:pt>
                <c:pt idx="3">
                  <c:v>13</c:v>
                </c:pt>
                <c:pt idx="4">
                  <c:v>24</c:v>
                </c:pt>
                <c:pt idx="5">
                  <c:v>23</c:v>
                </c:pt>
                <c:pt idx="6">
                  <c:v>174</c:v>
                </c:pt>
                <c:pt idx="7">
                  <c:v>34</c:v>
                </c:pt>
              </c:numCache>
            </c:numRef>
          </c:val>
        </c:ser>
        <c:ser>
          <c:idx val="4"/>
          <c:order val="4"/>
          <c:tx>
            <c:strRef>
              <c:f>Sheet1!$A$6</c:f>
              <c:strCache>
                <c:ptCount val="1"/>
                <c:pt idx="0">
                  <c:v>2009</c:v>
                </c:pt>
              </c:strCache>
            </c:strRef>
          </c:tx>
          <c:spPr>
            <a:solidFill>
              <a:srgbClr val="660066"/>
            </a:solidFill>
            <a:ln w="12700">
              <a:solidFill>
                <a:srgbClr val="000000"/>
              </a:solidFill>
              <a:prstDash val="solid"/>
            </a:ln>
          </c:spPr>
          <c:invertIfNegative val="0"/>
          <c:cat>
            <c:strRef>
              <c:f>Sheet1!$B$1:$I$1</c:f>
              <c:strCache>
                <c:ptCount val="8"/>
                <c:pt idx="0">
                  <c:v>SP 1</c:v>
                </c:pt>
                <c:pt idx="1">
                  <c:v>SP 2</c:v>
                </c:pt>
                <c:pt idx="2">
                  <c:v>SP 3</c:v>
                </c:pt>
                <c:pt idx="3">
                  <c:v>SP Radnica</c:v>
                </c:pt>
                <c:pt idx="4">
                  <c:v>SP ZE Osiecznica</c:v>
                </c:pt>
                <c:pt idx="5">
                  <c:v>SP ZS Wężyska</c:v>
                </c:pt>
                <c:pt idx="6">
                  <c:v>Gimnazjum Krosno Odrz</c:v>
                </c:pt>
                <c:pt idx="7">
                  <c:v>Gimnazjum ZS Wężyska</c:v>
                </c:pt>
              </c:strCache>
            </c:strRef>
          </c:cat>
          <c:val>
            <c:numRef>
              <c:f>Sheet1!$B$6:$I$6</c:f>
              <c:numCache>
                <c:formatCode>General</c:formatCode>
                <c:ptCount val="8"/>
                <c:pt idx="0">
                  <c:v>34</c:v>
                </c:pt>
                <c:pt idx="1">
                  <c:v>75</c:v>
                </c:pt>
                <c:pt idx="2">
                  <c:v>45</c:v>
                </c:pt>
                <c:pt idx="3">
                  <c:v>15</c:v>
                </c:pt>
                <c:pt idx="4">
                  <c:v>15</c:v>
                </c:pt>
                <c:pt idx="5">
                  <c:v>21</c:v>
                </c:pt>
                <c:pt idx="6">
                  <c:v>170</c:v>
                </c:pt>
                <c:pt idx="7">
                  <c:v>36</c:v>
                </c:pt>
              </c:numCache>
            </c:numRef>
          </c:val>
        </c:ser>
        <c:ser>
          <c:idx val="5"/>
          <c:order val="5"/>
          <c:tx>
            <c:strRef>
              <c:f>Sheet1!$A$7</c:f>
              <c:strCache>
                <c:ptCount val="1"/>
                <c:pt idx="0">
                  <c:v>2008</c:v>
                </c:pt>
              </c:strCache>
            </c:strRef>
          </c:tx>
          <c:spPr>
            <a:solidFill>
              <a:srgbClr val="FF8080"/>
            </a:solidFill>
            <a:ln w="12700">
              <a:solidFill>
                <a:srgbClr val="000000"/>
              </a:solidFill>
              <a:prstDash val="solid"/>
            </a:ln>
          </c:spPr>
          <c:invertIfNegative val="0"/>
          <c:cat>
            <c:strRef>
              <c:f>Sheet1!$B$1:$I$1</c:f>
              <c:strCache>
                <c:ptCount val="8"/>
                <c:pt idx="0">
                  <c:v>SP 1</c:v>
                </c:pt>
                <c:pt idx="1">
                  <c:v>SP 2</c:v>
                </c:pt>
                <c:pt idx="2">
                  <c:v>SP 3</c:v>
                </c:pt>
                <c:pt idx="3">
                  <c:v>SP Radnica</c:v>
                </c:pt>
                <c:pt idx="4">
                  <c:v>SP ZE Osiecznica</c:v>
                </c:pt>
                <c:pt idx="5">
                  <c:v>SP ZS Wężyska</c:v>
                </c:pt>
                <c:pt idx="6">
                  <c:v>Gimnazjum Krosno Odrz</c:v>
                </c:pt>
                <c:pt idx="7">
                  <c:v>Gimnazjum ZS Wężyska</c:v>
                </c:pt>
              </c:strCache>
            </c:strRef>
          </c:cat>
          <c:val>
            <c:numRef>
              <c:f>Sheet1!$B$7:$I$7</c:f>
              <c:numCache>
                <c:formatCode>General</c:formatCode>
                <c:ptCount val="8"/>
                <c:pt idx="0">
                  <c:v>27</c:v>
                </c:pt>
                <c:pt idx="1">
                  <c:v>88</c:v>
                </c:pt>
                <c:pt idx="2">
                  <c:v>48</c:v>
                </c:pt>
                <c:pt idx="3">
                  <c:v>11</c:v>
                </c:pt>
                <c:pt idx="4">
                  <c:v>15</c:v>
                </c:pt>
                <c:pt idx="5">
                  <c:v>25</c:v>
                </c:pt>
                <c:pt idx="6">
                  <c:v>184</c:v>
                </c:pt>
                <c:pt idx="7">
                  <c:v>31</c:v>
                </c:pt>
              </c:numCache>
            </c:numRef>
          </c:val>
        </c:ser>
        <c:ser>
          <c:idx val="6"/>
          <c:order val="6"/>
          <c:tx>
            <c:strRef>
              <c:f>Sheet1!$A$8</c:f>
              <c:strCache>
                <c:ptCount val="1"/>
                <c:pt idx="0">
                  <c:v>2007</c:v>
                </c:pt>
              </c:strCache>
            </c:strRef>
          </c:tx>
          <c:spPr>
            <a:solidFill>
              <a:srgbClr val="0066CC"/>
            </a:solidFill>
            <a:ln w="12700">
              <a:solidFill>
                <a:srgbClr val="000000"/>
              </a:solidFill>
              <a:prstDash val="solid"/>
            </a:ln>
          </c:spPr>
          <c:invertIfNegative val="0"/>
          <c:cat>
            <c:strRef>
              <c:f>Sheet1!$B$1:$I$1</c:f>
              <c:strCache>
                <c:ptCount val="8"/>
                <c:pt idx="0">
                  <c:v>SP 1</c:v>
                </c:pt>
                <c:pt idx="1">
                  <c:v>SP 2</c:v>
                </c:pt>
                <c:pt idx="2">
                  <c:v>SP 3</c:v>
                </c:pt>
                <c:pt idx="3">
                  <c:v>SP Radnica</c:v>
                </c:pt>
                <c:pt idx="4">
                  <c:v>SP ZE Osiecznica</c:v>
                </c:pt>
                <c:pt idx="5">
                  <c:v>SP ZS Wężyska</c:v>
                </c:pt>
                <c:pt idx="6">
                  <c:v>Gimnazjum Krosno Odrz</c:v>
                </c:pt>
                <c:pt idx="7">
                  <c:v>Gimnazjum ZS Wężyska</c:v>
                </c:pt>
              </c:strCache>
            </c:strRef>
          </c:cat>
          <c:val>
            <c:numRef>
              <c:f>Sheet1!$B$8:$I$8</c:f>
              <c:numCache>
                <c:formatCode>General</c:formatCode>
                <c:ptCount val="8"/>
                <c:pt idx="0">
                  <c:v>23</c:v>
                </c:pt>
                <c:pt idx="1">
                  <c:v>64</c:v>
                </c:pt>
                <c:pt idx="2">
                  <c:v>44</c:v>
                </c:pt>
                <c:pt idx="3">
                  <c:v>14</c:v>
                </c:pt>
                <c:pt idx="4">
                  <c:v>18</c:v>
                </c:pt>
                <c:pt idx="5">
                  <c:v>23</c:v>
                </c:pt>
                <c:pt idx="6">
                  <c:v>160</c:v>
                </c:pt>
                <c:pt idx="7">
                  <c:v>30</c:v>
                </c:pt>
              </c:numCache>
            </c:numRef>
          </c:val>
        </c:ser>
        <c:ser>
          <c:idx val="7"/>
          <c:order val="7"/>
          <c:tx>
            <c:strRef>
              <c:f>Sheet1!$A$9</c:f>
              <c:strCache>
                <c:ptCount val="1"/>
                <c:pt idx="0">
                  <c:v>2006</c:v>
                </c:pt>
              </c:strCache>
            </c:strRef>
          </c:tx>
          <c:spPr>
            <a:solidFill>
              <a:srgbClr val="CCCCFF"/>
            </a:solidFill>
            <a:ln w="12700">
              <a:solidFill>
                <a:srgbClr val="000000"/>
              </a:solidFill>
              <a:prstDash val="solid"/>
            </a:ln>
          </c:spPr>
          <c:invertIfNegative val="0"/>
          <c:cat>
            <c:strRef>
              <c:f>Sheet1!$B$1:$I$1</c:f>
              <c:strCache>
                <c:ptCount val="8"/>
                <c:pt idx="0">
                  <c:v>SP 1</c:v>
                </c:pt>
                <c:pt idx="1">
                  <c:v>SP 2</c:v>
                </c:pt>
                <c:pt idx="2">
                  <c:v>SP 3</c:v>
                </c:pt>
                <c:pt idx="3">
                  <c:v>SP Radnica</c:v>
                </c:pt>
                <c:pt idx="4">
                  <c:v>SP ZE Osiecznica</c:v>
                </c:pt>
                <c:pt idx="5">
                  <c:v>SP ZS Wężyska</c:v>
                </c:pt>
                <c:pt idx="6">
                  <c:v>Gimnazjum Krosno Odrz</c:v>
                </c:pt>
                <c:pt idx="7">
                  <c:v>Gimnazjum ZS Wężyska</c:v>
                </c:pt>
              </c:strCache>
            </c:strRef>
          </c:cat>
          <c:val>
            <c:numRef>
              <c:f>Sheet1!$B$9:$I$9</c:f>
              <c:numCache>
                <c:formatCode>General</c:formatCode>
                <c:ptCount val="8"/>
                <c:pt idx="0">
                  <c:v>35</c:v>
                </c:pt>
                <c:pt idx="1">
                  <c:v>50</c:v>
                </c:pt>
                <c:pt idx="2">
                  <c:v>45</c:v>
                </c:pt>
                <c:pt idx="3">
                  <c:v>15</c:v>
                </c:pt>
                <c:pt idx="4">
                  <c:v>16</c:v>
                </c:pt>
                <c:pt idx="5">
                  <c:v>15</c:v>
                </c:pt>
                <c:pt idx="6">
                  <c:v>155</c:v>
                </c:pt>
                <c:pt idx="7">
                  <c:v>25</c:v>
                </c:pt>
              </c:numCache>
            </c:numRef>
          </c:val>
        </c:ser>
        <c:ser>
          <c:idx val="8"/>
          <c:order val="8"/>
          <c:tx>
            <c:strRef>
              <c:f>Sheet1!$A$10</c:f>
              <c:strCache>
                <c:ptCount val="1"/>
                <c:pt idx="0">
                  <c:v>2005</c:v>
                </c:pt>
              </c:strCache>
            </c:strRef>
          </c:tx>
          <c:spPr>
            <a:solidFill>
              <a:srgbClr val="000080"/>
            </a:solidFill>
            <a:ln w="12700">
              <a:solidFill>
                <a:srgbClr val="000000"/>
              </a:solidFill>
              <a:prstDash val="solid"/>
            </a:ln>
          </c:spPr>
          <c:invertIfNegative val="0"/>
          <c:cat>
            <c:strRef>
              <c:f>Sheet1!$B$1:$I$1</c:f>
              <c:strCache>
                <c:ptCount val="8"/>
                <c:pt idx="0">
                  <c:v>SP 1</c:v>
                </c:pt>
                <c:pt idx="1">
                  <c:v>SP 2</c:v>
                </c:pt>
                <c:pt idx="2">
                  <c:v>SP 3</c:v>
                </c:pt>
                <c:pt idx="3">
                  <c:v>SP Radnica</c:v>
                </c:pt>
                <c:pt idx="4">
                  <c:v>SP ZE Osiecznica</c:v>
                </c:pt>
                <c:pt idx="5">
                  <c:v>SP ZS Wężyska</c:v>
                </c:pt>
                <c:pt idx="6">
                  <c:v>Gimnazjum Krosno Odrz</c:v>
                </c:pt>
                <c:pt idx="7">
                  <c:v>Gimnazjum ZS Wężyska</c:v>
                </c:pt>
              </c:strCache>
            </c:strRef>
          </c:cat>
          <c:val>
            <c:numRef>
              <c:f>Sheet1!$B$10:$I$10</c:f>
              <c:numCache>
                <c:formatCode>General</c:formatCode>
                <c:ptCount val="8"/>
                <c:pt idx="0">
                  <c:v>23</c:v>
                </c:pt>
                <c:pt idx="1">
                  <c:v>47</c:v>
                </c:pt>
                <c:pt idx="2">
                  <c:v>42</c:v>
                </c:pt>
                <c:pt idx="3">
                  <c:v>10</c:v>
                </c:pt>
                <c:pt idx="4">
                  <c:v>21</c:v>
                </c:pt>
                <c:pt idx="5">
                  <c:v>21</c:v>
                </c:pt>
                <c:pt idx="6">
                  <c:v>136</c:v>
                </c:pt>
                <c:pt idx="7">
                  <c:v>28</c:v>
                </c:pt>
              </c:numCache>
            </c:numRef>
          </c:val>
        </c:ser>
        <c:ser>
          <c:idx val="9"/>
          <c:order val="9"/>
          <c:tx>
            <c:strRef>
              <c:f>Sheet1!$A$11</c:f>
              <c:strCache>
                <c:ptCount val="1"/>
                <c:pt idx="0">
                  <c:v>2004</c:v>
                </c:pt>
              </c:strCache>
            </c:strRef>
          </c:tx>
          <c:spPr>
            <a:solidFill>
              <a:srgbClr val="FF00FF"/>
            </a:solidFill>
            <a:ln w="12700">
              <a:solidFill>
                <a:srgbClr val="000000"/>
              </a:solidFill>
              <a:prstDash val="solid"/>
            </a:ln>
          </c:spPr>
          <c:invertIfNegative val="0"/>
          <c:cat>
            <c:strRef>
              <c:f>Sheet1!$B$1:$I$1</c:f>
              <c:strCache>
                <c:ptCount val="8"/>
                <c:pt idx="0">
                  <c:v>SP 1</c:v>
                </c:pt>
                <c:pt idx="1">
                  <c:v>SP 2</c:v>
                </c:pt>
                <c:pt idx="2">
                  <c:v>SP 3</c:v>
                </c:pt>
                <c:pt idx="3">
                  <c:v>SP Radnica</c:v>
                </c:pt>
                <c:pt idx="4">
                  <c:v>SP ZE Osiecznica</c:v>
                </c:pt>
                <c:pt idx="5">
                  <c:v>SP ZS Wężyska</c:v>
                </c:pt>
                <c:pt idx="6">
                  <c:v>Gimnazjum Krosno Odrz</c:v>
                </c:pt>
                <c:pt idx="7">
                  <c:v>Gimnazjum ZS Wężyska</c:v>
                </c:pt>
              </c:strCache>
            </c:strRef>
          </c:cat>
          <c:val>
            <c:numRef>
              <c:f>Sheet1!$B$11:$I$11</c:f>
              <c:numCache>
                <c:formatCode>General</c:formatCode>
                <c:ptCount val="8"/>
                <c:pt idx="0">
                  <c:v>20</c:v>
                </c:pt>
                <c:pt idx="1">
                  <c:v>48</c:v>
                </c:pt>
                <c:pt idx="2">
                  <c:v>38</c:v>
                </c:pt>
                <c:pt idx="3">
                  <c:v>17</c:v>
                </c:pt>
                <c:pt idx="4">
                  <c:v>22</c:v>
                </c:pt>
                <c:pt idx="5">
                  <c:v>21</c:v>
                </c:pt>
                <c:pt idx="6">
                  <c:v>142</c:v>
                </c:pt>
                <c:pt idx="7">
                  <c:v>26</c:v>
                </c:pt>
              </c:numCache>
            </c:numRef>
          </c:val>
        </c:ser>
        <c:ser>
          <c:idx val="10"/>
          <c:order val="10"/>
          <c:tx>
            <c:strRef>
              <c:f>Sheet1!$A$12</c:f>
              <c:strCache>
                <c:ptCount val="1"/>
                <c:pt idx="0">
                  <c:v>2003</c:v>
                </c:pt>
              </c:strCache>
            </c:strRef>
          </c:tx>
          <c:spPr>
            <a:solidFill>
              <a:srgbClr val="FFFF00"/>
            </a:solidFill>
            <a:ln w="12700">
              <a:solidFill>
                <a:srgbClr val="000000"/>
              </a:solidFill>
              <a:prstDash val="solid"/>
            </a:ln>
          </c:spPr>
          <c:invertIfNegative val="0"/>
          <c:cat>
            <c:strRef>
              <c:f>Sheet1!$B$1:$I$1</c:f>
              <c:strCache>
                <c:ptCount val="8"/>
                <c:pt idx="0">
                  <c:v>SP 1</c:v>
                </c:pt>
                <c:pt idx="1">
                  <c:v>SP 2</c:v>
                </c:pt>
                <c:pt idx="2">
                  <c:v>SP 3</c:v>
                </c:pt>
                <c:pt idx="3">
                  <c:v>SP Radnica</c:v>
                </c:pt>
                <c:pt idx="4">
                  <c:v>SP ZE Osiecznica</c:v>
                </c:pt>
                <c:pt idx="5">
                  <c:v>SP ZS Wężyska</c:v>
                </c:pt>
                <c:pt idx="6">
                  <c:v>Gimnazjum Krosno Odrz</c:v>
                </c:pt>
                <c:pt idx="7">
                  <c:v>Gimnazjum ZS Wężyska</c:v>
                </c:pt>
              </c:strCache>
            </c:strRef>
          </c:cat>
          <c:val>
            <c:numRef>
              <c:f>Sheet1!$B$12:$I$12</c:f>
              <c:numCache>
                <c:formatCode>General</c:formatCode>
                <c:ptCount val="8"/>
                <c:pt idx="0">
                  <c:v>33</c:v>
                </c:pt>
                <c:pt idx="1">
                  <c:v>42</c:v>
                </c:pt>
                <c:pt idx="2">
                  <c:v>37</c:v>
                </c:pt>
                <c:pt idx="3">
                  <c:v>6</c:v>
                </c:pt>
                <c:pt idx="4">
                  <c:v>20</c:v>
                </c:pt>
                <c:pt idx="5">
                  <c:v>8</c:v>
                </c:pt>
                <c:pt idx="6">
                  <c:v>128</c:v>
                </c:pt>
                <c:pt idx="7">
                  <c:v>20</c:v>
                </c:pt>
              </c:numCache>
            </c:numRef>
          </c:val>
        </c:ser>
        <c:ser>
          <c:idx val="11"/>
          <c:order val="11"/>
          <c:tx>
            <c:strRef>
              <c:f>Sheet1!$A$13</c:f>
              <c:strCache>
                <c:ptCount val="1"/>
                <c:pt idx="0">
                  <c:v>2002</c:v>
                </c:pt>
              </c:strCache>
            </c:strRef>
          </c:tx>
          <c:spPr>
            <a:solidFill>
              <a:srgbClr val="00FFFF"/>
            </a:solidFill>
            <a:ln w="12700">
              <a:solidFill>
                <a:srgbClr val="000000"/>
              </a:solidFill>
              <a:prstDash val="solid"/>
            </a:ln>
          </c:spPr>
          <c:invertIfNegative val="0"/>
          <c:cat>
            <c:strRef>
              <c:f>Sheet1!$B$1:$I$1</c:f>
              <c:strCache>
                <c:ptCount val="8"/>
                <c:pt idx="0">
                  <c:v>SP 1</c:v>
                </c:pt>
                <c:pt idx="1">
                  <c:v>SP 2</c:v>
                </c:pt>
                <c:pt idx="2">
                  <c:v>SP 3</c:v>
                </c:pt>
                <c:pt idx="3">
                  <c:v>SP Radnica</c:v>
                </c:pt>
                <c:pt idx="4">
                  <c:v>SP ZE Osiecznica</c:v>
                </c:pt>
                <c:pt idx="5">
                  <c:v>SP ZS Wężyska</c:v>
                </c:pt>
                <c:pt idx="6">
                  <c:v>Gimnazjum Krosno Odrz</c:v>
                </c:pt>
                <c:pt idx="7">
                  <c:v>Gimnazjum ZS Wężyska</c:v>
                </c:pt>
              </c:strCache>
            </c:strRef>
          </c:cat>
          <c:val>
            <c:numRef>
              <c:f>Sheet1!$B$13:$I$13</c:f>
              <c:numCache>
                <c:formatCode>General</c:formatCode>
                <c:ptCount val="8"/>
                <c:pt idx="0">
                  <c:v>22</c:v>
                </c:pt>
                <c:pt idx="1">
                  <c:v>51</c:v>
                </c:pt>
                <c:pt idx="2">
                  <c:v>27</c:v>
                </c:pt>
                <c:pt idx="3">
                  <c:v>11</c:v>
                </c:pt>
                <c:pt idx="4">
                  <c:v>12</c:v>
                </c:pt>
                <c:pt idx="5">
                  <c:v>16</c:v>
                </c:pt>
                <c:pt idx="6">
                  <c:v>113</c:v>
                </c:pt>
                <c:pt idx="7">
                  <c:v>28</c:v>
                </c:pt>
              </c:numCache>
            </c:numRef>
          </c:val>
        </c:ser>
        <c:ser>
          <c:idx val="12"/>
          <c:order val="12"/>
          <c:tx>
            <c:strRef>
              <c:f>Sheet1!$A$14</c:f>
              <c:strCache>
                <c:ptCount val="1"/>
                <c:pt idx="0">
                  <c:v>2001</c:v>
                </c:pt>
              </c:strCache>
            </c:strRef>
          </c:tx>
          <c:spPr>
            <a:solidFill>
              <a:srgbClr val="800080"/>
            </a:solidFill>
            <a:ln w="12700">
              <a:solidFill>
                <a:srgbClr val="000000"/>
              </a:solidFill>
              <a:prstDash val="solid"/>
            </a:ln>
          </c:spPr>
          <c:invertIfNegative val="0"/>
          <c:cat>
            <c:strRef>
              <c:f>Sheet1!$B$1:$I$1</c:f>
              <c:strCache>
                <c:ptCount val="8"/>
                <c:pt idx="0">
                  <c:v>SP 1</c:v>
                </c:pt>
                <c:pt idx="1">
                  <c:v>SP 2</c:v>
                </c:pt>
                <c:pt idx="2">
                  <c:v>SP 3</c:v>
                </c:pt>
                <c:pt idx="3">
                  <c:v>SP Radnica</c:v>
                </c:pt>
                <c:pt idx="4">
                  <c:v>SP ZE Osiecznica</c:v>
                </c:pt>
                <c:pt idx="5">
                  <c:v>SP ZS Wężyska</c:v>
                </c:pt>
                <c:pt idx="6">
                  <c:v>Gimnazjum Krosno Odrz</c:v>
                </c:pt>
                <c:pt idx="7">
                  <c:v>Gimnazjum ZS Wężyska</c:v>
                </c:pt>
              </c:strCache>
            </c:strRef>
          </c:cat>
          <c:val>
            <c:numRef>
              <c:f>Sheet1!$B$14:$I$14</c:f>
              <c:numCache>
                <c:formatCode>General</c:formatCode>
                <c:ptCount val="8"/>
                <c:pt idx="0">
                  <c:v>31</c:v>
                </c:pt>
                <c:pt idx="1">
                  <c:v>45</c:v>
                </c:pt>
                <c:pt idx="2">
                  <c:v>31</c:v>
                </c:pt>
                <c:pt idx="3">
                  <c:v>16</c:v>
                </c:pt>
                <c:pt idx="4">
                  <c:v>11</c:v>
                </c:pt>
                <c:pt idx="5">
                  <c:v>16</c:v>
                </c:pt>
                <c:pt idx="6">
                  <c:v>125</c:v>
                </c:pt>
                <c:pt idx="7">
                  <c:v>25</c:v>
                </c:pt>
              </c:numCache>
            </c:numRef>
          </c:val>
        </c:ser>
        <c:ser>
          <c:idx val="13"/>
          <c:order val="13"/>
          <c:tx>
            <c:strRef>
              <c:f>Sheet1!$A$15</c:f>
              <c:strCache>
                <c:ptCount val="1"/>
                <c:pt idx="0">
                  <c:v>2000</c:v>
                </c:pt>
              </c:strCache>
            </c:strRef>
          </c:tx>
          <c:spPr>
            <a:solidFill>
              <a:srgbClr val="800000"/>
            </a:solidFill>
            <a:ln w="12700">
              <a:solidFill>
                <a:srgbClr val="000000"/>
              </a:solidFill>
              <a:prstDash val="solid"/>
            </a:ln>
          </c:spPr>
          <c:invertIfNegative val="0"/>
          <c:cat>
            <c:strRef>
              <c:f>Sheet1!$B$1:$I$1</c:f>
              <c:strCache>
                <c:ptCount val="8"/>
                <c:pt idx="0">
                  <c:v>SP 1</c:v>
                </c:pt>
                <c:pt idx="1">
                  <c:v>SP 2</c:v>
                </c:pt>
                <c:pt idx="2">
                  <c:v>SP 3</c:v>
                </c:pt>
                <c:pt idx="3">
                  <c:v>SP Radnica</c:v>
                </c:pt>
                <c:pt idx="4">
                  <c:v>SP ZE Osiecznica</c:v>
                </c:pt>
                <c:pt idx="5">
                  <c:v>SP ZS Wężyska</c:v>
                </c:pt>
                <c:pt idx="6">
                  <c:v>Gimnazjum Krosno Odrz</c:v>
                </c:pt>
                <c:pt idx="7">
                  <c:v>Gimnazjum ZS Wężyska</c:v>
                </c:pt>
              </c:strCache>
            </c:strRef>
          </c:cat>
          <c:val>
            <c:numRef>
              <c:f>Sheet1!$B$15:$I$15</c:f>
              <c:numCache>
                <c:formatCode>General</c:formatCode>
                <c:ptCount val="8"/>
                <c:pt idx="0">
                  <c:v>14</c:v>
                </c:pt>
                <c:pt idx="1">
                  <c:v>54</c:v>
                </c:pt>
                <c:pt idx="2">
                  <c:v>55</c:v>
                </c:pt>
                <c:pt idx="3">
                  <c:v>13</c:v>
                </c:pt>
                <c:pt idx="4">
                  <c:v>15</c:v>
                </c:pt>
                <c:pt idx="5">
                  <c:v>19</c:v>
                </c:pt>
                <c:pt idx="6">
                  <c:v>147</c:v>
                </c:pt>
                <c:pt idx="7">
                  <c:v>22</c:v>
                </c:pt>
              </c:numCache>
            </c:numRef>
          </c:val>
        </c:ser>
        <c:ser>
          <c:idx val="14"/>
          <c:order val="14"/>
          <c:tx>
            <c:strRef>
              <c:f>Sheet1!$A$16</c:f>
              <c:strCache>
                <c:ptCount val="1"/>
                <c:pt idx="0">
                  <c:v>1999</c:v>
                </c:pt>
              </c:strCache>
            </c:strRef>
          </c:tx>
          <c:spPr>
            <a:solidFill>
              <a:srgbClr val="008080"/>
            </a:solidFill>
            <a:ln w="12700">
              <a:solidFill>
                <a:srgbClr val="000000"/>
              </a:solidFill>
              <a:prstDash val="solid"/>
            </a:ln>
          </c:spPr>
          <c:invertIfNegative val="0"/>
          <c:cat>
            <c:strRef>
              <c:f>Sheet1!$B$1:$I$1</c:f>
              <c:strCache>
                <c:ptCount val="8"/>
                <c:pt idx="0">
                  <c:v>SP 1</c:v>
                </c:pt>
                <c:pt idx="1">
                  <c:v>SP 2</c:v>
                </c:pt>
                <c:pt idx="2">
                  <c:v>SP 3</c:v>
                </c:pt>
                <c:pt idx="3">
                  <c:v>SP Radnica</c:v>
                </c:pt>
                <c:pt idx="4">
                  <c:v>SP ZE Osiecznica</c:v>
                </c:pt>
                <c:pt idx="5">
                  <c:v>SP ZS Wężyska</c:v>
                </c:pt>
                <c:pt idx="6">
                  <c:v>Gimnazjum Krosno Odrz</c:v>
                </c:pt>
                <c:pt idx="7">
                  <c:v>Gimnazjum ZS Wężyska</c:v>
                </c:pt>
              </c:strCache>
            </c:strRef>
          </c:cat>
          <c:val>
            <c:numRef>
              <c:f>Sheet1!$B$16:$I$16</c:f>
              <c:numCache>
                <c:formatCode>General</c:formatCode>
                <c:ptCount val="8"/>
                <c:pt idx="6">
                  <c:v>158</c:v>
                </c:pt>
                <c:pt idx="7">
                  <c:v>27</c:v>
                </c:pt>
              </c:numCache>
            </c:numRef>
          </c:val>
        </c:ser>
        <c:ser>
          <c:idx val="15"/>
          <c:order val="15"/>
          <c:tx>
            <c:strRef>
              <c:f>Sheet1!$A$17</c:f>
              <c:strCache>
                <c:ptCount val="1"/>
                <c:pt idx="0">
                  <c:v>1998</c:v>
                </c:pt>
              </c:strCache>
            </c:strRef>
          </c:tx>
          <c:spPr>
            <a:solidFill>
              <a:srgbClr val="0000FF"/>
            </a:solidFill>
            <a:ln w="12700">
              <a:solidFill>
                <a:srgbClr val="000000"/>
              </a:solidFill>
              <a:prstDash val="solid"/>
            </a:ln>
          </c:spPr>
          <c:invertIfNegative val="0"/>
          <c:cat>
            <c:strRef>
              <c:f>Sheet1!$B$1:$I$1</c:f>
              <c:strCache>
                <c:ptCount val="8"/>
                <c:pt idx="0">
                  <c:v>SP 1</c:v>
                </c:pt>
                <c:pt idx="1">
                  <c:v>SP 2</c:v>
                </c:pt>
                <c:pt idx="2">
                  <c:v>SP 3</c:v>
                </c:pt>
                <c:pt idx="3">
                  <c:v>SP Radnica</c:v>
                </c:pt>
                <c:pt idx="4">
                  <c:v>SP ZE Osiecznica</c:v>
                </c:pt>
                <c:pt idx="5">
                  <c:v>SP ZS Wężyska</c:v>
                </c:pt>
                <c:pt idx="6">
                  <c:v>Gimnazjum Krosno Odrz</c:v>
                </c:pt>
                <c:pt idx="7">
                  <c:v>Gimnazjum ZS Wężyska</c:v>
                </c:pt>
              </c:strCache>
            </c:strRef>
          </c:cat>
          <c:val>
            <c:numRef>
              <c:f>Sheet1!$B$17:$I$17</c:f>
              <c:numCache>
                <c:formatCode>General</c:formatCode>
                <c:ptCount val="8"/>
                <c:pt idx="6">
                  <c:v>179</c:v>
                </c:pt>
                <c:pt idx="7">
                  <c:v>30</c:v>
                </c:pt>
              </c:numCache>
            </c:numRef>
          </c:val>
        </c:ser>
        <c:dLbls>
          <c:showLegendKey val="0"/>
          <c:showVal val="0"/>
          <c:showCatName val="0"/>
          <c:showSerName val="0"/>
          <c:showPercent val="0"/>
          <c:showBubbleSize val="0"/>
        </c:dLbls>
        <c:gapWidth val="150"/>
        <c:gapDepth val="0"/>
        <c:shape val="box"/>
        <c:axId val="132414464"/>
        <c:axId val="132428544"/>
        <c:axId val="0"/>
      </c:bar3DChart>
      <c:catAx>
        <c:axId val="13241446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600" b="1" i="0" u="none" strike="noStrike" baseline="0">
                <a:solidFill>
                  <a:srgbClr val="000000"/>
                </a:solidFill>
                <a:latin typeface="Arial"/>
                <a:ea typeface="Arial"/>
                <a:cs typeface="Arial"/>
              </a:defRPr>
            </a:pPr>
            <a:endParaRPr lang="pl-PL"/>
          </a:p>
        </c:txPr>
        <c:crossAx val="132428544"/>
        <c:crosses val="autoZero"/>
        <c:auto val="1"/>
        <c:lblAlgn val="ctr"/>
        <c:lblOffset val="100"/>
        <c:tickLblSkip val="1"/>
        <c:tickMarkSkip val="1"/>
        <c:noMultiLvlLbl val="0"/>
      </c:catAx>
      <c:valAx>
        <c:axId val="13242854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500" b="1" i="0" u="none" strike="noStrike" baseline="0">
                <a:solidFill>
                  <a:srgbClr val="000000"/>
                </a:solidFill>
                <a:latin typeface="Arial"/>
                <a:ea typeface="Arial"/>
                <a:cs typeface="Arial"/>
              </a:defRPr>
            </a:pPr>
            <a:endParaRPr lang="pl-PL"/>
          </a:p>
        </c:txPr>
        <c:crossAx val="132414464"/>
        <c:crosses val="autoZero"/>
        <c:crossBetween val="between"/>
      </c:valAx>
      <c:spPr>
        <a:noFill/>
        <a:ln w="25400">
          <a:noFill/>
        </a:ln>
      </c:spPr>
    </c:plotArea>
    <c:legend>
      <c:legendPos val="b"/>
      <c:layout>
        <c:manualLayout>
          <c:xMode val="edge"/>
          <c:yMode val="edge"/>
          <c:x val="4.3739833446745084E-2"/>
          <c:y val="0.89179689748083812"/>
          <c:w val="0.9152180745925278"/>
          <c:h val="6.9182389937106917E-2"/>
        </c:manualLayout>
      </c:layout>
      <c:overlay val="0"/>
      <c:spPr>
        <a:no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pl-PL"/>
        </a:p>
      </c:txPr>
    </c:legend>
    <c:plotVisOnly val="1"/>
    <c:dispBlanksAs val="gap"/>
    <c:showDLblsOverMax val="0"/>
  </c:chart>
  <c:spPr>
    <a:noFill/>
    <a:ln>
      <a:noFill/>
    </a:ln>
  </c:spPr>
  <c:txPr>
    <a:bodyPr/>
    <a:lstStyle/>
    <a:p>
      <a:pPr>
        <a:defRPr sz="1200" b="1" i="0" u="none" strike="noStrike" baseline="0">
          <a:solidFill>
            <a:srgbClr val="000000"/>
          </a:solidFill>
          <a:latin typeface="Calibri"/>
          <a:ea typeface="Calibri"/>
          <a:cs typeface="Calibri"/>
        </a:defRPr>
      </a:pPr>
      <a:endParaRPr lang="pl-PL"/>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7"/>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5.6013179571663921E-2"/>
          <c:y val="6.9518716577540107E-2"/>
          <c:w val="0.71004942339373966"/>
          <c:h val="0.82352941176470584"/>
        </c:manualLayout>
      </c:layout>
      <c:bar3DChart>
        <c:barDir val="col"/>
        <c:grouping val="clustered"/>
        <c:varyColors val="0"/>
        <c:ser>
          <c:idx val="0"/>
          <c:order val="0"/>
          <c:tx>
            <c:strRef>
              <c:f>Sheet1!$A$2</c:f>
              <c:strCache>
                <c:ptCount val="1"/>
                <c:pt idx="0">
                  <c:v>znam i akceptuję</c:v>
                </c:pt>
              </c:strCache>
            </c:strRef>
          </c:tx>
          <c:spPr>
            <a:solidFill>
              <a:srgbClr val="FF6600"/>
            </a:solidFill>
            <a:ln w="12700">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715</c:v>
                </c:pt>
              </c:numCache>
            </c:numRef>
          </c:val>
        </c:ser>
        <c:ser>
          <c:idx val="1"/>
          <c:order val="1"/>
          <c:tx>
            <c:strRef>
              <c:f>Sheet1!$A$3</c:f>
              <c:strCache>
                <c:ptCount val="1"/>
                <c:pt idx="0">
                  <c:v>znam lecz nie akceptuję</c:v>
                </c:pt>
              </c:strCache>
            </c:strRef>
          </c:tx>
          <c:spPr>
            <a:solidFill>
              <a:srgbClr val="00FFFF"/>
            </a:solidFill>
            <a:ln w="12700">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19</c:v>
                </c:pt>
              </c:numCache>
            </c:numRef>
          </c:val>
        </c:ser>
        <c:ser>
          <c:idx val="2"/>
          <c:order val="2"/>
          <c:tx>
            <c:strRef>
              <c:f>Sheet1!$A$4</c:f>
              <c:strCache>
                <c:ptCount val="1"/>
                <c:pt idx="0">
                  <c:v>nie znam</c:v>
                </c:pt>
              </c:strCache>
            </c:strRef>
          </c:tx>
          <c:spPr>
            <a:solidFill>
              <a:srgbClr val="99CC00"/>
            </a:solidFill>
            <a:ln w="12700">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pt idx="0">
                  <c:v>142</c:v>
                </c:pt>
              </c:numCache>
            </c:numRef>
          </c:val>
        </c:ser>
        <c:dLbls>
          <c:showLegendKey val="0"/>
          <c:showVal val="0"/>
          <c:showCatName val="0"/>
          <c:showSerName val="0"/>
          <c:showPercent val="0"/>
          <c:showBubbleSize val="0"/>
        </c:dLbls>
        <c:gapWidth val="150"/>
        <c:gapDepth val="0"/>
        <c:shape val="box"/>
        <c:axId val="133011712"/>
        <c:axId val="133017600"/>
        <c:axId val="0"/>
      </c:bar3DChart>
      <c:catAx>
        <c:axId val="13301171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25" b="1" i="0" u="none" strike="noStrike" baseline="0">
                <a:solidFill>
                  <a:srgbClr val="000000"/>
                </a:solidFill>
                <a:latin typeface="Calibri"/>
                <a:ea typeface="Calibri"/>
                <a:cs typeface="Calibri"/>
              </a:defRPr>
            </a:pPr>
            <a:endParaRPr lang="pl-PL"/>
          </a:p>
        </c:txPr>
        <c:crossAx val="133017600"/>
        <c:crosses val="autoZero"/>
        <c:auto val="1"/>
        <c:lblAlgn val="ctr"/>
        <c:lblOffset val="100"/>
        <c:tickLblSkip val="1"/>
        <c:tickMarkSkip val="1"/>
        <c:noMultiLvlLbl val="0"/>
      </c:catAx>
      <c:valAx>
        <c:axId val="13301760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25" b="1" i="0" u="none" strike="noStrike" baseline="0">
                <a:solidFill>
                  <a:srgbClr val="000000"/>
                </a:solidFill>
                <a:latin typeface="Calibri"/>
                <a:ea typeface="Calibri"/>
                <a:cs typeface="Calibri"/>
              </a:defRPr>
            </a:pPr>
            <a:endParaRPr lang="pl-PL"/>
          </a:p>
        </c:txPr>
        <c:crossAx val="133011712"/>
        <c:crosses val="autoZero"/>
        <c:crossBetween val="between"/>
      </c:valAx>
      <c:spPr>
        <a:noFill/>
        <a:ln w="25400">
          <a:noFill/>
        </a:ln>
      </c:spPr>
    </c:plotArea>
    <c:legend>
      <c:legendPos val="r"/>
      <c:layout>
        <c:manualLayout>
          <c:xMode val="edge"/>
          <c:yMode val="edge"/>
          <c:x val="0.78418451400329492"/>
          <c:y val="0.34759358288770054"/>
          <c:w val="0.20922570016474465"/>
          <c:h val="0.31016042780748665"/>
        </c:manualLayout>
      </c:layout>
      <c:overlay val="0"/>
      <c:spPr>
        <a:noFill/>
        <a:ln w="3175">
          <a:solidFill>
            <a:srgbClr val="000000"/>
          </a:solidFill>
          <a:prstDash val="solid"/>
        </a:ln>
      </c:spPr>
      <c:txPr>
        <a:bodyPr/>
        <a:lstStyle/>
        <a:p>
          <a:pPr>
            <a:defRPr sz="755" b="1" i="0" u="none" strike="noStrike" baseline="0">
              <a:solidFill>
                <a:srgbClr val="000000"/>
              </a:solidFill>
              <a:latin typeface="Calibri"/>
              <a:ea typeface="Calibri"/>
              <a:cs typeface="Calibri"/>
            </a:defRPr>
          </a:pPr>
          <a:endParaRPr lang="pl-PL"/>
        </a:p>
      </c:txPr>
    </c:legend>
    <c:plotVisOnly val="1"/>
    <c:dispBlanksAs val="gap"/>
    <c:showDLblsOverMax val="0"/>
  </c:chart>
  <c:spPr>
    <a:noFill/>
    <a:ln>
      <a:noFill/>
    </a:ln>
  </c:spPr>
  <c:txPr>
    <a:bodyPr/>
    <a:lstStyle/>
    <a:p>
      <a:pPr>
        <a:defRPr sz="825" b="1" i="0" u="none" strike="noStrike" baseline="0">
          <a:solidFill>
            <a:srgbClr val="000000"/>
          </a:solidFill>
          <a:latin typeface="Calibri"/>
          <a:ea typeface="Calibri"/>
          <a:cs typeface="Calibri"/>
        </a:defRPr>
      </a:pPr>
      <a:endParaRPr lang="pl-PL"/>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0"/>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5.8620689655172413E-2"/>
          <c:y val="8.1632653061224483E-2"/>
          <c:w val="0.71379310344827585"/>
          <c:h val="0.81632653061224492"/>
        </c:manualLayout>
      </c:layout>
      <c:bar3DChart>
        <c:barDir val="col"/>
        <c:grouping val="clustered"/>
        <c:varyColors val="0"/>
        <c:ser>
          <c:idx val="0"/>
          <c:order val="0"/>
          <c:tx>
            <c:strRef>
              <c:f>Sheet1!$A$2</c:f>
              <c:strCache>
                <c:ptCount val="1"/>
              </c:strCache>
            </c:strRef>
          </c:tx>
          <c:spPr>
            <a:solidFill>
              <a:srgbClr val="9999FF"/>
            </a:solidFill>
            <a:ln w="12701">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numCache>
            </c:numRef>
          </c:val>
        </c:ser>
        <c:ser>
          <c:idx val="1"/>
          <c:order val="1"/>
          <c:tx>
            <c:strRef>
              <c:f>Sheet1!$A$3</c:f>
              <c:strCache>
                <c:ptCount val="1"/>
                <c:pt idx="0">
                  <c:v>zdecydowanie nie</c:v>
                </c:pt>
              </c:strCache>
            </c:strRef>
          </c:tx>
          <c:spPr>
            <a:solidFill>
              <a:srgbClr val="FF6600"/>
            </a:solidFill>
            <a:ln w="12701">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11</c:v>
                </c:pt>
              </c:numCache>
            </c:numRef>
          </c:val>
        </c:ser>
        <c:ser>
          <c:idx val="2"/>
          <c:order val="2"/>
          <c:tx>
            <c:strRef>
              <c:f>Sheet1!$A$4</c:f>
              <c:strCache>
                <c:ptCount val="1"/>
                <c:pt idx="0">
                  <c:v>raczej nie</c:v>
                </c:pt>
              </c:strCache>
            </c:strRef>
          </c:tx>
          <c:spPr>
            <a:solidFill>
              <a:srgbClr val="FFFF00"/>
            </a:solidFill>
            <a:ln w="12701">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pt idx="0">
                  <c:v>92</c:v>
                </c:pt>
              </c:numCache>
            </c:numRef>
          </c:val>
        </c:ser>
        <c:ser>
          <c:idx val="3"/>
          <c:order val="3"/>
          <c:tx>
            <c:strRef>
              <c:f>Sheet1!$A$5</c:f>
              <c:strCache>
                <c:ptCount val="1"/>
                <c:pt idx="0">
                  <c:v>raczej tak</c:v>
                </c:pt>
              </c:strCache>
            </c:strRef>
          </c:tx>
          <c:spPr>
            <a:solidFill>
              <a:srgbClr val="0000FF"/>
            </a:solidFill>
            <a:ln w="12701">
              <a:solidFill>
                <a:srgbClr val="000000"/>
              </a:solidFill>
              <a:prstDash val="solid"/>
            </a:ln>
          </c:spPr>
          <c:invertIfNegative val="0"/>
          <c:cat>
            <c:numRef>
              <c:f>Sheet1!$B$1:$E$1</c:f>
              <c:numCache>
                <c:formatCode>General</c:formatCode>
                <c:ptCount val="4"/>
              </c:numCache>
            </c:numRef>
          </c:cat>
          <c:val>
            <c:numRef>
              <c:f>Sheet1!$B$5:$E$5</c:f>
              <c:numCache>
                <c:formatCode>General</c:formatCode>
                <c:ptCount val="4"/>
                <c:pt idx="0">
                  <c:v>582</c:v>
                </c:pt>
              </c:numCache>
            </c:numRef>
          </c:val>
        </c:ser>
        <c:ser>
          <c:idx val="4"/>
          <c:order val="4"/>
          <c:tx>
            <c:strRef>
              <c:f>Sheet1!$A$6</c:f>
              <c:strCache>
                <c:ptCount val="1"/>
                <c:pt idx="0">
                  <c:v>zdecydowanie tak</c:v>
                </c:pt>
              </c:strCache>
            </c:strRef>
          </c:tx>
          <c:spPr>
            <a:solidFill>
              <a:srgbClr val="99CC00"/>
            </a:solidFill>
            <a:ln w="12701">
              <a:solidFill>
                <a:srgbClr val="000000"/>
              </a:solidFill>
              <a:prstDash val="solid"/>
            </a:ln>
          </c:spPr>
          <c:invertIfNegative val="0"/>
          <c:cat>
            <c:numRef>
              <c:f>Sheet1!$B$1:$E$1</c:f>
              <c:numCache>
                <c:formatCode>General</c:formatCode>
                <c:ptCount val="4"/>
              </c:numCache>
            </c:numRef>
          </c:cat>
          <c:val>
            <c:numRef>
              <c:f>Sheet1!$B$6:$E$6</c:f>
              <c:numCache>
                <c:formatCode>General</c:formatCode>
                <c:ptCount val="4"/>
                <c:pt idx="0">
                  <c:v>193</c:v>
                </c:pt>
              </c:numCache>
            </c:numRef>
          </c:val>
        </c:ser>
        <c:dLbls>
          <c:showLegendKey val="0"/>
          <c:showVal val="0"/>
          <c:showCatName val="0"/>
          <c:showSerName val="0"/>
          <c:showPercent val="0"/>
          <c:showBubbleSize val="0"/>
        </c:dLbls>
        <c:gapWidth val="150"/>
        <c:gapDepth val="0"/>
        <c:shape val="box"/>
        <c:axId val="131275776"/>
        <c:axId val="131285760"/>
        <c:axId val="0"/>
      </c:bar3DChart>
      <c:catAx>
        <c:axId val="13127577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50" b="1" i="0" u="none" strike="noStrike" baseline="0">
                <a:solidFill>
                  <a:srgbClr val="000000"/>
                </a:solidFill>
                <a:latin typeface="Calibri"/>
                <a:ea typeface="Calibri"/>
                <a:cs typeface="Calibri"/>
              </a:defRPr>
            </a:pPr>
            <a:endParaRPr lang="pl-PL"/>
          </a:p>
        </c:txPr>
        <c:crossAx val="131285760"/>
        <c:crosses val="autoZero"/>
        <c:auto val="1"/>
        <c:lblAlgn val="ctr"/>
        <c:lblOffset val="100"/>
        <c:tickLblSkip val="1"/>
        <c:tickMarkSkip val="1"/>
        <c:noMultiLvlLbl val="0"/>
      </c:catAx>
      <c:valAx>
        <c:axId val="13128576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50" b="1" i="0" u="none" strike="noStrike" baseline="0">
                <a:solidFill>
                  <a:srgbClr val="000000"/>
                </a:solidFill>
                <a:latin typeface="Calibri"/>
                <a:ea typeface="Calibri"/>
                <a:cs typeface="Calibri"/>
              </a:defRPr>
            </a:pPr>
            <a:endParaRPr lang="pl-PL"/>
          </a:p>
        </c:txPr>
        <c:crossAx val="131275776"/>
        <c:crosses val="autoZero"/>
        <c:crossBetween val="between"/>
      </c:valAx>
      <c:spPr>
        <a:noFill/>
        <a:ln w="25401">
          <a:noFill/>
        </a:ln>
      </c:spPr>
    </c:plotArea>
    <c:legend>
      <c:legendPos val="r"/>
      <c:legendEntry>
        <c:idx val="0"/>
        <c:delete val="1"/>
      </c:legendEntry>
      <c:layout>
        <c:manualLayout>
          <c:xMode val="edge"/>
          <c:yMode val="edge"/>
          <c:x val="0.79137931034482756"/>
          <c:y val="0.30612244897959184"/>
          <c:w val="0.20172413793103447"/>
          <c:h val="0.39285714285714285"/>
        </c:manualLayout>
      </c:layout>
      <c:overlay val="0"/>
      <c:spPr>
        <a:no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pl-PL"/>
        </a:p>
      </c:txPr>
    </c:legend>
    <c:plotVisOnly val="1"/>
    <c:dispBlanksAs val="gap"/>
    <c:showDLblsOverMax val="0"/>
  </c:chart>
  <c:spPr>
    <a:noFill/>
    <a:ln>
      <a:noFill/>
    </a:ln>
  </c:spPr>
  <c:txPr>
    <a:bodyPr/>
    <a:lstStyle/>
    <a:p>
      <a:pPr>
        <a:defRPr sz="850" b="1" i="0" u="none" strike="noStrike" baseline="0">
          <a:solidFill>
            <a:srgbClr val="000000"/>
          </a:solidFill>
          <a:latin typeface="Calibri"/>
          <a:ea typeface="Calibri"/>
          <a:cs typeface="Calibri"/>
        </a:defRPr>
      </a:pPr>
      <a:endParaRPr lang="pl-PL"/>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8"/>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5.9753954305799648E-2"/>
          <c:y val="7.3684210526315783E-2"/>
          <c:w val="0.73637961335676627"/>
          <c:h val="0.82105263157894737"/>
        </c:manualLayout>
      </c:layout>
      <c:bar3DChart>
        <c:barDir val="col"/>
        <c:grouping val="clustered"/>
        <c:varyColors val="0"/>
        <c:ser>
          <c:idx val="0"/>
          <c:order val="0"/>
          <c:tx>
            <c:strRef>
              <c:f>Sheet1!$A$2</c:f>
              <c:strCache>
                <c:ptCount val="1"/>
                <c:pt idx="0">
                  <c:v>zdecydowanie nie</c:v>
                </c:pt>
              </c:strCache>
            </c:strRef>
          </c:tx>
          <c:spPr>
            <a:solidFill>
              <a:srgbClr val="9999FF"/>
            </a:solidFill>
            <a:ln w="12700">
              <a:solidFill>
                <a:srgbClr val="000000"/>
              </a:solidFill>
              <a:prstDash val="solid"/>
            </a:ln>
          </c:spPr>
          <c:invertIfNegative val="0"/>
          <c:dPt>
            <c:idx val="0"/>
            <c:invertIfNegative val="0"/>
            <c:bubble3D val="0"/>
            <c:spPr>
              <a:solidFill>
                <a:srgbClr val="0000FF"/>
              </a:solidFill>
              <a:ln w="12700">
                <a:solidFill>
                  <a:srgbClr val="000000"/>
                </a:solidFill>
                <a:prstDash val="solid"/>
              </a:ln>
            </c:spPr>
          </c:dPt>
          <c:cat>
            <c:numRef>
              <c:f>Sheet1!$B$1:$E$1</c:f>
              <c:numCache>
                <c:formatCode>General</c:formatCode>
                <c:ptCount val="4"/>
              </c:numCache>
            </c:numRef>
          </c:cat>
          <c:val>
            <c:numRef>
              <c:f>Sheet1!$B$2:$E$2</c:f>
              <c:numCache>
                <c:formatCode>General</c:formatCode>
                <c:ptCount val="4"/>
                <c:pt idx="0">
                  <c:v>8</c:v>
                </c:pt>
              </c:numCache>
            </c:numRef>
          </c:val>
        </c:ser>
        <c:ser>
          <c:idx val="1"/>
          <c:order val="1"/>
          <c:tx>
            <c:strRef>
              <c:f>Sheet1!$A$3</c:f>
              <c:strCache>
                <c:ptCount val="1"/>
                <c:pt idx="0">
                  <c:v>raczej nie</c:v>
                </c:pt>
              </c:strCache>
            </c:strRef>
          </c:tx>
          <c:spPr>
            <a:solidFill>
              <a:srgbClr val="00FF00"/>
            </a:solidFill>
            <a:ln w="12700">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47</c:v>
                </c:pt>
              </c:numCache>
            </c:numRef>
          </c:val>
        </c:ser>
        <c:ser>
          <c:idx val="2"/>
          <c:order val="2"/>
          <c:tx>
            <c:strRef>
              <c:f>Sheet1!$A$4</c:f>
              <c:strCache>
                <c:ptCount val="1"/>
                <c:pt idx="0">
                  <c:v>raczej tak</c:v>
                </c:pt>
              </c:strCache>
            </c:strRef>
          </c:tx>
          <c:spPr>
            <a:solidFill>
              <a:srgbClr val="FF00FF"/>
            </a:solidFill>
            <a:ln w="12700">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pt idx="0">
                  <c:v>532</c:v>
                </c:pt>
              </c:numCache>
            </c:numRef>
          </c:val>
        </c:ser>
        <c:ser>
          <c:idx val="3"/>
          <c:order val="3"/>
          <c:tx>
            <c:strRef>
              <c:f>Sheet1!$A$5</c:f>
              <c:strCache>
                <c:ptCount val="1"/>
                <c:pt idx="0">
                  <c:v>zdecydowanie tak</c:v>
                </c:pt>
              </c:strCache>
            </c:strRef>
          </c:tx>
          <c:spPr>
            <a:solidFill>
              <a:srgbClr val="FFFF00"/>
            </a:solidFill>
            <a:ln w="12700">
              <a:solidFill>
                <a:srgbClr val="000000"/>
              </a:solidFill>
              <a:prstDash val="solid"/>
            </a:ln>
          </c:spPr>
          <c:invertIfNegative val="0"/>
          <c:cat>
            <c:numRef>
              <c:f>Sheet1!$B$1:$E$1</c:f>
              <c:numCache>
                <c:formatCode>General</c:formatCode>
                <c:ptCount val="4"/>
              </c:numCache>
            </c:numRef>
          </c:cat>
          <c:val>
            <c:numRef>
              <c:f>Sheet1!$B$5:$E$5</c:f>
              <c:numCache>
                <c:formatCode>General</c:formatCode>
                <c:ptCount val="4"/>
                <c:pt idx="0">
                  <c:v>287</c:v>
                </c:pt>
              </c:numCache>
            </c:numRef>
          </c:val>
        </c:ser>
        <c:dLbls>
          <c:showLegendKey val="0"/>
          <c:showVal val="0"/>
          <c:showCatName val="0"/>
          <c:showSerName val="0"/>
          <c:showPercent val="0"/>
          <c:showBubbleSize val="0"/>
        </c:dLbls>
        <c:gapWidth val="150"/>
        <c:gapDepth val="0"/>
        <c:shape val="box"/>
        <c:axId val="134107136"/>
        <c:axId val="134108672"/>
        <c:axId val="0"/>
      </c:bar3DChart>
      <c:catAx>
        <c:axId val="13410713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25" b="1" i="0" u="none" strike="noStrike" baseline="0">
                <a:solidFill>
                  <a:srgbClr val="000000"/>
                </a:solidFill>
                <a:latin typeface="Calibri"/>
                <a:ea typeface="Calibri"/>
                <a:cs typeface="Calibri"/>
              </a:defRPr>
            </a:pPr>
            <a:endParaRPr lang="pl-PL"/>
          </a:p>
        </c:txPr>
        <c:crossAx val="134108672"/>
        <c:crosses val="autoZero"/>
        <c:auto val="1"/>
        <c:lblAlgn val="ctr"/>
        <c:lblOffset val="100"/>
        <c:tickLblSkip val="1"/>
        <c:tickMarkSkip val="1"/>
        <c:noMultiLvlLbl val="0"/>
      </c:catAx>
      <c:valAx>
        <c:axId val="13410867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25" b="1" i="0" u="none" strike="noStrike" baseline="0">
                <a:solidFill>
                  <a:srgbClr val="000000"/>
                </a:solidFill>
                <a:latin typeface="Calibri"/>
                <a:ea typeface="Calibri"/>
                <a:cs typeface="Calibri"/>
              </a:defRPr>
            </a:pPr>
            <a:endParaRPr lang="pl-PL"/>
          </a:p>
        </c:txPr>
        <c:crossAx val="134107136"/>
        <c:crosses val="autoZero"/>
        <c:crossBetween val="between"/>
      </c:valAx>
      <c:spPr>
        <a:noFill/>
        <a:ln w="25399">
          <a:noFill/>
        </a:ln>
      </c:spPr>
    </c:plotArea>
    <c:legend>
      <c:legendPos val="r"/>
      <c:layout>
        <c:manualLayout>
          <c:xMode val="edge"/>
          <c:yMode val="edge"/>
          <c:x val="0.81546572934973638"/>
          <c:y val="0.3"/>
          <c:w val="0.17750439367311072"/>
          <c:h val="0.40526315789473683"/>
        </c:manualLayout>
      </c:layout>
      <c:overlay val="0"/>
      <c:spPr>
        <a:noFill/>
        <a:ln w="3175">
          <a:solidFill>
            <a:srgbClr val="000000"/>
          </a:solidFill>
          <a:prstDash val="solid"/>
        </a:ln>
      </c:spPr>
      <c:txPr>
        <a:bodyPr/>
        <a:lstStyle/>
        <a:p>
          <a:pPr>
            <a:defRPr sz="755" b="1" i="0" u="none" strike="noStrike" baseline="0">
              <a:solidFill>
                <a:srgbClr val="000000"/>
              </a:solidFill>
              <a:latin typeface="Calibri"/>
              <a:ea typeface="Calibri"/>
              <a:cs typeface="Calibri"/>
            </a:defRPr>
          </a:pPr>
          <a:endParaRPr lang="pl-PL"/>
        </a:p>
      </c:txPr>
    </c:legend>
    <c:plotVisOnly val="1"/>
    <c:dispBlanksAs val="gap"/>
    <c:showDLblsOverMax val="0"/>
  </c:chart>
  <c:spPr>
    <a:noFill/>
    <a:ln>
      <a:noFill/>
    </a:ln>
  </c:spPr>
  <c:txPr>
    <a:bodyPr/>
    <a:lstStyle/>
    <a:p>
      <a:pPr>
        <a:defRPr sz="825" b="1" i="0" u="none" strike="noStrike" baseline="0">
          <a:solidFill>
            <a:srgbClr val="000000"/>
          </a:solidFill>
          <a:latin typeface="Calibri"/>
          <a:ea typeface="Calibri"/>
          <a:cs typeface="Calibri"/>
        </a:defRPr>
      </a:pPr>
      <a:endParaRPr lang="pl-PL"/>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4"/>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6.0606060606060608E-2"/>
          <c:y val="6.8062827225130892E-2"/>
          <c:w val="0.85383244206773623"/>
          <c:h val="0.82722513089005234"/>
        </c:manualLayout>
      </c:layout>
      <c:bar3DChart>
        <c:barDir val="col"/>
        <c:grouping val="clustered"/>
        <c:varyColors val="0"/>
        <c:ser>
          <c:idx val="0"/>
          <c:order val="0"/>
          <c:tx>
            <c:strRef>
              <c:f>Sheet1!$A$2</c:f>
              <c:strCache>
                <c:ptCount val="1"/>
                <c:pt idx="0">
                  <c:v>tak</c:v>
                </c:pt>
              </c:strCache>
            </c:strRef>
          </c:tx>
          <c:spPr>
            <a:solidFill>
              <a:srgbClr val="FFFF00"/>
            </a:solidFill>
            <a:ln w="12700">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545</c:v>
                </c:pt>
              </c:numCache>
            </c:numRef>
          </c:val>
        </c:ser>
        <c:ser>
          <c:idx val="1"/>
          <c:order val="1"/>
          <c:tx>
            <c:strRef>
              <c:f>Sheet1!$A$3</c:f>
              <c:strCache>
                <c:ptCount val="1"/>
                <c:pt idx="0">
                  <c:v>nie</c:v>
                </c:pt>
              </c:strCache>
            </c:strRef>
          </c:tx>
          <c:spPr>
            <a:solidFill>
              <a:srgbClr val="FF0000"/>
            </a:solidFill>
            <a:ln w="12700">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50</c:v>
                </c:pt>
              </c:numCache>
            </c:numRef>
          </c:val>
        </c:ser>
        <c:ser>
          <c:idx val="2"/>
          <c:order val="2"/>
          <c:tx>
            <c:strRef>
              <c:f>Sheet1!$A$4</c:f>
              <c:strCache>
                <c:ptCount val="1"/>
              </c:strCache>
            </c:strRef>
          </c:tx>
          <c:spPr>
            <a:solidFill>
              <a:srgbClr val="FFFFCC"/>
            </a:solidFill>
            <a:ln w="12700">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numCache>
            </c:numRef>
          </c:val>
        </c:ser>
        <c:dLbls>
          <c:showLegendKey val="0"/>
          <c:showVal val="0"/>
          <c:showCatName val="0"/>
          <c:showSerName val="0"/>
          <c:showPercent val="0"/>
          <c:showBubbleSize val="0"/>
        </c:dLbls>
        <c:gapWidth val="150"/>
        <c:gapDepth val="0"/>
        <c:shape val="box"/>
        <c:axId val="134151168"/>
        <c:axId val="132252416"/>
        <c:axId val="0"/>
      </c:bar3DChart>
      <c:catAx>
        <c:axId val="13415116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50" b="1" i="0" u="none" strike="noStrike" baseline="0">
                <a:solidFill>
                  <a:srgbClr val="000000"/>
                </a:solidFill>
                <a:latin typeface="Calibri"/>
                <a:ea typeface="Calibri"/>
                <a:cs typeface="Calibri"/>
              </a:defRPr>
            </a:pPr>
            <a:endParaRPr lang="pl-PL"/>
          </a:p>
        </c:txPr>
        <c:crossAx val="132252416"/>
        <c:crosses val="autoZero"/>
        <c:auto val="1"/>
        <c:lblAlgn val="ctr"/>
        <c:lblOffset val="100"/>
        <c:tickLblSkip val="1"/>
        <c:tickMarkSkip val="1"/>
        <c:noMultiLvlLbl val="0"/>
      </c:catAx>
      <c:valAx>
        <c:axId val="13225241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50" b="1" i="0" u="none" strike="noStrike" baseline="0">
                <a:solidFill>
                  <a:srgbClr val="000000"/>
                </a:solidFill>
                <a:latin typeface="Calibri"/>
                <a:ea typeface="Calibri"/>
                <a:cs typeface="Calibri"/>
              </a:defRPr>
            </a:pPr>
            <a:endParaRPr lang="pl-PL"/>
          </a:p>
        </c:txPr>
        <c:crossAx val="134151168"/>
        <c:crosses val="autoZero"/>
        <c:crossBetween val="between"/>
      </c:valAx>
      <c:spPr>
        <a:noFill/>
        <a:ln w="25400">
          <a:noFill/>
        </a:ln>
      </c:spPr>
    </c:plotArea>
    <c:legend>
      <c:legendPos val="r"/>
      <c:legendEntry>
        <c:idx val="2"/>
        <c:delete val="1"/>
      </c:legendEntry>
      <c:layout>
        <c:manualLayout>
          <c:xMode val="edge"/>
          <c:yMode val="edge"/>
          <c:x val="0.93404634581105173"/>
          <c:y val="0.39790575916230364"/>
          <c:w val="5.8823529411764705E-2"/>
          <c:h val="0.20418848167539266"/>
        </c:manualLayout>
      </c:layout>
      <c:overlay val="0"/>
      <c:spPr>
        <a:noFill/>
        <a:ln w="3175">
          <a:solidFill>
            <a:srgbClr val="000000"/>
          </a:solidFill>
          <a:prstDash val="solid"/>
        </a:ln>
      </c:spPr>
      <c:txPr>
        <a:bodyPr/>
        <a:lstStyle/>
        <a:p>
          <a:pPr>
            <a:defRPr sz="780" b="1" i="0" u="none" strike="noStrike" baseline="0">
              <a:solidFill>
                <a:srgbClr val="000000"/>
              </a:solidFill>
              <a:latin typeface="Calibri"/>
              <a:ea typeface="Calibri"/>
              <a:cs typeface="Calibri"/>
            </a:defRPr>
          </a:pPr>
          <a:endParaRPr lang="pl-PL"/>
        </a:p>
      </c:txPr>
    </c:legend>
    <c:plotVisOnly val="1"/>
    <c:dispBlanksAs val="gap"/>
    <c:showDLblsOverMax val="0"/>
  </c:chart>
  <c:spPr>
    <a:noFill/>
    <a:ln>
      <a:noFill/>
    </a:ln>
  </c:spPr>
  <c:txPr>
    <a:bodyPr/>
    <a:lstStyle/>
    <a:p>
      <a:pPr>
        <a:defRPr sz="850" b="1" i="0" u="none" strike="noStrike" baseline="0">
          <a:solidFill>
            <a:srgbClr val="000000"/>
          </a:solidFill>
          <a:latin typeface="Calibri"/>
          <a:ea typeface="Calibri"/>
          <a:cs typeface="Calibri"/>
        </a:defRPr>
      </a:pPr>
      <a:endParaRPr lang="pl-PL"/>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6"/>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6.0283687943262408E-2"/>
          <c:y val="8.4269662921348312E-2"/>
          <c:w val="0.73404255319148937"/>
          <c:h val="0.8033707865168539"/>
        </c:manualLayout>
      </c:layout>
      <c:bar3DChart>
        <c:barDir val="col"/>
        <c:grouping val="clustered"/>
        <c:varyColors val="0"/>
        <c:ser>
          <c:idx val="0"/>
          <c:order val="0"/>
          <c:tx>
            <c:strRef>
              <c:f>Sheet1!$A$2</c:f>
              <c:strCache>
                <c:ptCount val="1"/>
                <c:pt idx="0">
                  <c:v>zdecydowanie nie</c:v>
                </c:pt>
              </c:strCache>
            </c:strRef>
          </c:tx>
          <c:spPr>
            <a:solidFill>
              <a:srgbClr val="9999FF"/>
            </a:solidFill>
            <a:ln w="12699">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19</c:v>
                </c:pt>
              </c:numCache>
            </c:numRef>
          </c:val>
        </c:ser>
        <c:ser>
          <c:idx val="1"/>
          <c:order val="1"/>
          <c:tx>
            <c:strRef>
              <c:f>Sheet1!$A$3</c:f>
              <c:strCache>
                <c:ptCount val="1"/>
                <c:pt idx="0">
                  <c:v>raczej nie</c:v>
                </c:pt>
              </c:strCache>
            </c:strRef>
          </c:tx>
          <c:spPr>
            <a:solidFill>
              <a:srgbClr val="FF0000"/>
            </a:solidFill>
            <a:ln w="12699">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121</c:v>
                </c:pt>
              </c:numCache>
            </c:numRef>
          </c:val>
        </c:ser>
        <c:ser>
          <c:idx val="2"/>
          <c:order val="2"/>
          <c:tx>
            <c:strRef>
              <c:f>Sheet1!$A$4</c:f>
              <c:strCache>
                <c:ptCount val="1"/>
                <c:pt idx="0">
                  <c:v>raczej tak</c:v>
                </c:pt>
              </c:strCache>
            </c:strRef>
          </c:tx>
          <c:spPr>
            <a:solidFill>
              <a:srgbClr val="FFFF00"/>
            </a:solidFill>
            <a:ln w="12699">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pt idx="0">
                  <c:v>541</c:v>
                </c:pt>
              </c:numCache>
            </c:numRef>
          </c:val>
        </c:ser>
        <c:ser>
          <c:idx val="3"/>
          <c:order val="3"/>
          <c:tx>
            <c:strRef>
              <c:f>Sheet1!$A$5</c:f>
              <c:strCache>
                <c:ptCount val="1"/>
                <c:pt idx="0">
                  <c:v>zdecydowanie tak</c:v>
                </c:pt>
              </c:strCache>
            </c:strRef>
          </c:tx>
          <c:spPr>
            <a:solidFill>
              <a:srgbClr val="99CC00"/>
            </a:solidFill>
            <a:ln w="12699">
              <a:solidFill>
                <a:srgbClr val="000000"/>
              </a:solidFill>
              <a:prstDash val="solid"/>
            </a:ln>
          </c:spPr>
          <c:invertIfNegative val="0"/>
          <c:cat>
            <c:numRef>
              <c:f>Sheet1!$B$1:$E$1</c:f>
              <c:numCache>
                <c:formatCode>General</c:formatCode>
                <c:ptCount val="4"/>
              </c:numCache>
            </c:numRef>
          </c:cat>
          <c:val>
            <c:numRef>
              <c:f>Sheet1!$B$5:$E$5</c:f>
              <c:numCache>
                <c:formatCode>General</c:formatCode>
                <c:ptCount val="4"/>
                <c:pt idx="0">
                  <c:v>199</c:v>
                </c:pt>
              </c:numCache>
            </c:numRef>
          </c:val>
        </c:ser>
        <c:dLbls>
          <c:showLegendKey val="0"/>
          <c:showVal val="0"/>
          <c:showCatName val="0"/>
          <c:showSerName val="0"/>
          <c:showPercent val="0"/>
          <c:showBubbleSize val="0"/>
        </c:dLbls>
        <c:gapWidth val="150"/>
        <c:gapDepth val="0"/>
        <c:shape val="box"/>
        <c:axId val="132275584"/>
        <c:axId val="132285568"/>
        <c:axId val="0"/>
      </c:bar3DChart>
      <c:catAx>
        <c:axId val="13227558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pl-PL"/>
          </a:p>
        </c:txPr>
        <c:crossAx val="132285568"/>
        <c:crosses val="autoZero"/>
        <c:auto val="1"/>
        <c:lblAlgn val="ctr"/>
        <c:lblOffset val="100"/>
        <c:tickLblSkip val="1"/>
        <c:tickMarkSkip val="1"/>
        <c:noMultiLvlLbl val="0"/>
      </c:catAx>
      <c:valAx>
        <c:axId val="13228556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pl-PL"/>
          </a:p>
        </c:txPr>
        <c:crossAx val="132275584"/>
        <c:crosses val="autoZero"/>
        <c:crossBetween val="between"/>
      </c:valAx>
      <c:spPr>
        <a:noFill/>
        <a:ln w="25399">
          <a:noFill/>
        </a:ln>
      </c:spPr>
    </c:plotArea>
    <c:legend>
      <c:legendPos val="r"/>
      <c:layout>
        <c:manualLayout>
          <c:xMode val="edge"/>
          <c:yMode val="edge"/>
          <c:x val="0.81382978723404253"/>
          <c:y val="0.28651685393258425"/>
          <c:w val="0.17907801418439717"/>
          <c:h val="0.43258426966292135"/>
        </c:manualLayout>
      </c:layout>
      <c:overlay val="0"/>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pl-PL"/>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2"/>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4.4247787610619468E-2"/>
          <c:y val="7.421875E-2"/>
          <c:w val="0.94100294985250732"/>
          <c:h val="0.62890625"/>
        </c:manualLayout>
      </c:layout>
      <c:bar3DChart>
        <c:barDir val="col"/>
        <c:grouping val="clustered"/>
        <c:varyColors val="0"/>
        <c:ser>
          <c:idx val="0"/>
          <c:order val="0"/>
          <c:tx>
            <c:strRef>
              <c:f>Sheet1!$A$2</c:f>
              <c:strCache>
                <c:ptCount val="1"/>
                <c:pt idx="0">
                  <c:v>liczba uczniów</c:v>
                </c:pt>
              </c:strCache>
            </c:strRef>
          </c:tx>
          <c:spPr>
            <a:solidFill>
              <a:srgbClr val="3366FF"/>
            </a:solidFill>
            <a:ln w="12699">
              <a:solidFill>
                <a:srgbClr val="000000"/>
              </a:solidFill>
              <a:prstDash val="solid"/>
            </a:ln>
          </c:spPr>
          <c:invertIfNegative val="0"/>
          <c:cat>
            <c:strRef>
              <c:f>Sheet1!$B$1:$H$1</c:f>
              <c:strCache>
                <c:ptCount val="7"/>
                <c:pt idx="0">
                  <c:v>SP 1</c:v>
                </c:pt>
                <c:pt idx="1">
                  <c:v>SP 2</c:v>
                </c:pt>
                <c:pt idx="2">
                  <c:v>SP 3</c:v>
                </c:pt>
                <c:pt idx="3">
                  <c:v>SP Radnica</c:v>
                </c:pt>
                <c:pt idx="4">
                  <c:v>SP/ZE Osiecznica</c:v>
                </c:pt>
                <c:pt idx="5">
                  <c:v>ZS Wężyska</c:v>
                </c:pt>
                <c:pt idx="6">
                  <c:v>Gim,nazjum</c:v>
                </c:pt>
              </c:strCache>
            </c:strRef>
          </c:cat>
          <c:val>
            <c:numRef>
              <c:f>Sheet1!$B$2:$H$2</c:f>
              <c:numCache>
                <c:formatCode>General</c:formatCode>
                <c:ptCount val="7"/>
                <c:pt idx="0">
                  <c:v>7.79</c:v>
                </c:pt>
                <c:pt idx="1">
                  <c:v>10.07</c:v>
                </c:pt>
                <c:pt idx="2">
                  <c:v>12.5</c:v>
                </c:pt>
                <c:pt idx="3">
                  <c:v>6.25</c:v>
                </c:pt>
                <c:pt idx="4">
                  <c:v>8.6</c:v>
                </c:pt>
                <c:pt idx="5">
                  <c:v>8.68</c:v>
                </c:pt>
                <c:pt idx="6">
                  <c:v>10.26</c:v>
                </c:pt>
              </c:numCache>
            </c:numRef>
          </c:val>
        </c:ser>
        <c:ser>
          <c:idx val="1"/>
          <c:order val="1"/>
          <c:tx>
            <c:strRef>
              <c:f>Sheet1!$A$3</c:f>
              <c:strCache>
                <c:ptCount val="1"/>
              </c:strCache>
            </c:strRef>
          </c:tx>
          <c:spPr>
            <a:solidFill>
              <a:srgbClr val="993366"/>
            </a:solidFill>
            <a:ln w="12699">
              <a:solidFill>
                <a:srgbClr val="000000"/>
              </a:solidFill>
              <a:prstDash val="solid"/>
            </a:ln>
          </c:spPr>
          <c:invertIfNegative val="0"/>
          <c:cat>
            <c:strRef>
              <c:f>Sheet1!$B$1:$H$1</c:f>
              <c:strCache>
                <c:ptCount val="7"/>
                <c:pt idx="0">
                  <c:v>SP 1</c:v>
                </c:pt>
                <c:pt idx="1">
                  <c:v>SP 2</c:v>
                </c:pt>
                <c:pt idx="2">
                  <c:v>SP 3</c:v>
                </c:pt>
                <c:pt idx="3">
                  <c:v>SP Radnica</c:v>
                </c:pt>
                <c:pt idx="4">
                  <c:v>SP/ZE Osiecznica</c:v>
                </c:pt>
                <c:pt idx="5">
                  <c:v>ZS Wężyska</c:v>
                </c:pt>
                <c:pt idx="6">
                  <c:v>Gim,nazjum</c:v>
                </c:pt>
              </c:strCache>
            </c:strRef>
          </c:cat>
          <c:val>
            <c:numRef>
              <c:f>Sheet1!$B$3:$H$3</c:f>
              <c:numCache>
                <c:formatCode>General</c:formatCode>
                <c:ptCount val="7"/>
              </c:numCache>
            </c:numRef>
          </c:val>
        </c:ser>
        <c:ser>
          <c:idx val="2"/>
          <c:order val="2"/>
          <c:tx>
            <c:strRef>
              <c:f>Sheet1!$A$4</c:f>
              <c:strCache>
                <c:ptCount val="1"/>
              </c:strCache>
            </c:strRef>
          </c:tx>
          <c:spPr>
            <a:solidFill>
              <a:srgbClr val="FFFFCC"/>
            </a:solidFill>
            <a:ln w="12699">
              <a:solidFill>
                <a:srgbClr val="000000"/>
              </a:solidFill>
              <a:prstDash val="solid"/>
            </a:ln>
          </c:spPr>
          <c:invertIfNegative val="0"/>
          <c:cat>
            <c:strRef>
              <c:f>Sheet1!$B$1:$H$1</c:f>
              <c:strCache>
                <c:ptCount val="7"/>
                <c:pt idx="0">
                  <c:v>SP 1</c:v>
                </c:pt>
                <c:pt idx="1">
                  <c:v>SP 2</c:v>
                </c:pt>
                <c:pt idx="2">
                  <c:v>SP 3</c:v>
                </c:pt>
                <c:pt idx="3">
                  <c:v>SP Radnica</c:v>
                </c:pt>
                <c:pt idx="4">
                  <c:v>SP/ZE Osiecznica</c:v>
                </c:pt>
                <c:pt idx="5">
                  <c:v>ZS Wężyska</c:v>
                </c:pt>
                <c:pt idx="6">
                  <c:v>Gim,nazjum</c:v>
                </c:pt>
              </c:strCache>
            </c:strRef>
          </c:cat>
          <c:val>
            <c:numRef>
              <c:f>Sheet1!$B$4:$H$4</c:f>
              <c:numCache>
                <c:formatCode>General</c:formatCode>
                <c:ptCount val="7"/>
              </c:numCache>
            </c:numRef>
          </c:val>
        </c:ser>
        <c:dLbls>
          <c:showLegendKey val="0"/>
          <c:showVal val="0"/>
          <c:showCatName val="0"/>
          <c:showSerName val="0"/>
          <c:showPercent val="0"/>
          <c:showBubbleSize val="0"/>
        </c:dLbls>
        <c:gapWidth val="150"/>
        <c:gapDepth val="0"/>
        <c:shape val="box"/>
        <c:axId val="160970240"/>
        <c:axId val="160971776"/>
        <c:axId val="0"/>
      </c:bar3DChart>
      <c:catAx>
        <c:axId val="16097024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pl-PL"/>
          </a:p>
        </c:txPr>
        <c:crossAx val="160971776"/>
        <c:crosses val="autoZero"/>
        <c:auto val="1"/>
        <c:lblAlgn val="ctr"/>
        <c:lblOffset val="100"/>
        <c:tickLblSkip val="1"/>
        <c:tickMarkSkip val="1"/>
        <c:noMultiLvlLbl val="0"/>
      </c:catAx>
      <c:valAx>
        <c:axId val="16097177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125" b="1" i="0" u="none" strike="noStrike" baseline="0">
                <a:solidFill>
                  <a:srgbClr val="000000"/>
                </a:solidFill>
                <a:latin typeface="Calibri"/>
                <a:ea typeface="Calibri"/>
                <a:cs typeface="Calibri"/>
              </a:defRPr>
            </a:pPr>
            <a:endParaRPr lang="pl-PL"/>
          </a:p>
        </c:txPr>
        <c:crossAx val="160970240"/>
        <c:crosses val="autoZero"/>
        <c:crossBetween val="between"/>
      </c:valAx>
      <c:spPr>
        <a:noFill/>
        <a:ln w="25399">
          <a:noFill/>
        </a:ln>
      </c:spPr>
    </c:plotArea>
    <c:legend>
      <c:legendPos val="b"/>
      <c:legendEntry>
        <c:idx val="1"/>
        <c:delete val="1"/>
      </c:legendEntry>
      <c:legendEntry>
        <c:idx val="2"/>
        <c:delete val="1"/>
      </c:legendEntry>
      <c:layout>
        <c:manualLayout>
          <c:xMode val="edge"/>
          <c:yMode val="edge"/>
          <c:x val="0.42182890855457228"/>
          <c:y val="0.8984375"/>
          <c:w val="0.15486725663716813"/>
          <c:h val="8.984375E-2"/>
        </c:manualLayout>
      </c:layout>
      <c:overlay val="0"/>
      <c:spPr>
        <a:noFill/>
        <a:ln w="3175">
          <a:solidFill>
            <a:srgbClr val="000000"/>
          </a:solidFill>
          <a:prstDash val="solid"/>
        </a:ln>
      </c:spPr>
      <c:txPr>
        <a:bodyPr/>
        <a:lstStyle/>
        <a:p>
          <a:pPr>
            <a:defRPr sz="825" b="1" i="0" u="none" strike="noStrike" baseline="0">
              <a:solidFill>
                <a:srgbClr val="000000"/>
              </a:solidFill>
              <a:latin typeface="Arial"/>
              <a:ea typeface="Arial"/>
              <a:cs typeface="Arial"/>
            </a:defRPr>
          </a:pPr>
          <a:endParaRPr lang="pl-PL"/>
        </a:p>
      </c:txPr>
    </c:legend>
    <c:plotVisOnly val="1"/>
    <c:dispBlanksAs val="gap"/>
    <c:showDLblsOverMax val="0"/>
  </c:chart>
  <c:spPr>
    <a:noFill/>
    <a:ln>
      <a:noFill/>
    </a:ln>
  </c:spPr>
  <c:txPr>
    <a:bodyPr/>
    <a:lstStyle/>
    <a:p>
      <a:pPr>
        <a:defRPr sz="1125" b="1" i="0" u="none" strike="noStrike" baseline="0">
          <a:solidFill>
            <a:srgbClr val="000000"/>
          </a:solidFill>
          <a:latin typeface="Calibri"/>
          <a:ea typeface="Calibri"/>
          <a:cs typeface="Calibri"/>
        </a:defRPr>
      </a:pPr>
      <a:endParaRPr lang="pl-PL"/>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0"/>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5.6013179571663921E-2"/>
          <c:y val="8.5365853658536592E-2"/>
          <c:w val="0.75288303130148271"/>
          <c:h val="0.79268292682926833"/>
        </c:manualLayout>
      </c:layout>
      <c:bar3DChart>
        <c:barDir val="col"/>
        <c:grouping val="clustered"/>
        <c:varyColors val="0"/>
        <c:ser>
          <c:idx val="0"/>
          <c:order val="0"/>
          <c:tx>
            <c:strRef>
              <c:f>Sheet1!$A$2</c:f>
              <c:strCache>
                <c:ptCount val="1"/>
                <c:pt idx="0">
                  <c:v>zdecydowanie nie</c:v>
                </c:pt>
              </c:strCache>
            </c:strRef>
          </c:tx>
          <c:spPr>
            <a:solidFill>
              <a:srgbClr val="9999FF"/>
            </a:solidFill>
            <a:ln w="12700">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7</c:v>
                </c:pt>
              </c:numCache>
            </c:numRef>
          </c:val>
        </c:ser>
        <c:ser>
          <c:idx val="1"/>
          <c:order val="1"/>
          <c:tx>
            <c:strRef>
              <c:f>Sheet1!$A$3</c:f>
              <c:strCache>
                <c:ptCount val="1"/>
                <c:pt idx="0">
                  <c:v>raczej nie </c:v>
                </c:pt>
              </c:strCache>
            </c:strRef>
          </c:tx>
          <c:spPr>
            <a:solidFill>
              <a:srgbClr val="FF6600"/>
            </a:solidFill>
            <a:ln w="12700">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15</c:v>
                </c:pt>
              </c:numCache>
            </c:numRef>
          </c:val>
        </c:ser>
        <c:ser>
          <c:idx val="2"/>
          <c:order val="2"/>
          <c:tx>
            <c:strRef>
              <c:f>Sheet1!$A$4</c:f>
              <c:strCache>
                <c:ptCount val="1"/>
                <c:pt idx="0">
                  <c:v>raczej tak</c:v>
                </c:pt>
              </c:strCache>
            </c:strRef>
          </c:tx>
          <c:spPr>
            <a:solidFill>
              <a:srgbClr val="FFFF00"/>
            </a:solidFill>
            <a:ln w="12700">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pt idx="0">
                  <c:v>396</c:v>
                </c:pt>
              </c:numCache>
            </c:numRef>
          </c:val>
        </c:ser>
        <c:ser>
          <c:idx val="3"/>
          <c:order val="3"/>
          <c:tx>
            <c:strRef>
              <c:f>Sheet1!$A$5</c:f>
              <c:strCache>
                <c:ptCount val="1"/>
                <c:pt idx="0">
                  <c:v>zdecydowanie tak</c:v>
                </c:pt>
              </c:strCache>
            </c:strRef>
          </c:tx>
          <c:spPr>
            <a:solidFill>
              <a:srgbClr val="99CC00"/>
            </a:solidFill>
            <a:ln w="12700">
              <a:solidFill>
                <a:srgbClr val="000000"/>
              </a:solidFill>
              <a:prstDash val="solid"/>
            </a:ln>
          </c:spPr>
          <c:invertIfNegative val="0"/>
          <c:cat>
            <c:numRef>
              <c:f>Sheet1!$B$1:$E$1</c:f>
              <c:numCache>
                <c:formatCode>General</c:formatCode>
                <c:ptCount val="4"/>
              </c:numCache>
            </c:numRef>
          </c:cat>
          <c:val>
            <c:numRef>
              <c:f>Sheet1!$B$5:$E$5</c:f>
              <c:numCache>
                <c:formatCode>General</c:formatCode>
                <c:ptCount val="4"/>
                <c:pt idx="0">
                  <c:v>398</c:v>
                </c:pt>
              </c:numCache>
            </c:numRef>
          </c:val>
        </c:ser>
        <c:dLbls>
          <c:showLegendKey val="0"/>
          <c:showVal val="0"/>
          <c:showCatName val="0"/>
          <c:showSerName val="0"/>
          <c:showPercent val="0"/>
          <c:showBubbleSize val="0"/>
        </c:dLbls>
        <c:gapWidth val="150"/>
        <c:gapDepth val="0"/>
        <c:shape val="box"/>
        <c:axId val="134450560"/>
        <c:axId val="134456448"/>
        <c:axId val="0"/>
      </c:bar3DChart>
      <c:catAx>
        <c:axId val="13445056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pl-PL"/>
          </a:p>
        </c:txPr>
        <c:crossAx val="134456448"/>
        <c:crosses val="autoZero"/>
        <c:auto val="1"/>
        <c:lblAlgn val="ctr"/>
        <c:lblOffset val="100"/>
        <c:tickLblSkip val="1"/>
        <c:tickMarkSkip val="1"/>
        <c:noMultiLvlLbl val="0"/>
      </c:catAx>
      <c:valAx>
        <c:axId val="13445644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pl-PL"/>
          </a:p>
        </c:txPr>
        <c:crossAx val="134450560"/>
        <c:crosses val="autoZero"/>
        <c:crossBetween val="between"/>
      </c:valAx>
      <c:spPr>
        <a:noFill/>
        <a:ln w="25400">
          <a:noFill/>
        </a:ln>
      </c:spPr>
    </c:plotArea>
    <c:legend>
      <c:legendPos val="r"/>
      <c:layout>
        <c:manualLayout>
          <c:xMode val="edge"/>
          <c:yMode val="edge"/>
          <c:x val="0.82701812191103785"/>
          <c:y val="0.26829268292682928"/>
          <c:w val="0.16639209225700163"/>
          <c:h val="0.46951219512195119"/>
        </c:manualLayout>
      </c:layout>
      <c:overlay val="0"/>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pl-PL"/>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pl-PL"/>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1"/>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5.8319039451114926E-2"/>
          <c:y val="9.202453987730061E-2"/>
          <c:w val="0.74271012006861059"/>
          <c:h val="0.78527607361963192"/>
        </c:manualLayout>
      </c:layout>
      <c:bar3DChart>
        <c:barDir val="col"/>
        <c:grouping val="clustered"/>
        <c:varyColors val="0"/>
        <c:ser>
          <c:idx val="0"/>
          <c:order val="0"/>
          <c:tx>
            <c:strRef>
              <c:f>Sheet1!$A$2</c:f>
              <c:strCache>
                <c:ptCount val="1"/>
                <c:pt idx="0">
                  <c:v>zdecydowanie nie</c:v>
                </c:pt>
              </c:strCache>
            </c:strRef>
          </c:tx>
          <c:spPr>
            <a:solidFill>
              <a:srgbClr val="9999FF"/>
            </a:solidFill>
            <a:ln w="12700">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4</c:v>
                </c:pt>
              </c:numCache>
            </c:numRef>
          </c:val>
        </c:ser>
        <c:ser>
          <c:idx val="1"/>
          <c:order val="1"/>
          <c:tx>
            <c:strRef>
              <c:f>Sheet1!$A$3</c:f>
              <c:strCache>
                <c:ptCount val="1"/>
                <c:pt idx="0">
                  <c:v>raczej nie</c:v>
                </c:pt>
              </c:strCache>
            </c:strRef>
          </c:tx>
          <c:spPr>
            <a:solidFill>
              <a:srgbClr val="FF0000"/>
            </a:solidFill>
            <a:ln w="12700">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53</c:v>
                </c:pt>
              </c:numCache>
            </c:numRef>
          </c:val>
        </c:ser>
        <c:ser>
          <c:idx val="2"/>
          <c:order val="2"/>
          <c:tx>
            <c:strRef>
              <c:f>Sheet1!$A$4</c:f>
              <c:strCache>
                <c:ptCount val="1"/>
                <c:pt idx="0">
                  <c:v>raczej tak</c:v>
                </c:pt>
              </c:strCache>
            </c:strRef>
          </c:tx>
          <c:spPr>
            <a:solidFill>
              <a:srgbClr val="FFFF00"/>
            </a:solidFill>
            <a:ln w="12700">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pt idx="0">
                  <c:v>418</c:v>
                </c:pt>
              </c:numCache>
            </c:numRef>
          </c:val>
        </c:ser>
        <c:ser>
          <c:idx val="3"/>
          <c:order val="3"/>
          <c:tx>
            <c:strRef>
              <c:f>Sheet1!$A$5</c:f>
              <c:strCache>
                <c:ptCount val="1"/>
                <c:pt idx="0">
                  <c:v>zdecydowanie tak</c:v>
                </c:pt>
              </c:strCache>
            </c:strRef>
          </c:tx>
          <c:spPr>
            <a:solidFill>
              <a:srgbClr val="99CC00"/>
            </a:solidFill>
            <a:ln w="12700">
              <a:solidFill>
                <a:srgbClr val="000000"/>
              </a:solidFill>
              <a:prstDash val="solid"/>
            </a:ln>
          </c:spPr>
          <c:invertIfNegative val="0"/>
          <c:cat>
            <c:numRef>
              <c:f>Sheet1!$B$1:$E$1</c:f>
              <c:numCache>
                <c:formatCode>General</c:formatCode>
                <c:ptCount val="4"/>
              </c:numCache>
            </c:numRef>
          </c:cat>
          <c:val>
            <c:numRef>
              <c:f>Sheet1!$B$5:$E$5</c:f>
              <c:numCache>
                <c:formatCode>General</c:formatCode>
                <c:ptCount val="4"/>
                <c:pt idx="0">
                  <c:v>288</c:v>
                </c:pt>
              </c:numCache>
            </c:numRef>
          </c:val>
        </c:ser>
        <c:dLbls>
          <c:showLegendKey val="0"/>
          <c:showVal val="0"/>
          <c:showCatName val="0"/>
          <c:showSerName val="0"/>
          <c:showPercent val="0"/>
          <c:showBubbleSize val="0"/>
        </c:dLbls>
        <c:gapWidth val="150"/>
        <c:gapDepth val="0"/>
        <c:shape val="box"/>
        <c:axId val="133053824"/>
        <c:axId val="133067904"/>
        <c:axId val="0"/>
      </c:bar3DChart>
      <c:catAx>
        <c:axId val="13305382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pl-PL"/>
          </a:p>
        </c:txPr>
        <c:crossAx val="133067904"/>
        <c:crosses val="autoZero"/>
        <c:auto val="1"/>
        <c:lblAlgn val="ctr"/>
        <c:lblOffset val="100"/>
        <c:tickLblSkip val="1"/>
        <c:tickMarkSkip val="1"/>
        <c:noMultiLvlLbl val="0"/>
      </c:catAx>
      <c:valAx>
        <c:axId val="13306790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pl-PL"/>
          </a:p>
        </c:txPr>
        <c:crossAx val="133053824"/>
        <c:crosses val="autoZero"/>
        <c:crossBetween val="between"/>
      </c:valAx>
      <c:spPr>
        <a:noFill/>
        <a:ln w="25400">
          <a:noFill/>
        </a:ln>
      </c:spPr>
    </c:plotArea>
    <c:legend>
      <c:legendPos val="r"/>
      <c:layout>
        <c:manualLayout>
          <c:xMode val="edge"/>
          <c:yMode val="edge"/>
          <c:x val="0.81989708404802741"/>
          <c:y val="0.26380368098159507"/>
          <c:w val="0.1732418524871355"/>
          <c:h val="0.47239263803680981"/>
        </c:manualLayout>
      </c:layout>
      <c:overlay val="0"/>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pl-PL"/>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pl-PL"/>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5.8721934369602762E-2"/>
          <c:y val="8.771929824561403E-2"/>
          <c:w val="0.7409326424870466"/>
          <c:h val="0.79532163742690054"/>
        </c:manualLayout>
      </c:layout>
      <c:bar3DChart>
        <c:barDir val="col"/>
        <c:grouping val="clustered"/>
        <c:varyColors val="0"/>
        <c:ser>
          <c:idx val="0"/>
          <c:order val="0"/>
          <c:tx>
            <c:strRef>
              <c:f>Sheet1!$A$2</c:f>
              <c:strCache>
                <c:ptCount val="1"/>
                <c:pt idx="0">
                  <c:v>zdecydowanie nie</c:v>
                </c:pt>
              </c:strCache>
            </c:strRef>
          </c:tx>
          <c:spPr>
            <a:solidFill>
              <a:srgbClr val="9999FF"/>
            </a:solidFill>
            <a:ln w="12700">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12</c:v>
                </c:pt>
              </c:numCache>
            </c:numRef>
          </c:val>
        </c:ser>
        <c:ser>
          <c:idx val="1"/>
          <c:order val="1"/>
          <c:tx>
            <c:strRef>
              <c:f>Sheet1!$A$3</c:f>
              <c:strCache>
                <c:ptCount val="1"/>
                <c:pt idx="0">
                  <c:v>raczej nie</c:v>
                </c:pt>
              </c:strCache>
            </c:strRef>
          </c:tx>
          <c:spPr>
            <a:solidFill>
              <a:srgbClr val="FF0000"/>
            </a:solidFill>
            <a:ln w="12700">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74</c:v>
                </c:pt>
              </c:numCache>
            </c:numRef>
          </c:val>
        </c:ser>
        <c:ser>
          <c:idx val="2"/>
          <c:order val="2"/>
          <c:tx>
            <c:strRef>
              <c:f>Sheet1!$A$4</c:f>
              <c:strCache>
                <c:ptCount val="1"/>
                <c:pt idx="0">
                  <c:v>raczej tak</c:v>
                </c:pt>
              </c:strCache>
            </c:strRef>
          </c:tx>
          <c:spPr>
            <a:solidFill>
              <a:srgbClr val="FFFF00"/>
            </a:solidFill>
            <a:ln w="12700">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pt idx="0">
                  <c:v>527</c:v>
                </c:pt>
              </c:numCache>
            </c:numRef>
          </c:val>
        </c:ser>
        <c:ser>
          <c:idx val="3"/>
          <c:order val="3"/>
          <c:tx>
            <c:strRef>
              <c:f>Sheet1!$A$5</c:f>
              <c:strCache>
                <c:ptCount val="1"/>
                <c:pt idx="0">
                  <c:v>zdecydowanie tak</c:v>
                </c:pt>
              </c:strCache>
            </c:strRef>
          </c:tx>
          <c:spPr>
            <a:solidFill>
              <a:srgbClr val="99CC00"/>
            </a:solidFill>
            <a:ln w="12700">
              <a:solidFill>
                <a:srgbClr val="000000"/>
              </a:solidFill>
              <a:prstDash val="solid"/>
            </a:ln>
          </c:spPr>
          <c:invertIfNegative val="0"/>
          <c:cat>
            <c:numRef>
              <c:f>Sheet1!$B$1:$E$1</c:f>
              <c:numCache>
                <c:formatCode>General</c:formatCode>
                <c:ptCount val="4"/>
              </c:numCache>
            </c:numRef>
          </c:cat>
          <c:val>
            <c:numRef>
              <c:f>Sheet1!$B$5:$E$5</c:f>
              <c:numCache>
                <c:formatCode>General</c:formatCode>
                <c:ptCount val="4"/>
                <c:pt idx="0">
                  <c:v>267</c:v>
                </c:pt>
              </c:numCache>
            </c:numRef>
          </c:val>
        </c:ser>
        <c:dLbls>
          <c:showLegendKey val="0"/>
          <c:showVal val="0"/>
          <c:showCatName val="0"/>
          <c:showSerName val="0"/>
          <c:showPercent val="0"/>
          <c:showBubbleSize val="0"/>
        </c:dLbls>
        <c:gapWidth val="150"/>
        <c:gapDepth val="0"/>
        <c:shape val="box"/>
        <c:axId val="133086592"/>
        <c:axId val="133088384"/>
        <c:axId val="0"/>
      </c:bar3DChart>
      <c:catAx>
        <c:axId val="13308659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pl-PL"/>
          </a:p>
        </c:txPr>
        <c:crossAx val="133088384"/>
        <c:crosses val="autoZero"/>
        <c:auto val="1"/>
        <c:lblAlgn val="ctr"/>
        <c:lblOffset val="100"/>
        <c:tickLblSkip val="1"/>
        <c:tickMarkSkip val="1"/>
        <c:noMultiLvlLbl val="0"/>
      </c:catAx>
      <c:valAx>
        <c:axId val="13308838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pl-PL"/>
          </a:p>
        </c:txPr>
        <c:crossAx val="133086592"/>
        <c:crosses val="autoZero"/>
        <c:crossBetween val="between"/>
      </c:valAx>
      <c:spPr>
        <a:noFill/>
        <a:ln w="25400">
          <a:noFill/>
        </a:ln>
      </c:spPr>
    </c:plotArea>
    <c:legend>
      <c:legendPos val="r"/>
      <c:layout>
        <c:manualLayout>
          <c:xMode val="edge"/>
          <c:yMode val="edge"/>
          <c:x val="0.81865284974093266"/>
          <c:y val="0.27485380116959063"/>
          <c:w val="0.17443868739205526"/>
          <c:h val="0.45029239766081869"/>
        </c:manualLayout>
      </c:layout>
      <c:overlay val="0"/>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pl-PL"/>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pl-PL"/>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9"/>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5.9130434782608696E-2"/>
          <c:y val="7.6923076923076927E-2"/>
          <c:w val="0.73913043478260865"/>
          <c:h val="0.82051282051282048"/>
        </c:manualLayout>
      </c:layout>
      <c:bar3DChart>
        <c:barDir val="col"/>
        <c:grouping val="clustered"/>
        <c:varyColors val="0"/>
        <c:ser>
          <c:idx val="0"/>
          <c:order val="0"/>
          <c:tx>
            <c:strRef>
              <c:f>Sheet1!$A$2</c:f>
              <c:strCache>
                <c:ptCount val="1"/>
                <c:pt idx="0">
                  <c:v>zdecydowanie nie</c:v>
                </c:pt>
              </c:strCache>
            </c:strRef>
          </c:tx>
          <c:spPr>
            <a:solidFill>
              <a:srgbClr val="9999FF"/>
            </a:solidFill>
            <a:ln w="12700">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9</c:v>
                </c:pt>
              </c:numCache>
            </c:numRef>
          </c:val>
        </c:ser>
        <c:ser>
          <c:idx val="1"/>
          <c:order val="1"/>
          <c:tx>
            <c:strRef>
              <c:f>Sheet1!$A$3</c:f>
              <c:strCache>
                <c:ptCount val="1"/>
                <c:pt idx="0">
                  <c:v>raczej nie</c:v>
                </c:pt>
              </c:strCache>
            </c:strRef>
          </c:tx>
          <c:spPr>
            <a:solidFill>
              <a:srgbClr val="99CC00"/>
            </a:solidFill>
            <a:ln w="12700">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42</c:v>
                </c:pt>
              </c:numCache>
            </c:numRef>
          </c:val>
        </c:ser>
        <c:ser>
          <c:idx val="2"/>
          <c:order val="2"/>
          <c:tx>
            <c:strRef>
              <c:f>Sheet1!$A$4</c:f>
              <c:strCache>
                <c:ptCount val="1"/>
                <c:pt idx="0">
                  <c:v>raczej tak</c:v>
                </c:pt>
              </c:strCache>
            </c:strRef>
          </c:tx>
          <c:spPr>
            <a:solidFill>
              <a:srgbClr val="FFFF00"/>
            </a:solidFill>
            <a:ln w="12700">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pt idx="0">
                  <c:v>461</c:v>
                </c:pt>
              </c:numCache>
            </c:numRef>
          </c:val>
        </c:ser>
        <c:ser>
          <c:idx val="3"/>
          <c:order val="3"/>
          <c:tx>
            <c:strRef>
              <c:f>Sheet1!$A$5</c:f>
              <c:strCache>
                <c:ptCount val="1"/>
                <c:pt idx="0">
                  <c:v>zdecydowanie tak</c:v>
                </c:pt>
              </c:strCache>
            </c:strRef>
          </c:tx>
          <c:spPr>
            <a:solidFill>
              <a:srgbClr val="FF0000"/>
            </a:solidFill>
            <a:ln w="12700">
              <a:solidFill>
                <a:srgbClr val="000000"/>
              </a:solidFill>
              <a:prstDash val="solid"/>
            </a:ln>
          </c:spPr>
          <c:invertIfNegative val="0"/>
          <c:cat>
            <c:numRef>
              <c:f>Sheet1!$B$1:$E$1</c:f>
              <c:numCache>
                <c:formatCode>General</c:formatCode>
                <c:ptCount val="4"/>
              </c:numCache>
            </c:numRef>
          </c:cat>
          <c:val>
            <c:numRef>
              <c:f>Sheet1!$B$5:$E$5</c:f>
              <c:numCache>
                <c:formatCode>General</c:formatCode>
                <c:ptCount val="4"/>
                <c:pt idx="0">
                  <c:v>352</c:v>
                </c:pt>
              </c:numCache>
            </c:numRef>
          </c:val>
        </c:ser>
        <c:dLbls>
          <c:showLegendKey val="0"/>
          <c:showVal val="0"/>
          <c:showCatName val="0"/>
          <c:showSerName val="0"/>
          <c:showPercent val="0"/>
          <c:showBubbleSize val="0"/>
        </c:dLbls>
        <c:gapWidth val="150"/>
        <c:gapDepth val="0"/>
        <c:shape val="box"/>
        <c:axId val="133438848"/>
        <c:axId val="133493888"/>
        <c:axId val="0"/>
      </c:bar3DChart>
      <c:catAx>
        <c:axId val="13343884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50" b="1" i="0" u="none" strike="noStrike" baseline="0">
                <a:solidFill>
                  <a:srgbClr val="000000"/>
                </a:solidFill>
                <a:latin typeface="Calibri"/>
                <a:ea typeface="Calibri"/>
                <a:cs typeface="Calibri"/>
              </a:defRPr>
            </a:pPr>
            <a:endParaRPr lang="pl-PL"/>
          </a:p>
        </c:txPr>
        <c:crossAx val="133493888"/>
        <c:crosses val="autoZero"/>
        <c:auto val="1"/>
        <c:lblAlgn val="ctr"/>
        <c:lblOffset val="100"/>
        <c:tickLblSkip val="1"/>
        <c:tickMarkSkip val="1"/>
        <c:noMultiLvlLbl val="0"/>
      </c:catAx>
      <c:valAx>
        <c:axId val="13349388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50" b="1" i="0" u="none" strike="noStrike" baseline="0">
                <a:solidFill>
                  <a:srgbClr val="000000"/>
                </a:solidFill>
                <a:latin typeface="Calibri"/>
                <a:ea typeface="Calibri"/>
                <a:cs typeface="Calibri"/>
              </a:defRPr>
            </a:pPr>
            <a:endParaRPr lang="pl-PL"/>
          </a:p>
        </c:txPr>
        <c:crossAx val="133438848"/>
        <c:crosses val="autoZero"/>
        <c:crossBetween val="between"/>
      </c:valAx>
      <c:spPr>
        <a:noFill/>
        <a:ln w="25400">
          <a:noFill/>
        </a:ln>
      </c:spPr>
    </c:plotArea>
    <c:legend>
      <c:legendPos val="r"/>
      <c:layout>
        <c:manualLayout>
          <c:xMode val="edge"/>
          <c:yMode val="edge"/>
          <c:x val="0.81739130434782614"/>
          <c:y val="0.30256410256410254"/>
          <c:w val="0.17565217391304347"/>
          <c:h val="0.39487179487179486"/>
        </c:manualLayout>
      </c:layout>
      <c:overlay val="0"/>
      <c:spPr>
        <a:noFill/>
        <a:ln w="3175">
          <a:solidFill>
            <a:srgbClr val="000000"/>
          </a:solidFill>
          <a:prstDash val="solid"/>
        </a:ln>
      </c:spPr>
      <c:txPr>
        <a:bodyPr/>
        <a:lstStyle/>
        <a:p>
          <a:pPr>
            <a:defRPr sz="780" b="1" i="0" u="none" strike="noStrike" baseline="0">
              <a:solidFill>
                <a:srgbClr val="000000"/>
              </a:solidFill>
              <a:latin typeface="Calibri"/>
              <a:ea typeface="Calibri"/>
              <a:cs typeface="Calibri"/>
            </a:defRPr>
          </a:pPr>
          <a:endParaRPr lang="pl-PL"/>
        </a:p>
      </c:txPr>
    </c:legend>
    <c:plotVisOnly val="1"/>
    <c:dispBlanksAs val="gap"/>
    <c:showDLblsOverMax val="0"/>
  </c:chart>
  <c:spPr>
    <a:noFill/>
    <a:ln>
      <a:noFill/>
    </a:ln>
  </c:spPr>
  <c:txPr>
    <a:bodyPr/>
    <a:lstStyle/>
    <a:p>
      <a:pPr>
        <a:defRPr sz="850" b="1" i="0" u="none" strike="noStrike" baseline="0">
          <a:solidFill>
            <a:srgbClr val="000000"/>
          </a:solidFill>
          <a:latin typeface="Calibri"/>
          <a:ea typeface="Calibri"/>
          <a:cs typeface="Calibri"/>
        </a:defRPr>
      </a:pPr>
      <a:endParaRPr lang="pl-PL"/>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9"/>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5.9130434782608696E-2"/>
          <c:y val="7.6923076923076927E-2"/>
          <c:w val="0.73913043478260865"/>
          <c:h val="0.82051282051282048"/>
        </c:manualLayout>
      </c:layout>
      <c:bar3DChart>
        <c:barDir val="col"/>
        <c:grouping val="clustered"/>
        <c:varyColors val="0"/>
        <c:ser>
          <c:idx val="0"/>
          <c:order val="0"/>
          <c:tx>
            <c:strRef>
              <c:f>Sheet1!$A$2</c:f>
              <c:strCache>
                <c:ptCount val="1"/>
                <c:pt idx="0">
                  <c:v>zdecydowanie nie</c:v>
                </c:pt>
              </c:strCache>
            </c:strRef>
          </c:tx>
          <c:spPr>
            <a:solidFill>
              <a:srgbClr val="9999FF"/>
            </a:solidFill>
            <a:ln w="12700">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10</c:v>
                </c:pt>
              </c:numCache>
            </c:numRef>
          </c:val>
        </c:ser>
        <c:ser>
          <c:idx val="1"/>
          <c:order val="1"/>
          <c:tx>
            <c:strRef>
              <c:f>Sheet1!$A$3</c:f>
              <c:strCache>
                <c:ptCount val="1"/>
                <c:pt idx="0">
                  <c:v>raczej nie</c:v>
                </c:pt>
              </c:strCache>
            </c:strRef>
          </c:tx>
          <c:spPr>
            <a:solidFill>
              <a:srgbClr val="FF0000"/>
            </a:solidFill>
            <a:ln w="12700">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46</c:v>
                </c:pt>
              </c:numCache>
            </c:numRef>
          </c:val>
        </c:ser>
        <c:ser>
          <c:idx val="2"/>
          <c:order val="2"/>
          <c:tx>
            <c:strRef>
              <c:f>Sheet1!$A$4</c:f>
              <c:strCache>
                <c:ptCount val="1"/>
                <c:pt idx="0">
                  <c:v>raczej tak</c:v>
                </c:pt>
              </c:strCache>
            </c:strRef>
          </c:tx>
          <c:spPr>
            <a:solidFill>
              <a:srgbClr val="FFFF00"/>
            </a:solidFill>
            <a:ln w="12700">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pt idx="0">
                  <c:v>471</c:v>
                </c:pt>
              </c:numCache>
            </c:numRef>
          </c:val>
        </c:ser>
        <c:ser>
          <c:idx val="3"/>
          <c:order val="3"/>
          <c:tx>
            <c:strRef>
              <c:f>Sheet1!$A$5</c:f>
              <c:strCache>
                <c:ptCount val="1"/>
                <c:pt idx="0">
                  <c:v>zdecydowanie tak</c:v>
                </c:pt>
              </c:strCache>
            </c:strRef>
          </c:tx>
          <c:spPr>
            <a:solidFill>
              <a:srgbClr val="99CC00"/>
            </a:solidFill>
            <a:ln w="12700">
              <a:solidFill>
                <a:srgbClr val="000000"/>
              </a:solidFill>
              <a:prstDash val="solid"/>
            </a:ln>
          </c:spPr>
          <c:invertIfNegative val="0"/>
          <c:cat>
            <c:numRef>
              <c:f>Sheet1!$B$1:$E$1</c:f>
              <c:numCache>
                <c:formatCode>General</c:formatCode>
                <c:ptCount val="4"/>
              </c:numCache>
            </c:numRef>
          </c:cat>
          <c:val>
            <c:numRef>
              <c:f>Sheet1!$B$5:$E$5</c:f>
              <c:numCache>
                <c:formatCode>General</c:formatCode>
                <c:ptCount val="4"/>
                <c:pt idx="0">
                  <c:v>353</c:v>
                </c:pt>
              </c:numCache>
            </c:numRef>
          </c:val>
        </c:ser>
        <c:dLbls>
          <c:showLegendKey val="0"/>
          <c:showVal val="0"/>
          <c:showCatName val="0"/>
          <c:showSerName val="0"/>
          <c:showPercent val="0"/>
          <c:showBubbleSize val="0"/>
        </c:dLbls>
        <c:gapWidth val="150"/>
        <c:gapDepth val="0"/>
        <c:shape val="box"/>
        <c:axId val="134385024"/>
        <c:axId val="134390912"/>
        <c:axId val="0"/>
      </c:bar3DChart>
      <c:catAx>
        <c:axId val="13438502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50" b="1" i="0" u="none" strike="noStrike" baseline="0">
                <a:solidFill>
                  <a:srgbClr val="000000"/>
                </a:solidFill>
                <a:latin typeface="Calibri"/>
                <a:ea typeface="Calibri"/>
                <a:cs typeface="Calibri"/>
              </a:defRPr>
            </a:pPr>
            <a:endParaRPr lang="pl-PL"/>
          </a:p>
        </c:txPr>
        <c:crossAx val="134390912"/>
        <c:crosses val="autoZero"/>
        <c:auto val="1"/>
        <c:lblAlgn val="ctr"/>
        <c:lblOffset val="100"/>
        <c:tickLblSkip val="1"/>
        <c:tickMarkSkip val="1"/>
        <c:noMultiLvlLbl val="0"/>
      </c:catAx>
      <c:valAx>
        <c:axId val="13439091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50" b="1" i="0" u="none" strike="noStrike" baseline="0">
                <a:solidFill>
                  <a:srgbClr val="000000"/>
                </a:solidFill>
                <a:latin typeface="Calibri"/>
                <a:ea typeface="Calibri"/>
                <a:cs typeface="Calibri"/>
              </a:defRPr>
            </a:pPr>
            <a:endParaRPr lang="pl-PL"/>
          </a:p>
        </c:txPr>
        <c:crossAx val="134385024"/>
        <c:crosses val="autoZero"/>
        <c:crossBetween val="between"/>
      </c:valAx>
      <c:spPr>
        <a:noFill/>
        <a:ln w="25400">
          <a:noFill/>
        </a:ln>
      </c:spPr>
    </c:plotArea>
    <c:legend>
      <c:legendPos val="r"/>
      <c:layout>
        <c:manualLayout>
          <c:xMode val="edge"/>
          <c:yMode val="edge"/>
          <c:x val="0.81739130434782614"/>
          <c:y val="0.30256410256410254"/>
          <c:w val="0.17565217391304347"/>
          <c:h val="0.39487179487179486"/>
        </c:manualLayout>
      </c:layout>
      <c:overlay val="0"/>
      <c:spPr>
        <a:noFill/>
        <a:ln w="3175">
          <a:solidFill>
            <a:srgbClr val="000000"/>
          </a:solidFill>
          <a:prstDash val="solid"/>
        </a:ln>
      </c:spPr>
      <c:txPr>
        <a:bodyPr/>
        <a:lstStyle/>
        <a:p>
          <a:pPr>
            <a:defRPr sz="780" b="1" i="0" u="none" strike="noStrike" baseline="0">
              <a:solidFill>
                <a:srgbClr val="000000"/>
              </a:solidFill>
              <a:latin typeface="Calibri"/>
              <a:ea typeface="Calibri"/>
              <a:cs typeface="Calibri"/>
            </a:defRPr>
          </a:pPr>
          <a:endParaRPr lang="pl-PL"/>
        </a:p>
      </c:txPr>
    </c:legend>
    <c:plotVisOnly val="1"/>
    <c:dispBlanksAs val="gap"/>
    <c:showDLblsOverMax val="0"/>
  </c:chart>
  <c:spPr>
    <a:noFill/>
    <a:ln>
      <a:noFill/>
    </a:ln>
  </c:spPr>
  <c:txPr>
    <a:bodyPr/>
    <a:lstStyle/>
    <a:p>
      <a:pPr>
        <a:defRPr sz="850" b="1" i="0" u="none" strike="noStrike" baseline="0">
          <a:solidFill>
            <a:srgbClr val="000000"/>
          </a:solidFill>
          <a:latin typeface="Calibri"/>
          <a:ea typeface="Calibri"/>
          <a:cs typeface="Calibri"/>
        </a:defRPr>
      </a:pPr>
      <a:endParaRPr lang="pl-PL"/>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26"/>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5.8823529411764705E-2"/>
          <c:y val="7.1090047393364927E-2"/>
          <c:w val="0.92387543252595161"/>
          <c:h val="0.61611374407582942"/>
        </c:manualLayout>
      </c:layout>
      <c:bar3DChart>
        <c:barDir val="col"/>
        <c:grouping val="clustered"/>
        <c:varyColors val="0"/>
        <c:ser>
          <c:idx val="0"/>
          <c:order val="0"/>
          <c:tx>
            <c:strRef>
              <c:f>Sheet1!$A$2</c:f>
              <c:strCache>
                <c:ptCount val="1"/>
                <c:pt idx="0">
                  <c:v>organizowanie imprez szkolnych i klasowych</c:v>
                </c:pt>
              </c:strCache>
            </c:strRef>
          </c:tx>
          <c:spPr>
            <a:solidFill>
              <a:srgbClr val="9999FF"/>
            </a:solidFill>
            <a:ln w="12700">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537</c:v>
                </c:pt>
              </c:numCache>
            </c:numRef>
          </c:val>
        </c:ser>
        <c:ser>
          <c:idx val="1"/>
          <c:order val="1"/>
          <c:tx>
            <c:strRef>
              <c:f>Sheet1!$A$3</c:f>
              <c:strCache>
                <c:ptCount val="1"/>
                <c:pt idx="0">
                  <c:v>pomoc materialną</c:v>
                </c:pt>
              </c:strCache>
            </c:strRef>
          </c:tx>
          <c:spPr>
            <a:solidFill>
              <a:srgbClr val="FF0000"/>
            </a:solidFill>
            <a:ln w="12700">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187</c:v>
                </c:pt>
              </c:numCache>
            </c:numRef>
          </c:val>
        </c:ser>
        <c:ser>
          <c:idx val="2"/>
          <c:order val="2"/>
          <c:tx>
            <c:strRef>
              <c:f>Sheet1!$A$4</c:f>
              <c:strCache>
                <c:ptCount val="1"/>
                <c:pt idx="0">
                  <c:v>dzielenie się swoją wiedzą</c:v>
                </c:pt>
              </c:strCache>
            </c:strRef>
          </c:tx>
          <c:spPr>
            <a:solidFill>
              <a:srgbClr val="FFFF00"/>
            </a:solidFill>
            <a:ln w="12700">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pt idx="0">
                  <c:v>96</c:v>
                </c:pt>
              </c:numCache>
            </c:numRef>
          </c:val>
        </c:ser>
        <c:ser>
          <c:idx val="3"/>
          <c:order val="3"/>
          <c:tx>
            <c:strRef>
              <c:f>Sheet1!$A$5</c:f>
              <c:strCache>
                <c:ptCount val="1"/>
                <c:pt idx="0">
                  <c:v>pomoc w utrzymaniu estetyki szkoły</c:v>
                </c:pt>
              </c:strCache>
            </c:strRef>
          </c:tx>
          <c:spPr>
            <a:solidFill>
              <a:srgbClr val="99CC00"/>
            </a:solidFill>
            <a:ln w="12700">
              <a:solidFill>
                <a:srgbClr val="000000"/>
              </a:solidFill>
              <a:prstDash val="solid"/>
            </a:ln>
          </c:spPr>
          <c:invertIfNegative val="0"/>
          <c:cat>
            <c:numRef>
              <c:f>Sheet1!$B$1:$E$1</c:f>
              <c:numCache>
                <c:formatCode>General</c:formatCode>
                <c:ptCount val="4"/>
              </c:numCache>
            </c:numRef>
          </c:cat>
          <c:val>
            <c:numRef>
              <c:f>Sheet1!$B$5:$E$5</c:f>
              <c:numCache>
                <c:formatCode>General</c:formatCode>
                <c:ptCount val="4"/>
                <c:pt idx="0">
                  <c:v>60</c:v>
                </c:pt>
              </c:numCache>
            </c:numRef>
          </c:val>
        </c:ser>
        <c:dLbls>
          <c:showLegendKey val="0"/>
          <c:showVal val="0"/>
          <c:showCatName val="0"/>
          <c:showSerName val="0"/>
          <c:showPercent val="0"/>
          <c:showBubbleSize val="0"/>
        </c:dLbls>
        <c:gapWidth val="150"/>
        <c:gapDepth val="0"/>
        <c:shape val="box"/>
        <c:axId val="135056768"/>
        <c:axId val="135062656"/>
        <c:axId val="0"/>
      </c:bar3DChart>
      <c:catAx>
        <c:axId val="13505676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25" b="1" i="0" u="none" strike="noStrike" baseline="0">
                <a:solidFill>
                  <a:srgbClr val="000000"/>
                </a:solidFill>
                <a:latin typeface="Calibri"/>
                <a:ea typeface="Calibri"/>
                <a:cs typeface="Calibri"/>
              </a:defRPr>
            </a:pPr>
            <a:endParaRPr lang="pl-PL"/>
          </a:p>
        </c:txPr>
        <c:crossAx val="135062656"/>
        <c:crosses val="autoZero"/>
        <c:auto val="1"/>
        <c:lblAlgn val="ctr"/>
        <c:lblOffset val="100"/>
        <c:tickLblSkip val="1"/>
        <c:tickMarkSkip val="1"/>
        <c:noMultiLvlLbl val="0"/>
      </c:catAx>
      <c:valAx>
        <c:axId val="13506265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925" b="1" i="0" u="none" strike="noStrike" baseline="0">
                <a:solidFill>
                  <a:srgbClr val="000000"/>
                </a:solidFill>
                <a:latin typeface="Calibri"/>
                <a:ea typeface="Calibri"/>
                <a:cs typeface="Calibri"/>
              </a:defRPr>
            </a:pPr>
            <a:endParaRPr lang="pl-PL"/>
          </a:p>
        </c:txPr>
        <c:crossAx val="135056768"/>
        <c:crosses val="autoZero"/>
        <c:crossBetween val="between"/>
      </c:valAx>
      <c:spPr>
        <a:noFill/>
        <a:ln w="25400">
          <a:noFill/>
        </a:ln>
      </c:spPr>
    </c:plotArea>
    <c:legend>
      <c:legendPos val="b"/>
      <c:layout>
        <c:manualLayout>
          <c:xMode val="edge"/>
          <c:yMode val="edge"/>
          <c:x val="3.9792387543252594E-2"/>
          <c:y val="0.79146919431279616"/>
          <c:w val="0.92041522491349481"/>
          <c:h val="0.19431279620853081"/>
        </c:manualLayout>
      </c:layout>
      <c:overlay val="0"/>
      <c:spPr>
        <a:no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pl-PL"/>
        </a:p>
      </c:txPr>
    </c:legend>
    <c:plotVisOnly val="1"/>
    <c:dispBlanksAs val="gap"/>
    <c:showDLblsOverMax val="0"/>
  </c:chart>
  <c:spPr>
    <a:noFill/>
    <a:ln>
      <a:noFill/>
    </a:ln>
  </c:spPr>
  <c:txPr>
    <a:bodyPr/>
    <a:lstStyle/>
    <a:p>
      <a:pPr>
        <a:defRPr sz="925" b="1" i="0" u="none" strike="noStrike" baseline="0">
          <a:solidFill>
            <a:srgbClr val="000000"/>
          </a:solidFill>
          <a:latin typeface="Calibri"/>
          <a:ea typeface="Calibri"/>
          <a:cs typeface="Calibri"/>
        </a:defRPr>
      </a:pPr>
      <a:endParaRPr lang="pl-PL"/>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9"/>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5.733558178752108E-2"/>
          <c:y val="9.4117647058823528E-2"/>
          <c:w val="0.60876897133220909"/>
          <c:h val="0.78823529411764703"/>
        </c:manualLayout>
      </c:layout>
      <c:bar3DChart>
        <c:barDir val="col"/>
        <c:grouping val="clustered"/>
        <c:varyColors val="0"/>
        <c:ser>
          <c:idx val="0"/>
          <c:order val="0"/>
          <c:tx>
            <c:strRef>
              <c:f>Sheet1!$A$2</c:f>
              <c:strCache>
                <c:ptCount val="1"/>
                <c:pt idx="0">
                  <c:v>od dziecka/ucznia</c:v>
                </c:pt>
              </c:strCache>
            </c:strRef>
          </c:tx>
          <c:spPr>
            <a:solidFill>
              <a:srgbClr val="9999FF"/>
            </a:solidFill>
            <a:ln w="12699">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467</c:v>
                </c:pt>
              </c:numCache>
            </c:numRef>
          </c:val>
        </c:ser>
        <c:ser>
          <c:idx val="1"/>
          <c:order val="1"/>
          <c:tx>
            <c:strRef>
              <c:f>Sheet1!$A$3</c:f>
              <c:strCache>
                <c:ptCount val="1"/>
                <c:pt idx="0">
                  <c:v>od wychowawcy</c:v>
                </c:pt>
              </c:strCache>
            </c:strRef>
          </c:tx>
          <c:spPr>
            <a:solidFill>
              <a:srgbClr val="FFFF00"/>
            </a:solidFill>
            <a:ln w="12699">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304</c:v>
                </c:pt>
              </c:numCache>
            </c:numRef>
          </c:val>
        </c:ser>
        <c:ser>
          <c:idx val="2"/>
          <c:order val="2"/>
          <c:tx>
            <c:strRef>
              <c:f>Sheet1!$A$4</c:f>
              <c:strCache>
                <c:ptCount val="1"/>
                <c:pt idx="0">
                  <c:v>od nauczyciela</c:v>
                </c:pt>
              </c:strCache>
            </c:strRef>
          </c:tx>
          <c:spPr>
            <a:solidFill>
              <a:srgbClr val="FF0000"/>
            </a:solidFill>
            <a:ln w="12699">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pt idx="0">
                  <c:v>68</c:v>
                </c:pt>
              </c:numCache>
            </c:numRef>
          </c:val>
        </c:ser>
        <c:ser>
          <c:idx val="3"/>
          <c:order val="3"/>
          <c:tx>
            <c:strRef>
              <c:f>Sheet1!$A$5</c:f>
              <c:strCache>
                <c:ptCount val="1"/>
                <c:pt idx="0">
                  <c:v>ze strony Interentowej szkoły</c:v>
                </c:pt>
              </c:strCache>
            </c:strRef>
          </c:tx>
          <c:spPr>
            <a:solidFill>
              <a:srgbClr val="99CC00"/>
            </a:solidFill>
            <a:ln w="12699">
              <a:solidFill>
                <a:srgbClr val="000000"/>
              </a:solidFill>
              <a:prstDash val="solid"/>
            </a:ln>
          </c:spPr>
          <c:invertIfNegative val="0"/>
          <c:cat>
            <c:numRef>
              <c:f>Sheet1!$B$1:$E$1</c:f>
              <c:numCache>
                <c:formatCode>General</c:formatCode>
                <c:ptCount val="4"/>
              </c:numCache>
            </c:numRef>
          </c:cat>
          <c:val>
            <c:numRef>
              <c:f>Sheet1!$B$5:$E$5</c:f>
              <c:numCache>
                <c:formatCode>General</c:formatCode>
                <c:ptCount val="4"/>
                <c:pt idx="0">
                  <c:v>41</c:v>
                </c:pt>
              </c:numCache>
            </c:numRef>
          </c:val>
        </c:ser>
        <c:dLbls>
          <c:showLegendKey val="0"/>
          <c:showVal val="0"/>
          <c:showCatName val="0"/>
          <c:showSerName val="0"/>
          <c:showPercent val="0"/>
          <c:showBubbleSize val="0"/>
        </c:dLbls>
        <c:gapWidth val="150"/>
        <c:gapDepth val="0"/>
        <c:shape val="box"/>
        <c:axId val="133283200"/>
        <c:axId val="133289088"/>
        <c:axId val="0"/>
      </c:bar3DChart>
      <c:catAx>
        <c:axId val="13328320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pl-PL"/>
          </a:p>
        </c:txPr>
        <c:crossAx val="133289088"/>
        <c:crosses val="autoZero"/>
        <c:auto val="1"/>
        <c:lblAlgn val="ctr"/>
        <c:lblOffset val="100"/>
        <c:tickLblSkip val="1"/>
        <c:tickMarkSkip val="1"/>
        <c:noMultiLvlLbl val="0"/>
      </c:catAx>
      <c:valAx>
        <c:axId val="13328908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pl-PL"/>
          </a:p>
        </c:txPr>
        <c:crossAx val="133283200"/>
        <c:crosses val="autoZero"/>
        <c:crossBetween val="between"/>
      </c:valAx>
      <c:spPr>
        <a:noFill/>
        <a:ln w="25399">
          <a:noFill/>
        </a:ln>
      </c:spPr>
    </c:plotArea>
    <c:legend>
      <c:legendPos val="r"/>
      <c:layout>
        <c:manualLayout>
          <c:xMode val="edge"/>
          <c:yMode val="edge"/>
          <c:x val="0.68465430016863404"/>
          <c:y val="0.27647058823529413"/>
          <c:w val="0.30860033726812819"/>
          <c:h val="0.45294117647058824"/>
        </c:manualLayout>
      </c:layout>
      <c:overlay val="0"/>
      <c:spPr>
        <a:no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pl-PL"/>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pl-PL"/>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4"/>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5.8020477815699661E-2"/>
          <c:y val="8.6956521739130432E-2"/>
          <c:w val="0.59897610921501709"/>
          <c:h val="0.80434782608695654"/>
        </c:manualLayout>
      </c:layout>
      <c:bar3DChart>
        <c:barDir val="col"/>
        <c:grouping val="clustered"/>
        <c:varyColors val="0"/>
        <c:ser>
          <c:idx val="0"/>
          <c:order val="0"/>
          <c:tx>
            <c:strRef>
              <c:f>Sheet1!$A$2</c:f>
              <c:strCache>
                <c:ptCount val="1"/>
                <c:pt idx="0">
                  <c:v>zajęć w klasie</c:v>
                </c:pt>
              </c:strCache>
            </c:strRef>
          </c:tx>
          <c:spPr>
            <a:solidFill>
              <a:srgbClr val="9999FF"/>
            </a:solidFill>
            <a:ln w="12700">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747</c:v>
                </c:pt>
              </c:numCache>
            </c:numRef>
          </c:val>
        </c:ser>
        <c:ser>
          <c:idx val="1"/>
          <c:order val="1"/>
          <c:tx>
            <c:strRef>
              <c:f>Sheet1!$A$3</c:f>
              <c:strCache>
                <c:ptCount val="1"/>
                <c:pt idx="0">
                  <c:v>przerw</c:v>
                </c:pt>
              </c:strCache>
            </c:strRef>
          </c:tx>
          <c:spPr>
            <a:solidFill>
              <a:srgbClr val="FF0000"/>
            </a:solidFill>
            <a:ln w="12700">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557</c:v>
                </c:pt>
              </c:numCache>
            </c:numRef>
          </c:val>
        </c:ser>
        <c:ser>
          <c:idx val="2"/>
          <c:order val="2"/>
          <c:tx>
            <c:strRef>
              <c:f>Sheet1!$A$4</c:f>
              <c:strCache>
                <c:ptCount val="1"/>
                <c:pt idx="0">
                  <c:v>wycieczek i wyjść poza szkołę</c:v>
                </c:pt>
              </c:strCache>
            </c:strRef>
          </c:tx>
          <c:spPr>
            <a:solidFill>
              <a:srgbClr val="FFFF00"/>
            </a:solidFill>
            <a:ln w="12700">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pt idx="0">
                  <c:v>644</c:v>
                </c:pt>
              </c:numCache>
            </c:numRef>
          </c:val>
        </c:ser>
        <c:ser>
          <c:idx val="3"/>
          <c:order val="3"/>
          <c:tx>
            <c:strRef>
              <c:f>Sheet1!$A$5</c:f>
              <c:strCache>
                <c:ptCount val="1"/>
                <c:pt idx="0">
                  <c:v>nie zapewnia</c:v>
                </c:pt>
              </c:strCache>
            </c:strRef>
          </c:tx>
          <c:spPr>
            <a:solidFill>
              <a:srgbClr val="33CCCC"/>
            </a:solidFill>
            <a:ln w="12700">
              <a:solidFill>
                <a:srgbClr val="000000"/>
              </a:solidFill>
              <a:prstDash val="solid"/>
            </a:ln>
          </c:spPr>
          <c:invertIfNegative val="0"/>
          <c:cat>
            <c:numRef>
              <c:f>Sheet1!$B$1:$E$1</c:f>
              <c:numCache>
                <c:formatCode>General</c:formatCode>
                <c:ptCount val="4"/>
              </c:numCache>
            </c:numRef>
          </c:cat>
          <c:val>
            <c:numRef>
              <c:f>Sheet1!$B$5:$E$5</c:f>
              <c:numCache>
                <c:formatCode>General</c:formatCode>
                <c:ptCount val="4"/>
                <c:pt idx="0">
                  <c:v>26</c:v>
                </c:pt>
              </c:numCache>
            </c:numRef>
          </c:val>
        </c:ser>
        <c:ser>
          <c:idx val="4"/>
          <c:order val="4"/>
          <c:tx>
            <c:strRef>
              <c:f>Sheet1!$A$6</c:f>
              <c:strCache>
                <c:ptCount val="1"/>
                <c:pt idx="0">
                  <c:v>nia mam zdania</c:v>
                </c:pt>
              </c:strCache>
            </c:strRef>
          </c:tx>
          <c:spPr>
            <a:solidFill>
              <a:srgbClr val="99CC00"/>
            </a:solidFill>
            <a:ln w="12700">
              <a:solidFill>
                <a:srgbClr val="000000"/>
              </a:solidFill>
              <a:prstDash val="solid"/>
            </a:ln>
          </c:spPr>
          <c:invertIfNegative val="0"/>
          <c:cat>
            <c:numRef>
              <c:f>Sheet1!$B$1:$E$1</c:f>
              <c:numCache>
                <c:formatCode>General</c:formatCode>
                <c:ptCount val="4"/>
              </c:numCache>
            </c:numRef>
          </c:cat>
          <c:val>
            <c:numRef>
              <c:f>Sheet1!$B$6:$E$6</c:f>
              <c:numCache>
                <c:formatCode>General</c:formatCode>
                <c:ptCount val="4"/>
                <c:pt idx="0">
                  <c:v>61</c:v>
                </c:pt>
              </c:numCache>
            </c:numRef>
          </c:val>
        </c:ser>
        <c:dLbls>
          <c:showLegendKey val="0"/>
          <c:showVal val="0"/>
          <c:showCatName val="0"/>
          <c:showSerName val="0"/>
          <c:showPercent val="0"/>
          <c:showBubbleSize val="0"/>
        </c:dLbls>
        <c:gapWidth val="150"/>
        <c:gapDepth val="0"/>
        <c:shape val="box"/>
        <c:axId val="134553984"/>
        <c:axId val="134555520"/>
        <c:axId val="0"/>
      </c:bar3DChart>
      <c:catAx>
        <c:axId val="13455398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pl-PL"/>
          </a:p>
        </c:txPr>
        <c:crossAx val="134555520"/>
        <c:crosses val="autoZero"/>
        <c:auto val="1"/>
        <c:lblAlgn val="ctr"/>
        <c:lblOffset val="100"/>
        <c:tickLblSkip val="1"/>
        <c:tickMarkSkip val="1"/>
        <c:noMultiLvlLbl val="0"/>
      </c:catAx>
      <c:valAx>
        <c:axId val="13455552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pl-PL"/>
          </a:p>
        </c:txPr>
        <c:crossAx val="134553984"/>
        <c:crosses val="autoZero"/>
        <c:crossBetween val="between"/>
      </c:valAx>
      <c:spPr>
        <a:noFill/>
        <a:ln w="25401">
          <a:noFill/>
        </a:ln>
      </c:spPr>
    </c:plotArea>
    <c:legend>
      <c:legendPos val="r"/>
      <c:layout>
        <c:manualLayout>
          <c:xMode val="edge"/>
          <c:yMode val="edge"/>
          <c:x val="0.67576791808873715"/>
          <c:y val="0.2391304347826087"/>
          <c:w val="0.3174061433447099"/>
          <c:h val="0.52173913043478259"/>
        </c:manualLayout>
      </c:layout>
      <c:overlay val="0"/>
      <c:spPr>
        <a:no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pl-PL"/>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pl-PL"/>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5.6666666666666664E-2"/>
          <c:y val="8.5714285714285715E-2"/>
          <c:w val="0.75166666666666671"/>
          <c:h val="0.8"/>
        </c:manualLayout>
      </c:layout>
      <c:bar3DChart>
        <c:barDir val="col"/>
        <c:grouping val="clustered"/>
        <c:varyColors val="0"/>
        <c:ser>
          <c:idx val="0"/>
          <c:order val="0"/>
          <c:tx>
            <c:strRef>
              <c:f>Sheet1!$A$2</c:f>
              <c:strCache>
                <c:ptCount val="1"/>
                <c:pt idx="0">
                  <c:v>zdecydowanie tak</c:v>
                </c:pt>
              </c:strCache>
            </c:strRef>
          </c:tx>
          <c:spPr>
            <a:solidFill>
              <a:srgbClr val="33CCCC"/>
            </a:solidFill>
            <a:ln w="12700">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12</c:v>
                </c:pt>
              </c:numCache>
            </c:numRef>
          </c:val>
        </c:ser>
        <c:ser>
          <c:idx val="1"/>
          <c:order val="1"/>
          <c:tx>
            <c:strRef>
              <c:f>Sheet1!$A$3</c:f>
              <c:strCache>
                <c:ptCount val="1"/>
                <c:pt idx="0">
                  <c:v>raczej nie</c:v>
                </c:pt>
              </c:strCache>
            </c:strRef>
          </c:tx>
          <c:spPr>
            <a:solidFill>
              <a:srgbClr val="99CC00"/>
            </a:solidFill>
            <a:ln w="12700">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19</c:v>
                </c:pt>
              </c:numCache>
            </c:numRef>
          </c:val>
        </c:ser>
        <c:ser>
          <c:idx val="2"/>
          <c:order val="2"/>
          <c:tx>
            <c:strRef>
              <c:f>Sheet1!$A$4</c:f>
              <c:strCache>
                <c:ptCount val="1"/>
                <c:pt idx="0">
                  <c:v>raczej tak</c:v>
                </c:pt>
              </c:strCache>
            </c:strRef>
          </c:tx>
          <c:spPr>
            <a:solidFill>
              <a:srgbClr val="FFFF00"/>
            </a:solidFill>
            <a:ln w="12700">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pt idx="0">
                  <c:v>394</c:v>
                </c:pt>
              </c:numCache>
            </c:numRef>
          </c:val>
        </c:ser>
        <c:ser>
          <c:idx val="3"/>
          <c:order val="3"/>
          <c:tx>
            <c:strRef>
              <c:f>Sheet1!$A$5</c:f>
              <c:strCache>
                <c:ptCount val="1"/>
                <c:pt idx="0">
                  <c:v>zdecydowanie tak</c:v>
                </c:pt>
              </c:strCache>
            </c:strRef>
          </c:tx>
          <c:spPr>
            <a:solidFill>
              <a:srgbClr val="FF0000"/>
            </a:solidFill>
            <a:ln w="12700">
              <a:solidFill>
                <a:srgbClr val="000000"/>
              </a:solidFill>
              <a:prstDash val="solid"/>
            </a:ln>
          </c:spPr>
          <c:invertIfNegative val="0"/>
          <c:cat>
            <c:numRef>
              <c:f>Sheet1!$B$1:$E$1</c:f>
              <c:numCache>
                <c:formatCode>General</c:formatCode>
                <c:ptCount val="4"/>
              </c:numCache>
            </c:numRef>
          </c:cat>
          <c:val>
            <c:numRef>
              <c:f>Sheet1!$B$5:$E$5</c:f>
              <c:numCache>
                <c:formatCode>General</c:formatCode>
                <c:ptCount val="4"/>
                <c:pt idx="0">
                  <c:v>450</c:v>
                </c:pt>
              </c:numCache>
            </c:numRef>
          </c:val>
        </c:ser>
        <c:dLbls>
          <c:showLegendKey val="0"/>
          <c:showVal val="0"/>
          <c:showCatName val="0"/>
          <c:showSerName val="0"/>
          <c:showPercent val="0"/>
          <c:showBubbleSize val="0"/>
        </c:dLbls>
        <c:gapWidth val="150"/>
        <c:gapDepth val="0"/>
        <c:shape val="box"/>
        <c:axId val="136855936"/>
        <c:axId val="136857472"/>
        <c:axId val="0"/>
      </c:bar3DChart>
      <c:catAx>
        <c:axId val="13685593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pl-PL"/>
          </a:p>
        </c:txPr>
        <c:crossAx val="136857472"/>
        <c:crosses val="autoZero"/>
        <c:auto val="1"/>
        <c:lblAlgn val="ctr"/>
        <c:lblOffset val="100"/>
        <c:tickLblSkip val="1"/>
        <c:tickMarkSkip val="1"/>
        <c:noMultiLvlLbl val="0"/>
      </c:catAx>
      <c:valAx>
        <c:axId val="13685747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pl-PL"/>
          </a:p>
        </c:txPr>
        <c:crossAx val="136855936"/>
        <c:crosses val="autoZero"/>
        <c:crossBetween val="between"/>
      </c:valAx>
      <c:spPr>
        <a:noFill/>
        <a:ln w="25400">
          <a:noFill/>
        </a:ln>
      </c:spPr>
    </c:plotArea>
    <c:legend>
      <c:legendPos val="r"/>
      <c:layout>
        <c:manualLayout>
          <c:xMode val="edge"/>
          <c:yMode val="edge"/>
          <c:x val="0.82666666666666666"/>
          <c:y val="0.28000000000000003"/>
          <c:w val="0.16666666666666666"/>
          <c:h val="0.44"/>
        </c:manualLayout>
      </c:layout>
      <c:overlay val="0"/>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pl-PL"/>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pl-PL"/>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0"/>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6.8259385665529013E-2"/>
          <c:y val="6.2068965517241378E-2"/>
          <c:w val="0.91467576791808869"/>
          <c:h val="0.50344827586206897"/>
        </c:manualLayout>
      </c:layout>
      <c:bar3DChart>
        <c:barDir val="col"/>
        <c:grouping val="clustered"/>
        <c:varyColors val="0"/>
        <c:ser>
          <c:idx val="0"/>
          <c:order val="0"/>
          <c:tx>
            <c:strRef>
              <c:f>Sheet1!$A$2</c:f>
              <c:strCache>
                <c:ptCount val="1"/>
                <c:pt idx="0">
                  <c:v>indywidualne rozmowy, zebrania ogólne</c:v>
                </c:pt>
              </c:strCache>
            </c:strRef>
          </c:tx>
          <c:spPr>
            <a:solidFill>
              <a:srgbClr val="9999FF"/>
            </a:solidFill>
            <a:ln w="12700">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137</c:v>
                </c:pt>
              </c:numCache>
            </c:numRef>
          </c:val>
        </c:ser>
        <c:ser>
          <c:idx val="1"/>
          <c:order val="1"/>
          <c:tx>
            <c:strRef>
              <c:f>Sheet1!$A$3</c:f>
              <c:strCache>
                <c:ptCount val="1"/>
                <c:pt idx="0">
                  <c:v>zebrania klasowe</c:v>
                </c:pt>
              </c:strCache>
            </c:strRef>
          </c:tx>
          <c:spPr>
            <a:solidFill>
              <a:srgbClr val="FF0000"/>
            </a:solidFill>
            <a:ln w="12700">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748</c:v>
                </c:pt>
              </c:numCache>
            </c:numRef>
          </c:val>
        </c:ser>
        <c:ser>
          <c:idx val="2"/>
          <c:order val="2"/>
          <c:tx>
            <c:strRef>
              <c:f>Sheet1!$A$4</c:f>
              <c:strCache>
                <c:ptCount val="1"/>
                <c:pt idx="0">
                  <c:v>indywidualne rozmowy z wychowawcą</c:v>
                </c:pt>
              </c:strCache>
            </c:strRef>
          </c:tx>
          <c:spPr>
            <a:solidFill>
              <a:srgbClr val="FFFF00"/>
            </a:solidFill>
            <a:ln w="12700">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pt idx="0">
                  <c:v>480</c:v>
                </c:pt>
              </c:numCache>
            </c:numRef>
          </c:val>
        </c:ser>
        <c:ser>
          <c:idx val="3"/>
          <c:order val="3"/>
          <c:tx>
            <c:strRef>
              <c:f>Sheet1!$A$5</c:f>
              <c:strCache>
                <c:ptCount val="1"/>
                <c:pt idx="0">
                  <c:v>indywidualne rozmowy z nauczycielami</c:v>
                </c:pt>
              </c:strCache>
            </c:strRef>
          </c:tx>
          <c:spPr>
            <a:solidFill>
              <a:srgbClr val="00FF00"/>
            </a:solidFill>
            <a:ln w="12700">
              <a:solidFill>
                <a:srgbClr val="000000"/>
              </a:solidFill>
              <a:prstDash val="solid"/>
            </a:ln>
          </c:spPr>
          <c:invertIfNegative val="0"/>
          <c:cat>
            <c:numRef>
              <c:f>Sheet1!$B$1:$E$1</c:f>
              <c:numCache>
                <c:formatCode>General</c:formatCode>
                <c:ptCount val="4"/>
              </c:numCache>
            </c:numRef>
          </c:cat>
          <c:val>
            <c:numRef>
              <c:f>Sheet1!$B$5:$E$5</c:f>
              <c:numCache>
                <c:formatCode>General</c:formatCode>
                <c:ptCount val="4"/>
                <c:pt idx="0">
                  <c:v>227</c:v>
                </c:pt>
              </c:numCache>
            </c:numRef>
          </c:val>
        </c:ser>
        <c:ser>
          <c:idx val="4"/>
          <c:order val="4"/>
          <c:tx>
            <c:strRef>
              <c:f>Sheet1!$A$6</c:f>
              <c:strCache>
                <c:ptCount val="1"/>
                <c:pt idx="0">
                  <c:v>indywidualne rozmowy z pedagogiem/psychologiem</c:v>
                </c:pt>
              </c:strCache>
            </c:strRef>
          </c:tx>
          <c:spPr>
            <a:solidFill>
              <a:srgbClr val="FF00FF"/>
            </a:solidFill>
            <a:ln w="12700">
              <a:solidFill>
                <a:srgbClr val="000000"/>
              </a:solidFill>
              <a:prstDash val="solid"/>
            </a:ln>
          </c:spPr>
          <c:invertIfNegative val="0"/>
          <c:cat>
            <c:numRef>
              <c:f>Sheet1!$B$1:$E$1</c:f>
              <c:numCache>
                <c:formatCode>General</c:formatCode>
                <c:ptCount val="4"/>
              </c:numCache>
            </c:numRef>
          </c:cat>
          <c:val>
            <c:numRef>
              <c:f>Sheet1!$B$6:$E$6</c:f>
              <c:numCache>
                <c:formatCode>General</c:formatCode>
                <c:ptCount val="4"/>
                <c:pt idx="0">
                  <c:v>150</c:v>
                </c:pt>
              </c:numCache>
            </c:numRef>
          </c:val>
        </c:ser>
        <c:dLbls>
          <c:showLegendKey val="0"/>
          <c:showVal val="0"/>
          <c:showCatName val="0"/>
          <c:showSerName val="0"/>
          <c:showPercent val="0"/>
          <c:showBubbleSize val="0"/>
        </c:dLbls>
        <c:gapWidth val="150"/>
        <c:gapDepth val="0"/>
        <c:shape val="box"/>
        <c:axId val="136897664"/>
        <c:axId val="136899200"/>
        <c:axId val="0"/>
      </c:bar3DChart>
      <c:catAx>
        <c:axId val="13689766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pl-PL"/>
          </a:p>
        </c:txPr>
        <c:crossAx val="136899200"/>
        <c:crosses val="autoZero"/>
        <c:auto val="1"/>
        <c:lblAlgn val="ctr"/>
        <c:lblOffset val="100"/>
        <c:tickLblSkip val="1"/>
        <c:tickMarkSkip val="1"/>
        <c:noMultiLvlLbl val="0"/>
      </c:catAx>
      <c:valAx>
        <c:axId val="13689920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pl-PL"/>
          </a:p>
        </c:txPr>
        <c:crossAx val="136897664"/>
        <c:crosses val="autoZero"/>
        <c:crossBetween val="between"/>
      </c:valAx>
      <c:spPr>
        <a:noFill/>
        <a:ln w="25400">
          <a:noFill/>
        </a:ln>
      </c:spPr>
    </c:plotArea>
    <c:legend>
      <c:legendPos val="b"/>
      <c:legendEntry>
        <c:idx val="2"/>
        <c:txPr>
          <a:bodyPr/>
          <a:lstStyle/>
          <a:p>
            <a:pPr>
              <a:defRPr sz="735" b="1" i="0" u="none" strike="noStrike" baseline="0">
                <a:solidFill>
                  <a:srgbClr val="000000"/>
                </a:solidFill>
                <a:latin typeface="Aharoni"/>
                <a:ea typeface="Aharoni"/>
                <a:cs typeface="Aharoni"/>
              </a:defRPr>
            </a:pPr>
            <a:endParaRPr lang="pl-PL"/>
          </a:p>
        </c:txPr>
      </c:legendEntry>
      <c:layout>
        <c:manualLayout>
          <c:xMode val="edge"/>
          <c:yMode val="edge"/>
          <c:x val="7.086716433173125E-2"/>
          <c:y val="0.65172413793103445"/>
          <c:w val="0.87774619081705696"/>
          <c:h val="0.33793103448275863"/>
        </c:manualLayout>
      </c:layout>
      <c:overlay val="0"/>
      <c:spPr>
        <a:noFill/>
        <a:ln w="3175">
          <a:solidFill>
            <a:srgbClr val="000000"/>
          </a:solidFill>
          <a:prstDash val="solid"/>
        </a:ln>
      </c:spPr>
      <c:txPr>
        <a:bodyPr/>
        <a:lstStyle/>
        <a:p>
          <a:pPr>
            <a:defRPr sz="735" b="1" i="0" u="none" strike="noStrike" baseline="0">
              <a:solidFill>
                <a:srgbClr val="000000"/>
              </a:solidFill>
              <a:latin typeface="Aharoni"/>
              <a:ea typeface="Aharoni"/>
              <a:cs typeface="Aharoni"/>
            </a:defRPr>
          </a:pPr>
          <a:endParaRPr lang="pl-PL"/>
        </a:p>
      </c:txPr>
    </c:legend>
    <c:plotVisOnly val="1"/>
    <c:dispBlanksAs val="gap"/>
    <c:showDLblsOverMax val="0"/>
  </c:chart>
  <c:spPr>
    <a:noFill/>
    <a:ln>
      <a:noFill/>
    </a:ln>
  </c:spPr>
  <c:txPr>
    <a:bodyPr/>
    <a:lstStyle/>
    <a:p>
      <a:pPr>
        <a:defRPr sz="1200" b="1" i="0" u="none" strike="noStrike" baseline="0">
          <a:solidFill>
            <a:srgbClr val="000000"/>
          </a:solidFill>
          <a:latin typeface="Calibri"/>
          <a:ea typeface="Calibri"/>
          <a:cs typeface="Calibri"/>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441077441077444"/>
          <c:y val="5.5E-2"/>
          <c:w val="0.69360269360269355"/>
          <c:h val="0.61"/>
        </c:manualLayout>
      </c:layout>
      <c:barChart>
        <c:barDir val="bar"/>
        <c:grouping val="stacked"/>
        <c:varyColors val="0"/>
        <c:ser>
          <c:idx val="0"/>
          <c:order val="0"/>
          <c:tx>
            <c:strRef>
              <c:f>Sheet1!$A$2</c:f>
              <c:strCache>
                <c:ptCount val="1"/>
                <c:pt idx="0">
                  <c:v>Administracja bez księgowości i finansów</c:v>
                </c:pt>
              </c:strCache>
            </c:strRef>
          </c:tx>
          <c:spPr>
            <a:gradFill rotWithShape="0">
              <a:gsLst>
                <a:gs pos="0">
                  <a:srgbClr xmlns:mc="http://schemas.openxmlformats.org/markup-compatibility/2006" xmlns:a14="http://schemas.microsoft.com/office/drawing/2010/main" val="000000" mc:Ignorable="a14" a14:legacySpreadsheetColorIndex="24">
                    <a:gamma/>
                    <a:shade val="46275"/>
                    <a:invGamma/>
                  </a:srgbClr>
                </a:gs>
                <a:gs pos="50000">
                  <a:srgbClr xmlns:mc="http://schemas.openxmlformats.org/markup-compatibility/2006" xmlns:a14="http://schemas.microsoft.com/office/drawing/2010/main" val="9999FF" mc:Ignorable="a14" a14:legacySpreadsheetColorIndex="24"/>
                </a:gs>
                <a:gs pos="100000">
                  <a:srgbClr xmlns:mc="http://schemas.openxmlformats.org/markup-compatibility/2006" xmlns:a14="http://schemas.microsoft.com/office/drawing/2010/main" val="000000" mc:Ignorable="a14" a14:legacySpreadsheetColorIndex="24">
                    <a:gamma/>
                    <a:shade val="46275"/>
                    <a:invGamma/>
                  </a:srgbClr>
                </a:gs>
              </a:gsLst>
              <a:lin ang="5400000" scaled="1"/>
            </a:gradFill>
            <a:ln w="12700">
              <a:solidFill>
                <a:srgbClr val="000000"/>
              </a:solidFill>
              <a:prstDash val="solid"/>
            </a:ln>
          </c:spPr>
          <c:invertIfNegative val="0"/>
          <c:dLbls>
            <c:spPr>
              <a:noFill/>
              <a:ln w="25400">
                <a:noFill/>
              </a:ln>
            </c:spPr>
            <c:txPr>
              <a:bodyPr rot="5400000" vert="horz"/>
              <a:lstStyle/>
              <a:p>
                <a:pPr algn="ctr">
                  <a:defRPr sz="1050" b="1" i="0" u="none" strike="noStrike" baseline="0">
                    <a:solidFill>
                      <a:srgbClr val="000000"/>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Sheet1!$B$1:$E$1</c:f>
              <c:strCache>
                <c:ptCount val="3"/>
                <c:pt idx="0">
                  <c:v>Gimnazjum</c:v>
                </c:pt>
                <c:pt idx="1">
                  <c:v>Szkoła Podstawowa </c:v>
                </c:pt>
                <c:pt idx="2">
                  <c:v>Przedszkole</c:v>
                </c:pt>
              </c:strCache>
            </c:strRef>
          </c:cat>
          <c:val>
            <c:numRef>
              <c:f>Sheet1!$B$2:$E$2</c:f>
              <c:numCache>
                <c:formatCode>General</c:formatCode>
                <c:ptCount val="4"/>
                <c:pt idx="0">
                  <c:v>2</c:v>
                </c:pt>
                <c:pt idx="1">
                  <c:v>4.25</c:v>
                </c:pt>
                <c:pt idx="2">
                  <c:v>4.25</c:v>
                </c:pt>
              </c:numCache>
            </c:numRef>
          </c:val>
        </c:ser>
        <c:ser>
          <c:idx val="1"/>
          <c:order val="1"/>
          <c:tx>
            <c:strRef>
              <c:f>Sheet1!$A$3</c:f>
              <c:strCache>
                <c:ptCount val="1"/>
                <c:pt idx="0">
                  <c:v>Kuchnia</c:v>
                </c:pt>
              </c:strCache>
            </c:strRef>
          </c:tx>
          <c:spPr>
            <a:gradFill rotWithShape="0">
              <a:gsLst>
                <a:gs pos="0">
                  <a:srgbClr xmlns:mc="http://schemas.openxmlformats.org/markup-compatibility/2006" xmlns:a14="http://schemas.microsoft.com/office/drawing/2010/main" val="000000" mc:Ignorable="a14" a14:legacySpreadsheetColorIndex="25">
                    <a:gamma/>
                    <a:shade val="46275"/>
                    <a:invGamma/>
                  </a:srgbClr>
                </a:gs>
                <a:gs pos="50000">
                  <a:srgbClr xmlns:mc="http://schemas.openxmlformats.org/markup-compatibility/2006" xmlns:a14="http://schemas.microsoft.com/office/drawing/2010/main" val="993366" mc:Ignorable="a14" a14:legacySpreadsheetColorIndex="25"/>
                </a:gs>
                <a:gs pos="100000">
                  <a:srgbClr xmlns:mc="http://schemas.openxmlformats.org/markup-compatibility/2006" xmlns:a14="http://schemas.microsoft.com/office/drawing/2010/main" val="000000" mc:Ignorable="a14" a14:legacySpreadsheetColorIndex="25">
                    <a:gamma/>
                    <a:shade val="46275"/>
                    <a:invGamma/>
                  </a:srgbClr>
                </a:gs>
              </a:gsLst>
              <a:lin ang="5400000" scaled="1"/>
            </a:gradFill>
            <a:ln w="12700">
              <a:solidFill>
                <a:srgbClr val="000000"/>
              </a:solidFill>
              <a:prstDash val="solid"/>
            </a:ln>
          </c:spPr>
          <c:invertIfNegative val="0"/>
          <c:dLbls>
            <c:spPr>
              <a:noFill/>
              <a:ln w="25400">
                <a:noFill/>
              </a:ln>
            </c:spPr>
            <c:txPr>
              <a:bodyPr rot="5400000" vert="horz"/>
              <a:lstStyle/>
              <a:p>
                <a:pPr algn="ctr">
                  <a:defRPr sz="1050" b="1" i="0" u="none" strike="noStrike" baseline="0">
                    <a:solidFill>
                      <a:srgbClr val="FFFFFF"/>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Sheet1!$B$1:$E$1</c:f>
              <c:strCache>
                <c:ptCount val="3"/>
                <c:pt idx="0">
                  <c:v>Gimnazjum</c:v>
                </c:pt>
                <c:pt idx="1">
                  <c:v>Szkoła Podstawowa </c:v>
                </c:pt>
                <c:pt idx="2">
                  <c:v>Przedszkole</c:v>
                </c:pt>
              </c:strCache>
            </c:strRef>
          </c:cat>
          <c:val>
            <c:numRef>
              <c:f>Sheet1!$B$3:$E$3</c:f>
              <c:numCache>
                <c:formatCode>General</c:formatCode>
                <c:ptCount val="4"/>
                <c:pt idx="0">
                  <c:v>0</c:v>
                </c:pt>
                <c:pt idx="1">
                  <c:v>0</c:v>
                </c:pt>
                <c:pt idx="2">
                  <c:v>8.25</c:v>
                </c:pt>
              </c:numCache>
            </c:numRef>
          </c:val>
        </c:ser>
        <c:ser>
          <c:idx val="2"/>
          <c:order val="2"/>
          <c:tx>
            <c:strRef>
              <c:f>Sheet1!$A$4</c:f>
              <c:strCache>
                <c:ptCount val="1"/>
                <c:pt idx="0">
                  <c:v>Palacz/konserwator</c:v>
                </c:pt>
              </c:strCache>
            </c:strRef>
          </c:tx>
          <c:spPr>
            <a:gradFill rotWithShape="0">
              <a:gsLst>
                <a:gs pos="0">
                  <a:srgbClr xmlns:mc="http://schemas.openxmlformats.org/markup-compatibility/2006" xmlns:a14="http://schemas.microsoft.com/office/drawing/2010/main" val="000000" mc:Ignorable="a14" a14:legacySpreadsheetColorIndex="26">
                    <a:gamma/>
                    <a:shade val="46275"/>
                    <a:invGamma/>
                  </a:srgbClr>
                </a:gs>
                <a:gs pos="50000">
                  <a:srgbClr xmlns:mc="http://schemas.openxmlformats.org/markup-compatibility/2006" xmlns:a14="http://schemas.microsoft.com/office/drawing/2010/main" val="FFFFCC" mc:Ignorable="a14" a14:legacySpreadsheetColorIndex="26"/>
                </a:gs>
                <a:gs pos="100000">
                  <a:srgbClr xmlns:mc="http://schemas.openxmlformats.org/markup-compatibility/2006" xmlns:a14="http://schemas.microsoft.com/office/drawing/2010/main" val="000000" mc:Ignorable="a14" a14:legacySpreadsheetColorIndex="26">
                    <a:gamma/>
                    <a:shade val="46275"/>
                    <a:invGamma/>
                  </a:srgbClr>
                </a:gs>
              </a:gsLst>
              <a:lin ang="5400000" scaled="1"/>
            </a:gradFill>
            <a:ln w="12700">
              <a:solidFill>
                <a:srgbClr val="000000"/>
              </a:solidFill>
              <a:prstDash val="solid"/>
            </a:ln>
          </c:spPr>
          <c:invertIfNegative val="0"/>
          <c:dLbls>
            <c:spPr>
              <a:noFill/>
              <a:ln w="25400">
                <a:noFill/>
              </a:ln>
            </c:spPr>
            <c:txPr>
              <a:bodyPr rot="5400000" vert="horz"/>
              <a:lstStyle/>
              <a:p>
                <a:pPr algn="ctr">
                  <a:defRPr sz="1050" b="1" i="0" u="none" strike="noStrike" baseline="0">
                    <a:solidFill>
                      <a:srgbClr val="000000"/>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Sheet1!$B$1:$E$1</c:f>
              <c:strCache>
                <c:ptCount val="3"/>
                <c:pt idx="0">
                  <c:v>Gimnazjum</c:v>
                </c:pt>
                <c:pt idx="1">
                  <c:v>Szkoła Podstawowa </c:v>
                </c:pt>
                <c:pt idx="2">
                  <c:v>Przedszkole</c:v>
                </c:pt>
              </c:strCache>
            </c:strRef>
          </c:cat>
          <c:val>
            <c:numRef>
              <c:f>Sheet1!$B$4:$E$4</c:f>
              <c:numCache>
                <c:formatCode>General</c:formatCode>
                <c:ptCount val="4"/>
                <c:pt idx="0">
                  <c:v>1</c:v>
                </c:pt>
                <c:pt idx="1">
                  <c:v>4</c:v>
                </c:pt>
                <c:pt idx="2">
                  <c:v>2.75</c:v>
                </c:pt>
              </c:numCache>
            </c:numRef>
          </c:val>
        </c:ser>
        <c:ser>
          <c:idx val="3"/>
          <c:order val="3"/>
          <c:tx>
            <c:strRef>
              <c:f>Sheet1!$A$5</c:f>
              <c:strCache>
                <c:ptCount val="1"/>
                <c:pt idx="0">
                  <c:v>pozostała obsługa</c:v>
                </c:pt>
              </c:strCache>
            </c:strRef>
          </c:tx>
          <c:spPr>
            <a:gradFill rotWithShape="0">
              <a:gsLst>
                <a:gs pos="0">
                  <a:srgbClr xmlns:mc="http://schemas.openxmlformats.org/markup-compatibility/2006" xmlns:a14="http://schemas.microsoft.com/office/drawing/2010/main" val="000000" mc:Ignorable="a14" a14:legacySpreadsheetColorIndex="27">
                    <a:gamma/>
                    <a:shade val="46275"/>
                    <a:invGamma/>
                  </a:srgbClr>
                </a:gs>
                <a:gs pos="50000">
                  <a:srgbClr xmlns:mc="http://schemas.openxmlformats.org/markup-compatibility/2006" xmlns:a14="http://schemas.microsoft.com/office/drawing/2010/main" val="CCFFFF" mc:Ignorable="a14" a14:legacySpreadsheetColorIndex="27"/>
                </a:gs>
                <a:gs pos="100000">
                  <a:srgbClr xmlns:mc="http://schemas.openxmlformats.org/markup-compatibility/2006" xmlns:a14="http://schemas.microsoft.com/office/drawing/2010/main" val="000000" mc:Ignorable="a14" a14:legacySpreadsheetColorIndex="27">
                    <a:gamma/>
                    <a:shade val="46275"/>
                    <a:invGamma/>
                  </a:srgbClr>
                </a:gs>
              </a:gsLst>
              <a:lin ang="5400000" scaled="1"/>
            </a:gradFill>
            <a:ln w="12700">
              <a:solidFill>
                <a:srgbClr val="000000"/>
              </a:solidFill>
              <a:prstDash val="solid"/>
            </a:ln>
          </c:spPr>
          <c:invertIfNegative val="0"/>
          <c:dLbls>
            <c:spPr>
              <a:noFill/>
              <a:ln w="25400">
                <a:noFill/>
              </a:ln>
            </c:spPr>
            <c:txPr>
              <a:bodyPr rot="5400000" vert="horz"/>
              <a:lstStyle/>
              <a:p>
                <a:pPr algn="ctr">
                  <a:defRPr sz="1050" b="1" i="0" u="none" strike="noStrike" baseline="0">
                    <a:solidFill>
                      <a:srgbClr val="000000"/>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Sheet1!$B$1:$E$1</c:f>
              <c:strCache>
                <c:ptCount val="3"/>
                <c:pt idx="0">
                  <c:v>Gimnazjum</c:v>
                </c:pt>
                <c:pt idx="1">
                  <c:v>Szkoła Podstawowa </c:v>
                </c:pt>
                <c:pt idx="2">
                  <c:v>Przedszkole</c:v>
                </c:pt>
              </c:strCache>
            </c:strRef>
          </c:cat>
          <c:val>
            <c:numRef>
              <c:f>Sheet1!$B$5:$E$5</c:f>
              <c:numCache>
                <c:formatCode>General</c:formatCode>
                <c:ptCount val="4"/>
                <c:pt idx="0">
                  <c:v>0</c:v>
                </c:pt>
                <c:pt idx="1">
                  <c:v>0</c:v>
                </c:pt>
                <c:pt idx="2">
                  <c:v>29.38</c:v>
                </c:pt>
              </c:numCache>
            </c:numRef>
          </c:val>
        </c:ser>
        <c:ser>
          <c:idx val="4"/>
          <c:order val="4"/>
          <c:tx>
            <c:strRef>
              <c:f>Sheet1!$A$6</c:f>
              <c:strCache>
                <c:ptCount val="1"/>
                <c:pt idx="0">
                  <c:v>Sprzątaczki</c:v>
                </c:pt>
              </c:strCache>
            </c:strRef>
          </c:tx>
          <c:spPr>
            <a:gradFill rotWithShape="0">
              <a:gsLst>
                <a:gs pos="0">
                  <a:srgbClr xmlns:mc="http://schemas.openxmlformats.org/markup-compatibility/2006" xmlns:a14="http://schemas.microsoft.com/office/drawing/2010/main" val="000000" mc:Ignorable="a14" a14:legacySpreadsheetColorIndex="28">
                    <a:gamma/>
                    <a:shade val="46275"/>
                    <a:invGamma/>
                  </a:srgbClr>
                </a:gs>
                <a:gs pos="50000">
                  <a:srgbClr xmlns:mc="http://schemas.openxmlformats.org/markup-compatibility/2006" xmlns:a14="http://schemas.microsoft.com/office/drawing/2010/main" val="660066" mc:Ignorable="a14" a14:legacySpreadsheetColorIndex="28"/>
                </a:gs>
                <a:gs pos="100000">
                  <a:srgbClr xmlns:mc="http://schemas.openxmlformats.org/markup-compatibility/2006" xmlns:a14="http://schemas.microsoft.com/office/drawing/2010/main" val="000000" mc:Ignorable="a14" a14:legacySpreadsheetColorIndex="28">
                    <a:gamma/>
                    <a:shade val="46275"/>
                    <a:invGamma/>
                  </a:srgbClr>
                </a:gs>
              </a:gsLst>
              <a:lin ang="5400000" scaled="1"/>
            </a:gradFill>
            <a:ln w="12700">
              <a:solidFill>
                <a:srgbClr val="000000"/>
              </a:solidFill>
              <a:prstDash val="solid"/>
            </a:ln>
          </c:spPr>
          <c:invertIfNegative val="0"/>
          <c:dLbls>
            <c:spPr>
              <a:noFill/>
              <a:ln w="25400">
                <a:noFill/>
              </a:ln>
            </c:spPr>
            <c:txPr>
              <a:bodyPr rot="5400000" vert="horz"/>
              <a:lstStyle/>
              <a:p>
                <a:pPr algn="ctr">
                  <a:defRPr sz="1050" b="1" i="0" u="none" strike="noStrike" baseline="0">
                    <a:solidFill>
                      <a:srgbClr val="FFFFFF"/>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Sheet1!$B$1:$E$1</c:f>
              <c:strCache>
                <c:ptCount val="3"/>
                <c:pt idx="0">
                  <c:v>Gimnazjum</c:v>
                </c:pt>
                <c:pt idx="1">
                  <c:v>Szkoła Podstawowa </c:v>
                </c:pt>
                <c:pt idx="2">
                  <c:v>Przedszkole</c:v>
                </c:pt>
              </c:strCache>
            </c:strRef>
          </c:cat>
          <c:val>
            <c:numRef>
              <c:f>Sheet1!$B$6:$E$6</c:f>
              <c:numCache>
                <c:formatCode>General</c:formatCode>
                <c:ptCount val="4"/>
                <c:pt idx="0">
                  <c:v>7</c:v>
                </c:pt>
                <c:pt idx="1">
                  <c:v>16</c:v>
                </c:pt>
                <c:pt idx="2">
                  <c:v>0</c:v>
                </c:pt>
              </c:numCache>
            </c:numRef>
          </c:val>
        </c:ser>
        <c:dLbls>
          <c:showLegendKey val="0"/>
          <c:showVal val="1"/>
          <c:showCatName val="0"/>
          <c:showSerName val="0"/>
          <c:showPercent val="0"/>
          <c:showBubbleSize val="0"/>
        </c:dLbls>
        <c:gapWidth val="150"/>
        <c:overlap val="100"/>
        <c:axId val="162087680"/>
        <c:axId val="162089216"/>
      </c:barChart>
      <c:catAx>
        <c:axId val="162087680"/>
        <c:scaling>
          <c:orientation val="minMax"/>
        </c:scaling>
        <c:delete val="0"/>
        <c:axPos val="l"/>
        <c:numFmt formatCode="General" sourceLinked="1"/>
        <c:majorTickMark val="none"/>
        <c:minorTickMark val="none"/>
        <c:tickLblPos val="nextTo"/>
        <c:spPr>
          <a:ln w="3175">
            <a:solidFill>
              <a:srgbClr val="000000"/>
            </a:solidFill>
            <a:prstDash val="solid"/>
          </a:ln>
        </c:spPr>
        <c:txPr>
          <a:bodyPr rot="0" vert="horz"/>
          <a:lstStyle/>
          <a:p>
            <a:pPr>
              <a:defRPr sz="1050" b="1" i="0" u="none" strike="noStrike" baseline="0">
                <a:solidFill>
                  <a:srgbClr val="000000"/>
                </a:solidFill>
                <a:latin typeface="Arial"/>
                <a:ea typeface="Arial"/>
                <a:cs typeface="Arial"/>
              </a:defRPr>
            </a:pPr>
            <a:endParaRPr lang="pl-PL"/>
          </a:p>
        </c:txPr>
        <c:crossAx val="162089216"/>
        <c:crosses val="autoZero"/>
        <c:auto val="1"/>
        <c:lblAlgn val="ctr"/>
        <c:lblOffset val="100"/>
        <c:tickLblSkip val="1"/>
        <c:tickMarkSkip val="1"/>
        <c:noMultiLvlLbl val="0"/>
      </c:catAx>
      <c:valAx>
        <c:axId val="16208921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50" b="1" i="0" u="none" strike="noStrike" baseline="0">
                <a:solidFill>
                  <a:srgbClr val="000000"/>
                </a:solidFill>
                <a:latin typeface="Arial"/>
                <a:ea typeface="Arial"/>
                <a:cs typeface="Arial"/>
              </a:defRPr>
            </a:pPr>
            <a:endParaRPr lang="pl-PL"/>
          </a:p>
        </c:txPr>
        <c:crossAx val="162087680"/>
        <c:crosses val="autoZero"/>
        <c:crossBetween val="between"/>
      </c:valAx>
      <c:spPr>
        <a:noFill/>
        <a:ln w="25400">
          <a:noFill/>
        </a:ln>
      </c:spPr>
    </c:plotArea>
    <c:legend>
      <c:legendPos val="b"/>
      <c:layout>
        <c:manualLayout>
          <c:xMode val="edge"/>
          <c:yMode val="edge"/>
          <c:x val="2.3569023569023569E-2"/>
          <c:y val="0.875"/>
          <c:w val="0.95117845117845112"/>
          <c:h val="0.11"/>
        </c:manualLayout>
      </c:layout>
      <c:overlay val="0"/>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pl-PL"/>
        </a:p>
      </c:txPr>
    </c:legend>
    <c:plotVisOnly val="1"/>
    <c:dispBlanksAs val="gap"/>
    <c:showDLblsOverMax val="0"/>
  </c:chart>
  <c:spPr>
    <a:solidFill>
      <a:srgbClr val="FFFFFF"/>
    </a:solidFill>
    <a:ln>
      <a:noFill/>
    </a:ln>
  </c:spPr>
  <c:txPr>
    <a:bodyPr/>
    <a:lstStyle/>
    <a:p>
      <a:pPr>
        <a:defRPr sz="1050" b="0" i="0" u="none" strike="noStrike" baseline="0">
          <a:solidFill>
            <a:srgbClr val="000000"/>
          </a:solidFill>
          <a:latin typeface="Arial"/>
          <a:ea typeface="Arial"/>
          <a:cs typeface="Arial"/>
        </a:defRPr>
      </a:pPr>
      <a:endParaRPr lang="pl-PL"/>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0"/>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5.8219178082191778E-2"/>
          <c:y val="7.4257425742574254E-2"/>
          <c:w val="0.72945205479452058"/>
          <c:h val="0.82178217821782173"/>
        </c:manualLayout>
      </c:layout>
      <c:bar3DChart>
        <c:barDir val="col"/>
        <c:grouping val="clustered"/>
        <c:varyColors val="0"/>
        <c:ser>
          <c:idx val="0"/>
          <c:order val="0"/>
          <c:tx>
            <c:strRef>
              <c:f>Sheet1!$A$2</c:f>
              <c:strCache>
                <c:ptCount val="1"/>
                <c:pt idx="0">
                  <c:v>zdecydowanie nie</c:v>
                </c:pt>
              </c:strCache>
            </c:strRef>
          </c:tx>
          <c:spPr>
            <a:solidFill>
              <a:srgbClr val="9999FF"/>
            </a:solidFill>
            <a:ln w="12700">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47</c:v>
                </c:pt>
              </c:numCache>
            </c:numRef>
          </c:val>
        </c:ser>
        <c:ser>
          <c:idx val="1"/>
          <c:order val="1"/>
          <c:tx>
            <c:strRef>
              <c:f>Sheet1!$A$3</c:f>
              <c:strCache>
                <c:ptCount val="1"/>
                <c:pt idx="0">
                  <c:v>raczej nie</c:v>
                </c:pt>
              </c:strCache>
            </c:strRef>
          </c:tx>
          <c:spPr>
            <a:solidFill>
              <a:srgbClr val="FFCC00"/>
            </a:solidFill>
            <a:ln w="12700">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204</c:v>
                </c:pt>
              </c:numCache>
            </c:numRef>
          </c:val>
        </c:ser>
        <c:ser>
          <c:idx val="2"/>
          <c:order val="2"/>
          <c:tx>
            <c:strRef>
              <c:f>Sheet1!$A$4</c:f>
              <c:strCache>
                <c:ptCount val="1"/>
                <c:pt idx="0">
                  <c:v>raczej tak</c:v>
                </c:pt>
              </c:strCache>
            </c:strRef>
          </c:tx>
          <c:spPr>
            <a:solidFill>
              <a:srgbClr val="FF0000"/>
            </a:solidFill>
            <a:ln w="12700">
              <a:solidFill>
                <a:srgbClr val="000000"/>
              </a:solidFill>
              <a:prstDash val="solid"/>
            </a:ln>
          </c:spPr>
          <c:invertIfNegative val="0"/>
          <c:dPt>
            <c:idx val="0"/>
            <c:invertIfNegative val="0"/>
            <c:bubble3D val="0"/>
            <c:spPr>
              <a:solidFill>
                <a:srgbClr val="99CC00"/>
              </a:solidFill>
              <a:ln w="12700">
                <a:solidFill>
                  <a:srgbClr val="000000"/>
                </a:solidFill>
                <a:prstDash val="solid"/>
              </a:ln>
            </c:spPr>
          </c:dPt>
          <c:cat>
            <c:numRef>
              <c:f>Sheet1!$B$1:$E$1</c:f>
              <c:numCache>
                <c:formatCode>General</c:formatCode>
                <c:ptCount val="4"/>
              </c:numCache>
            </c:numRef>
          </c:cat>
          <c:val>
            <c:numRef>
              <c:f>Sheet1!$B$4:$E$4</c:f>
              <c:numCache>
                <c:formatCode>General</c:formatCode>
                <c:ptCount val="4"/>
                <c:pt idx="0">
                  <c:v>442</c:v>
                </c:pt>
              </c:numCache>
            </c:numRef>
          </c:val>
        </c:ser>
        <c:ser>
          <c:idx val="3"/>
          <c:order val="3"/>
          <c:tx>
            <c:strRef>
              <c:f>Sheet1!$A$5</c:f>
              <c:strCache>
                <c:ptCount val="1"/>
                <c:pt idx="0">
                  <c:v>zdecydowanie tak</c:v>
                </c:pt>
              </c:strCache>
            </c:strRef>
          </c:tx>
          <c:spPr>
            <a:solidFill>
              <a:srgbClr val="FF0000"/>
            </a:solidFill>
            <a:ln w="12700">
              <a:solidFill>
                <a:srgbClr val="000000"/>
              </a:solidFill>
              <a:prstDash val="solid"/>
            </a:ln>
          </c:spPr>
          <c:invertIfNegative val="0"/>
          <c:cat>
            <c:numRef>
              <c:f>Sheet1!$B$1:$E$1</c:f>
              <c:numCache>
                <c:formatCode>General</c:formatCode>
                <c:ptCount val="4"/>
              </c:numCache>
            </c:numRef>
          </c:cat>
          <c:val>
            <c:numRef>
              <c:f>Sheet1!$B$5:$E$5</c:f>
              <c:numCache>
                <c:formatCode>General</c:formatCode>
                <c:ptCount val="4"/>
                <c:pt idx="0">
                  <c:v>187</c:v>
                </c:pt>
              </c:numCache>
            </c:numRef>
          </c:val>
        </c:ser>
        <c:dLbls>
          <c:showLegendKey val="0"/>
          <c:showVal val="0"/>
          <c:showCatName val="0"/>
          <c:showSerName val="0"/>
          <c:showPercent val="0"/>
          <c:showBubbleSize val="0"/>
        </c:dLbls>
        <c:gapWidth val="150"/>
        <c:gapDepth val="0"/>
        <c:shape val="box"/>
        <c:axId val="134633344"/>
        <c:axId val="134634880"/>
        <c:axId val="0"/>
      </c:bar3DChart>
      <c:catAx>
        <c:axId val="13463334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pl-PL"/>
          </a:p>
        </c:txPr>
        <c:crossAx val="134634880"/>
        <c:crosses val="autoZero"/>
        <c:auto val="1"/>
        <c:lblAlgn val="ctr"/>
        <c:lblOffset val="100"/>
        <c:tickLblSkip val="1"/>
        <c:tickMarkSkip val="1"/>
        <c:noMultiLvlLbl val="0"/>
      </c:catAx>
      <c:valAx>
        <c:axId val="13463488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pl-PL"/>
          </a:p>
        </c:txPr>
        <c:crossAx val="134633344"/>
        <c:crosses val="autoZero"/>
        <c:crossBetween val="between"/>
      </c:valAx>
      <c:spPr>
        <a:noFill/>
        <a:ln w="25399">
          <a:noFill/>
        </a:ln>
      </c:spPr>
    </c:plotArea>
    <c:legend>
      <c:legendPos val="r"/>
      <c:layout>
        <c:manualLayout>
          <c:xMode val="edge"/>
          <c:yMode val="edge"/>
          <c:x val="0.80650684931506844"/>
          <c:y val="0.30198019801980197"/>
          <c:w val="0.18664383561643835"/>
          <c:h val="0.40099009900990101"/>
        </c:manualLayout>
      </c:layout>
      <c:overlay val="0"/>
      <c:spPr>
        <a:noFill/>
        <a:ln w="3175">
          <a:solidFill>
            <a:srgbClr val="000000"/>
          </a:solidFill>
          <a:prstDash val="solid"/>
        </a:ln>
      </c:spPr>
      <c:txPr>
        <a:bodyPr/>
        <a:lstStyle/>
        <a:p>
          <a:pPr>
            <a:defRPr sz="825" b="1" i="0" u="none" strike="noStrike" baseline="0">
              <a:solidFill>
                <a:srgbClr val="000000"/>
              </a:solidFill>
              <a:latin typeface="Calibri"/>
              <a:ea typeface="Calibri"/>
              <a:cs typeface="Calibri"/>
            </a:defRPr>
          </a:pPr>
          <a:endParaRPr lang="pl-PL"/>
        </a:p>
      </c:txPr>
    </c:legend>
    <c:plotVisOnly val="1"/>
    <c:dispBlanksAs val="gap"/>
    <c:showDLblsOverMax val="0"/>
  </c:chart>
  <c:spPr>
    <a:noFill/>
    <a:ln>
      <a:noFill/>
    </a:ln>
  </c:spPr>
  <c:txPr>
    <a:bodyPr/>
    <a:lstStyle/>
    <a:p>
      <a:pPr>
        <a:defRPr sz="900" b="1" i="0" u="none" strike="noStrike" baseline="0">
          <a:solidFill>
            <a:srgbClr val="000000"/>
          </a:solidFill>
          <a:latin typeface="Calibri"/>
          <a:ea typeface="Calibri"/>
          <a:cs typeface="Calibri"/>
        </a:defRPr>
      </a:pPr>
      <a:endParaRPr lang="pl-PL"/>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2"/>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5.7239057239057242E-2"/>
          <c:y val="7.4999999999999997E-2"/>
          <c:w val="0.68518518518518523"/>
          <c:h val="0.82"/>
        </c:manualLayout>
      </c:layout>
      <c:bar3DChart>
        <c:barDir val="col"/>
        <c:grouping val="clustered"/>
        <c:varyColors val="0"/>
        <c:ser>
          <c:idx val="0"/>
          <c:order val="0"/>
          <c:tx>
            <c:strRef>
              <c:f>Sheet1!$A$2</c:f>
              <c:strCache>
                <c:ptCount val="1"/>
                <c:pt idx="0">
                  <c:v>znam i akceptuję</c:v>
                </c:pt>
              </c:strCache>
            </c:strRef>
          </c:tx>
          <c:spPr>
            <a:solidFill>
              <a:srgbClr val="99CC00"/>
            </a:solidFill>
            <a:ln w="12701">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260</c:v>
                </c:pt>
              </c:numCache>
            </c:numRef>
          </c:val>
        </c:ser>
        <c:ser>
          <c:idx val="1"/>
          <c:order val="1"/>
          <c:tx>
            <c:strRef>
              <c:f>Sheet1!$A$3</c:f>
              <c:strCache>
                <c:ptCount val="1"/>
                <c:pt idx="0">
                  <c:v>znam lecz nie akceptuję</c:v>
                </c:pt>
              </c:strCache>
            </c:strRef>
          </c:tx>
          <c:spPr>
            <a:solidFill>
              <a:srgbClr val="993366"/>
            </a:solidFill>
            <a:ln w="12701">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0</c:v>
                </c:pt>
              </c:numCache>
            </c:numRef>
          </c:val>
        </c:ser>
        <c:ser>
          <c:idx val="2"/>
          <c:order val="2"/>
          <c:tx>
            <c:strRef>
              <c:f>Sheet1!$A$4</c:f>
              <c:strCache>
                <c:ptCount val="1"/>
                <c:pt idx="0">
                  <c:v>nie znam</c:v>
                </c:pt>
              </c:strCache>
            </c:strRef>
          </c:tx>
          <c:spPr>
            <a:solidFill>
              <a:srgbClr val="FFFF00"/>
            </a:solidFill>
            <a:ln w="12701">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pt idx="0">
                  <c:v>27</c:v>
                </c:pt>
              </c:numCache>
            </c:numRef>
          </c:val>
        </c:ser>
        <c:dLbls>
          <c:showLegendKey val="0"/>
          <c:showVal val="0"/>
          <c:showCatName val="0"/>
          <c:showSerName val="0"/>
          <c:showPercent val="0"/>
          <c:showBubbleSize val="0"/>
        </c:dLbls>
        <c:gapWidth val="150"/>
        <c:gapDepth val="0"/>
        <c:shape val="box"/>
        <c:axId val="134673536"/>
        <c:axId val="134675072"/>
        <c:axId val="0"/>
      </c:bar3DChart>
      <c:catAx>
        <c:axId val="13467353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75" b="1" i="0" u="none" strike="noStrike" baseline="0">
                <a:solidFill>
                  <a:srgbClr val="000000"/>
                </a:solidFill>
                <a:latin typeface="Calibri"/>
                <a:ea typeface="Calibri"/>
                <a:cs typeface="Calibri"/>
              </a:defRPr>
            </a:pPr>
            <a:endParaRPr lang="pl-PL"/>
          </a:p>
        </c:txPr>
        <c:crossAx val="134675072"/>
        <c:crosses val="autoZero"/>
        <c:auto val="1"/>
        <c:lblAlgn val="ctr"/>
        <c:lblOffset val="100"/>
        <c:tickLblSkip val="1"/>
        <c:tickMarkSkip val="1"/>
        <c:noMultiLvlLbl val="0"/>
      </c:catAx>
      <c:valAx>
        <c:axId val="13467507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75" b="1" i="0" u="none" strike="noStrike" baseline="0">
                <a:solidFill>
                  <a:srgbClr val="000000"/>
                </a:solidFill>
                <a:latin typeface="Calibri"/>
                <a:ea typeface="Calibri"/>
                <a:cs typeface="Calibri"/>
              </a:defRPr>
            </a:pPr>
            <a:endParaRPr lang="pl-PL"/>
          </a:p>
        </c:txPr>
        <c:crossAx val="134673536"/>
        <c:crosses val="autoZero"/>
        <c:crossBetween val="between"/>
      </c:valAx>
      <c:spPr>
        <a:noFill/>
        <a:ln w="25401">
          <a:noFill/>
        </a:ln>
      </c:spPr>
    </c:plotArea>
    <c:legend>
      <c:legendPos val="r"/>
      <c:layout>
        <c:manualLayout>
          <c:xMode val="edge"/>
          <c:yMode val="edge"/>
          <c:x val="0.76094276094276092"/>
          <c:y val="0.35"/>
          <c:w val="0.23232323232323232"/>
          <c:h val="0.30499999999999999"/>
        </c:manualLayout>
      </c:layout>
      <c:overlay val="0"/>
      <c:spPr>
        <a:noFill/>
        <a:ln w="3175">
          <a:solidFill>
            <a:srgbClr val="000000"/>
          </a:solidFill>
          <a:prstDash val="solid"/>
        </a:ln>
      </c:spPr>
      <c:txPr>
        <a:bodyPr/>
        <a:lstStyle/>
        <a:p>
          <a:pPr>
            <a:defRPr sz="805" b="1" i="0" u="none" strike="noStrike" baseline="0">
              <a:solidFill>
                <a:srgbClr val="000000"/>
              </a:solidFill>
              <a:latin typeface="Calibri"/>
              <a:ea typeface="Calibri"/>
              <a:cs typeface="Calibri"/>
            </a:defRPr>
          </a:pPr>
          <a:endParaRPr lang="pl-PL"/>
        </a:p>
      </c:txPr>
    </c:legend>
    <c:plotVisOnly val="1"/>
    <c:dispBlanksAs val="gap"/>
    <c:showDLblsOverMax val="0"/>
  </c:chart>
  <c:spPr>
    <a:noFill/>
    <a:ln>
      <a:noFill/>
    </a:ln>
  </c:spPr>
  <c:txPr>
    <a:bodyPr/>
    <a:lstStyle/>
    <a:p>
      <a:pPr>
        <a:defRPr sz="875" b="1" i="0" u="none" strike="noStrike" baseline="0">
          <a:solidFill>
            <a:srgbClr val="000000"/>
          </a:solidFill>
          <a:latin typeface="Calibri"/>
          <a:ea typeface="Calibri"/>
          <a:cs typeface="Calibri"/>
        </a:defRPr>
      </a:pPr>
      <a:endParaRPr lang="pl-PL"/>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4"/>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5.6384742951907131E-2"/>
          <c:y val="8.2872928176795577E-2"/>
          <c:w val="0.75124378109452739"/>
          <c:h val="0.8066298342541437"/>
        </c:manualLayout>
      </c:layout>
      <c:bar3DChart>
        <c:barDir val="col"/>
        <c:grouping val="clustered"/>
        <c:varyColors val="0"/>
        <c:ser>
          <c:idx val="0"/>
          <c:order val="0"/>
          <c:tx>
            <c:strRef>
              <c:f>Sheet1!$A$2</c:f>
              <c:strCache>
                <c:ptCount val="1"/>
                <c:pt idx="0">
                  <c:v>zdecydowanie nie</c:v>
                </c:pt>
              </c:strCache>
            </c:strRef>
          </c:tx>
          <c:spPr>
            <a:solidFill>
              <a:srgbClr val="9999FF"/>
            </a:solidFill>
            <a:ln w="12700">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4</c:v>
                </c:pt>
              </c:numCache>
            </c:numRef>
          </c:val>
        </c:ser>
        <c:ser>
          <c:idx val="1"/>
          <c:order val="1"/>
          <c:tx>
            <c:strRef>
              <c:f>Sheet1!$A$3</c:f>
              <c:strCache>
                <c:ptCount val="1"/>
                <c:pt idx="0">
                  <c:v>raczej nie</c:v>
                </c:pt>
              </c:strCache>
            </c:strRef>
          </c:tx>
          <c:spPr>
            <a:solidFill>
              <a:srgbClr val="FF0000"/>
            </a:solidFill>
            <a:ln w="12700">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22</c:v>
                </c:pt>
              </c:numCache>
            </c:numRef>
          </c:val>
        </c:ser>
        <c:ser>
          <c:idx val="2"/>
          <c:order val="2"/>
          <c:tx>
            <c:strRef>
              <c:f>Sheet1!$A$4</c:f>
              <c:strCache>
                <c:ptCount val="1"/>
                <c:pt idx="0">
                  <c:v>raczej tak</c:v>
                </c:pt>
              </c:strCache>
            </c:strRef>
          </c:tx>
          <c:spPr>
            <a:solidFill>
              <a:srgbClr val="99CC00"/>
            </a:solidFill>
            <a:ln w="12700">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pt idx="0">
                  <c:v>153</c:v>
                </c:pt>
              </c:numCache>
            </c:numRef>
          </c:val>
        </c:ser>
        <c:ser>
          <c:idx val="3"/>
          <c:order val="3"/>
          <c:tx>
            <c:strRef>
              <c:f>Sheet1!$A$5</c:f>
              <c:strCache>
                <c:ptCount val="1"/>
                <c:pt idx="0">
                  <c:v>zdecydowanie tak</c:v>
                </c:pt>
              </c:strCache>
            </c:strRef>
          </c:tx>
          <c:spPr>
            <a:solidFill>
              <a:srgbClr val="FFFF00"/>
            </a:solidFill>
            <a:ln w="12700">
              <a:solidFill>
                <a:srgbClr val="000000"/>
              </a:solidFill>
              <a:prstDash val="solid"/>
            </a:ln>
          </c:spPr>
          <c:invertIfNegative val="0"/>
          <c:cat>
            <c:numRef>
              <c:f>Sheet1!$B$1:$E$1</c:f>
              <c:numCache>
                <c:formatCode>General</c:formatCode>
                <c:ptCount val="4"/>
              </c:numCache>
            </c:numRef>
          </c:cat>
          <c:val>
            <c:numRef>
              <c:f>Sheet1!$B$5:$E$5</c:f>
              <c:numCache>
                <c:formatCode>General</c:formatCode>
                <c:ptCount val="4"/>
                <c:pt idx="0">
                  <c:v>108</c:v>
                </c:pt>
              </c:numCache>
            </c:numRef>
          </c:val>
        </c:ser>
        <c:dLbls>
          <c:showLegendKey val="0"/>
          <c:showVal val="0"/>
          <c:showCatName val="0"/>
          <c:showSerName val="0"/>
          <c:showPercent val="0"/>
          <c:showBubbleSize val="0"/>
        </c:dLbls>
        <c:gapWidth val="150"/>
        <c:gapDepth val="0"/>
        <c:shape val="box"/>
        <c:axId val="134952064"/>
        <c:axId val="134953600"/>
        <c:axId val="0"/>
      </c:bar3DChart>
      <c:catAx>
        <c:axId val="13495206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pl-PL"/>
          </a:p>
        </c:txPr>
        <c:crossAx val="134953600"/>
        <c:crosses val="autoZero"/>
        <c:auto val="1"/>
        <c:lblAlgn val="ctr"/>
        <c:lblOffset val="100"/>
        <c:tickLblSkip val="1"/>
        <c:tickMarkSkip val="1"/>
        <c:noMultiLvlLbl val="0"/>
      </c:catAx>
      <c:valAx>
        <c:axId val="13495360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pl-PL"/>
          </a:p>
        </c:txPr>
        <c:crossAx val="134952064"/>
        <c:crosses val="autoZero"/>
        <c:crossBetween val="between"/>
      </c:valAx>
      <c:spPr>
        <a:noFill/>
        <a:ln w="25399">
          <a:noFill/>
        </a:ln>
      </c:spPr>
    </c:plotArea>
    <c:legend>
      <c:legendPos val="r"/>
      <c:layout>
        <c:manualLayout>
          <c:xMode val="edge"/>
          <c:yMode val="edge"/>
          <c:x val="0.82587064676616917"/>
          <c:y val="0.287292817679558"/>
          <c:w val="0.16749585406301823"/>
          <c:h val="0.425414364640884"/>
        </c:manualLayout>
      </c:layout>
      <c:overlay val="0"/>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pl-PL"/>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pl-PL"/>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1"/>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4.9249887720078947E-2"/>
          <c:y val="0.11297599848211745"/>
          <c:w val="0.66640510595516222"/>
          <c:h val="0.82524271844660191"/>
        </c:manualLayout>
      </c:layout>
      <c:bar3DChart>
        <c:barDir val="col"/>
        <c:grouping val="clustered"/>
        <c:varyColors val="0"/>
        <c:ser>
          <c:idx val="0"/>
          <c:order val="0"/>
          <c:tx>
            <c:strRef>
              <c:f>Sheet1!$A$2</c:f>
              <c:strCache>
                <c:ptCount val="1"/>
                <c:pt idx="0">
                  <c:v>zdecydowanie nie</c:v>
                </c:pt>
              </c:strCache>
            </c:strRef>
          </c:tx>
          <c:spPr>
            <a:solidFill>
              <a:srgbClr val="9999FF"/>
            </a:solidFill>
            <a:ln w="12700">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3</c:v>
                </c:pt>
              </c:numCache>
            </c:numRef>
          </c:val>
        </c:ser>
        <c:ser>
          <c:idx val="1"/>
          <c:order val="1"/>
          <c:tx>
            <c:strRef>
              <c:f>Sheet1!$A$3</c:f>
              <c:strCache>
                <c:ptCount val="1"/>
                <c:pt idx="0">
                  <c:v>raczej nie</c:v>
                </c:pt>
              </c:strCache>
            </c:strRef>
          </c:tx>
          <c:spPr>
            <a:solidFill>
              <a:srgbClr val="99CC00"/>
            </a:solidFill>
            <a:ln w="12700">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5</c:v>
                </c:pt>
              </c:numCache>
            </c:numRef>
          </c:val>
        </c:ser>
        <c:ser>
          <c:idx val="2"/>
          <c:order val="2"/>
          <c:tx>
            <c:strRef>
              <c:f>Sheet1!$A$4</c:f>
              <c:strCache>
                <c:ptCount val="1"/>
                <c:pt idx="0">
                  <c:v>raczej tak</c:v>
                </c:pt>
              </c:strCache>
            </c:strRef>
          </c:tx>
          <c:spPr>
            <a:solidFill>
              <a:srgbClr val="FF0000"/>
            </a:solidFill>
            <a:ln w="12700">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pt idx="0">
                  <c:v>130</c:v>
                </c:pt>
              </c:numCache>
            </c:numRef>
          </c:val>
        </c:ser>
        <c:ser>
          <c:idx val="3"/>
          <c:order val="3"/>
          <c:tx>
            <c:strRef>
              <c:f>Sheet1!$A$5</c:f>
              <c:strCache>
                <c:ptCount val="1"/>
                <c:pt idx="0">
                  <c:v>zdecydowanie tak</c:v>
                </c:pt>
              </c:strCache>
            </c:strRef>
          </c:tx>
          <c:spPr>
            <a:solidFill>
              <a:srgbClr val="FFFF00"/>
            </a:solidFill>
            <a:ln w="12700">
              <a:solidFill>
                <a:srgbClr val="000000"/>
              </a:solidFill>
              <a:prstDash val="solid"/>
            </a:ln>
          </c:spPr>
          <c:invertIfNegative val="0"/>
          <c:cat>
            <c:numRef>
              <c:f>Sheet1!$B$1:$E$1</c:f>
              <c:numCache>
                <c:formatCode>General</c:formatCode>
                <c:ptCount val="4"/>
              </c:numCache>
            </c:numRef>
          </c:cat>
          <c:val>
            <c:numRef>
              <c:f>Sheet1!$B$5:$E$5</c:f>
              <c:numCache>
                <c:formatCode>General</c:formatCode>
                <c:ptCount val="4"/>
                <c:pt idx="0">
                  <c:v>149</c:v>
                </c:pt>
              </c:numCache>
            </c:numRef>
          </c:val>
        </c:ser>
        <c:dLbls>
          <c:showLegendKey val="0"/>
          <c:showVal val="0"/>
          <c:showCatName val="0"/>
          <c:showSerName val="0"/>
          <c:showPercent val="0"/>
          <c:showBubbleSize val="0"/>
        </c:dLbls>
        <c:gapWidth val="150"/>
        <c:gapDepth val="0"/>
        <c:shape val="box"/>
        <c:axId val="147276928"/>
        <c:axId val="147278464"/>
        <c:axId val="0"/>
      </c:bar3DChart>
      <c:catAx>
        <c:axId val="14727692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pl-PL"/>
          </a:p>
        </c:txPr>
        <c:crossAx val="147278464"/>
        <c:crosses val="autoZero"/>
        <c:auto val="1"/>
        <c:lblAlgn val="ctr"/>
        <c:lblOffset val="100"/>
        <c:tickLblSkip val="1"/>
        <c:tickMarkSkip val="1"/>
        <c:noMultiLvlLbl val="0"/>
      </c:catAx>
      <c:valAx>
        <c:axId val="14727846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pl-PL"/>
          </a:p>
        </c:txPr>
        <c:crossAx val="147276928"/>
        <c:crosses val="autoZero"/>
        <c:crossBetween val="between"/>
      </c:valAx>
      <c:spPr>
        <a:noFill/>
        <a:ln w="25399">
          <a:noFill/>
        </a:ln>
      </c:spPr>
    </c:plotArea>
    <c:legend>
      <c:legendPos val="r"/>
      <c:layout>
        <c:manualLayout>
          <c:xMode val="edge"/>
          <c:yMode val="edge"/>
          <c:x val="0.74502873953942572"/>
          <c:y val="0.30582530330561825"/>
          <c:w val="0.2167713651178218"/>
          <c:h val="0.53306389148908839"/>
        </c:manualLayout>
      </c:layout>
      <c:overlay val="0"/>
      <c:spPr>
        <a:noFill/>
        <a:ln w="3175">
          <a:solidFill>
            <a:srgbClr val="000000"/>
          </a:solidFill>
          <a:prstDash val="solid"/>
        </a:ln>
      </c:spPr>
      <c:txPr>
        <a:bodyPr/>
        <a:lstStyle/>
        <a:p>
          <a:pPr>
            <a:defRPr sz="825" b="1" i="0" u="none" strike="noStrike" baseline="0">
              <a:solidFill>
                <a:srgbClr val="000000"/>
              </a:solidFill>
              <a:latin typeface="Calibri"/>
              <a:ea typeface="Calibri"/>
              <a:cs typeface="Calibri"/>
            </a:defRPr>
          </a:pPr>
          <a:endParaRPr lang="pl-PL"/>
        </a:p>
      </c:txPr>
    </c:legend>
    <c:plotVisOnly val="1"/>
    <c:dispBlanksAs val="gap"/>
    <c:showDLblsOverMax val="0"/>
  </c:chart>
  <c:spPr>
    <a:noFill/>
    <a:ln>
      <a:noFill/>
    </a:ln>
  </c:spPr>
  <c:txPr>
    <a:bodyPr/>
    <a:lstStyle/>
    <a:p>
      <a:pPr>
        <a:defRPr sz="900" b="1" i="0" u="none" strike="noStrike" baseline="0">
          <a:solidFill>
            <a:srgbClr val="000000"/>
          </a:solidFill>
          <a:latin typeface="Calibri"/>
          <a:ea typeface="Calibri"/>
          <a:cs typeface="Calibri"/>
        </a:defRPr>
      </a:pPr>
      <a:endParaRPr lang="pl-PL"/>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2"/>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5.944055944055944E-2"/>
          <c:y val="7.1428571428571425E-2"/>
          <c:w val="0.85664335664335667"/>
          <c:h val="0.81868131868131866"/>
        </c:manualLayout>
      </c:layout>
      <c:bar3DChart>
        <c:barDir val="col"/>
        <c:grouping val="clustered"/>
        <c:varyColors val="0"/>
        <c:ser>
          <c:idx val="0"/>
          <c:order val="0"/>
          <c:tx>
            <c:strRef>
              <c:f>Sheet1!$A$2</c:f>
              <c:strCache>
                <c:ptCount val="1"/>
                <c:pt idx="0">
                  <c:v>tak</c:v>
                </c:pt>
              </c:strCache>
            </c:strRef>
          </c:tx>
          <c:spPr>
            <a:solidFill>
              <a:srgbClr val="99CC00"/>
            </a:solidFill>
            <a:ln w="12700">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284</c:v>
                </c:pt>
              </c:numCache>
            </c:numRef>
          </c:val>
        </c:ser>
        <c:ser>
          <c:idx val="1"/>
          <c:order val="1"/>
          <c:tx>
            <c:strRef>
              <c:f>Sheet1!$A$3</c:f>
              <c:strCache>
                <c:ptCount val="1"/>
                <c:pt idx="0">
                  <c:v>nie</c:v>
                </c:pt>
              </c:strCache>
            </c:strRef>
          </c:tx>
          <c:spPr>
            <a:solidFill>
              <a:srgbClr val="FF0000"/>
            </a:solidFill>
            <a:ln w="12700">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3</c:v>
                </c:pt>
              </c:numCache>
            </c:numRef>
          </c:val>
        </c:ser>
        <c:ser>
          <c:idx val="2"/>
          <c:order val="2"/>
          <c:tx>
            <c:strRef>
              <c:f>Sheet1!$A$4</c:f>
              <c:strCache>
                <c:ptCount val="1"/>
              </c:strCache>
            </c:strRef>
          </c:tx>
          <c:spPr>
            <a:solidFill>
              <a:srgbClr val="FFFFCC"/>
            </a:solidFill>
            <a:ln w="12700">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numCache>
            </c:numRef>
          </c:val>
        </c:ser>
        <c:dLbls>
          <c:showLegendKey val="0"/>
          <c:showVal val="0"/>
          <c:showCatName val="0"/>
          <c:showSerName val="0"/>
          <c:showPercent val="0"/>
          <c:showBubbleSize val="0"/>
        </c:dLbls>
        <c:gapWidth val="150"/>
        <c:gapDepth val="0"/>
        <c:shape val="box"/>
        <c:axId val="147321216"/>
        <c:axId val="147322752"/>
        <c:axId val="0"/>
      </c:bar3DChart>
      <c:catAx>
        <c:axId val="14732121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pl-PL"/>
          </a:p>
        </c:txPr>
        <c:crossAx val="147322752"/>
        <c:crosses val="autoZero"/>
        <c:auto val="1"/>
        <c:lblAlgn val="ctr"/>
        <c:lblOffset val="100"/>
        <c:tickLblSkip val="1"/>
        <c:tickMarkSkip val="1"/>
        <c:noMultiLvlLbl val="0"/>
      </c:catAx>
      <c:valAx>
        <c:axId val="14732275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pl-PL"/>
          </a:p>
        </c:txPr>
        <c:crossAx val="147321216"/>
        <c:crosses val="autoZero"/>
        <c:crossBetween val="between"/>
      </c:valAx>
      <c:spPr>
        <a:noFill/>
        <a:ln w="25399">
          <a:noFill/>
        </a:ln>
      </c:spPr>
    </c:plotArea>
    <c:legend>
      <c:legendPos val="r"/>
      <c:legendEntry>
        <c:idx val="2"/>
        <c:delete val="1"/>
      </c:legendEntry>
      <c:layout>
        <c:manualLayout>
          <c:xMode val="edge"/>
          <c:yMode val="edge"/>
          <c:x val="0.93531468531468531"/>
          <c:y val="0.39560439560439559"/>
          <c:w val="5.7692307692307696E-2"/>
          <c:h val="0.21428571428571427"/>
        </c:manualLayout>
      </c:layout>
      <c:overlay val="0"/>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pl-PL"/>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pl-PL"/>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1"/>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5.944055944055944E-2"/>
          <c:y val="8.0808080808080815E-2"/>
          <c:w val="0.72377622377622375"/>
          <c:h val="0.81313131313131315"/>
        </c:manualLayout>
      </c:layout>
      <c:bar3DChart>
        <c:barDir val="col"/>
        <c:grouping val="clustered"/>
        <c:varyColors val="0"/>
        <c:ser>
          <c:idx val="0"/>
          <c:order val="0"/>
          <c:tx>
            <c:strRef>
              <c:f>Sheet1!$A$2</c:f>
              <c:strCache>
                <c:ptCount val="1"/>
                <c:pt idx="0">
                  <c:v>zdecydowanie nie</c:v>
                </c:pt>
              </c:strCache>
            </c:strRef>
          </c:tx>
          <c:spPr>
            <a:solidFill>
              <a:srgbClr val="9999FF"/>
            </a:solidFill>
            <a:ln w="12700">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5</c:v>
                </c:pt>
              </c:numCache>
            </c:numRef>
          </c:val>
        </c:ser>
        <c:ser>
          <c:idx val="1"/>
          <c:order val="1"/>
          <c:tx>
            <c:strRef>
              <c:f>Sheet1!$A$3</c:f>
              <c:strCache>
                <c:ptCount val="1"/>
                <c:pt idx="0">
                  <c:v>raczej nie </c:v>
                </c:pt>
              </c:strCache>
            </c:strRef>
          </c:tx>
          <c:spPr>
            <a:solidFill>
              <a:srgbClr val="99CC00"/>
            </a:solidFill>
            <a:ln w="12700">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7</c:v>
                </c:pt>
              </c:numCache>
            </c:numRef>
          </c:val>
        </c:ser>
        <c:ser>
          <c:idx val="2"/>
          <c:order val="2"/>
          <c:tx>
            <c:strRef>
              <c:f>Sheet1!$A$4</c:f>
              <c:strCache>
                <c:ptCount val="1"/>
                <c:pt idx="0">
                  <c:v>raczej tak</c:v>
                </c:pt>
              </c:strCache>
            </c:strRef>
          </c:tx>
          <c:spPr>
            <a:solidFill>
              <a:srgbClr val="FF0000"/>
            </a:solidFill>
            <a:ln w="12700">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pt idx="0">
                  <c:v>109</c:v>
                </c:pt>
              </c:numCache>
            </c:numRef>
          </c:val>
        </c:ser>
        <c:ser>
          <c:idx val="3"/>
          <c:order val="3"/>
          <c:tx>
            <c:strRef>
              <c:f>Sheet1!$A$5</c:f>
              <c:strCache>
                <c:ptCount val="1"/>
                <c:pt idx="0">
                  <c:v>zdecydowanie tak</c:v>
                </c:pt>
              </c:strCache>
            </c:strRef>
          </c:tx>
          <c:spPr>
            <a:solidFill>
              <a:srgbClr val="FFFF00"/>
            </a:solidFill>
            <a:ln w="12700">
              <a:solidFill>
                <a:srgbClr val="000000"/>
              </a:solidFill>
              <a:prstDash val="solid"/>
            </a:ln>
          </c:spPr>
          <c:invertIfNegative val="0"/>
          <c:cat>
            <c:numRef>
              <c:f>Sheet1!$B$1:$E$1</c:f>
              <c:numCache>
                <c:formatCode>General</c:formatCode>
                <c:ptCount val="4"/>
              </c:numCache>
            </c:numRef>
          </c:cat>
          <c:val>
            <c:numRef>
              <c:f>Sheet1!$B$5:$E$5</c:f>
              <c:numCache>
                <c:formatCode>General</c:formatCode>
                <c:ptCount val="4"/>
                <c:pt idx="0">
                  <c:v>166</c:v>
                </c:pt>
              </c:numCache>
            </c:numRef>
          </c:val>
        </c:ser>
        <c:dLbls>
          <c:showLegendKey val="0"/>
          <c:showVal val="0"/>
          <c:showCatName val="0"/>
          <c:showSerName val="0"/>
          <c:showPercent val="0"/>
          <c:showBubbleSize val="0"/>
        </c:dLbls>
        <c:gapWidth val="150"/>
        <c:gapDepth val="0"/>
        <c:shape val="box"/>
        <c:axId val="135373568"/>
        <c:axId val="135375104"/>
        <c:axId val="0"/>
      </c:bar3DChart>
      <c:catAx>
        <c:axId val="13537356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75" b="1" i="0" u="none" strike="noStrike" baseline="0">
                <a:solidFill>
                  <a:srgbClr val="000000"/>
                </a:solidFill>
                <a:latin typeface="Calibri"/>
                <a:ea typeface="Calibri"/>
                <a:cs typeface="Calibri"/>
              </a:defRPr>
            </a:pPr>
            <a:endParaRPr lang="pl-PL"/>
          </a:p>
        </c:txPr>
        <c:crossAx val="135375104"/>
        <c:crosses val="autoZero"/>
        <c:auto val="1"/>
        <c:lblAlgn val="ctr"/>
        <c:lblOffset val="100"/>
        <c:tickLblSkip val="1"/>
        <c:tickMarkSkip val="1"/>
        <c:noMultiLvlLbl val="0"/>
      </c:catAx>
      <c:valAx>
        <c:axId val="13537510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75" b="1" i="0" u="none" strike="noStrike" baseline="0">
                <a:solidFill>
                  <a:srgbClr val="000000"/>
                </a:solidFill>
                <a:latin typeface="Calibri"/>
                <a:ea typeface="Calibri"/>
                <a:cs typeface="Calibri"/>
              </a:defRPr>
            </a:pPr>
            <a:endParaRPr lang="pl-PL"/>
          </a:p>
        </c:txPr>
        <c:crossAx val="135373568"/>
        <c:crosses val="autoZero"/>
        <c:crossBetween val="between"/>
      </c:valAx>
      <c:spPr>
        <a:noFill/>
        <a:ln w="25399">
          <a:noFill/>
        </a:ln>
      </c:spPr>
    </c:plotArea>
    <c:legend>
      <c:legendPos val="r"/>
      <c:layout>
        <c:manualLayout>
          <c:xMode val="edge"/>
          <c:yMode val="edge"/>
          <c:x val="0.80244755244755239"/>
          <c:y val="0.29797979797979796"/>
          <c:w val="0.19055944055944055"/>
          <c:h val="0.40909090909090912"/>
        </c:manualLayout>
      </c:layout>
      <c:overlay val="0"/>
      <c:spPr>
        <a:noFill/>
        <a:ln w="3175">
          <a:solidFill>
            <a:srgbClr val="000000"/>
          </a:solidFill>
          <a:prstDash val="solid"/>
        </a:ln>
      </c:spPr>
      <c:txPr>
        <a:bodyPr/>
        <a:lstStyle/>
        <a:p>
          <a:pPr>
            <a:defRPr sz="805" b="1" i="0" u="none" strike="noStrike" baseline="0">
              <a:solidFill>
                <a:srgbClr val="000000"/>
              </a:solidFill>
              <a:latin typeface="Calibri"/>
              <a:ea typeface="Calibri"/>
              <a:cs typeface="Calibri"/>
            </a:defRPr>
          </a:pPr>
          <a:endParaRPr lang="pl-PL"/>
        </a:p>
      </c:txPr>
    </c:legend>
    <c:plotVisOnly val="1"/>
    <c:dispBlanksAs val="gap"/>
    <c:showDLblsOverMax val="0"/>
  </c:chart>
  <c:spPr>
    <a:noFill/>
    <a:ln>
      <a:noFill/>
    </a:ln>
  </c:spPr>
  <c:txPr>
    <a:bodyPr/>
    <a:lstStyle/>
    <a:p>
      <a:pPr>
        <a:defRPr sz="875" b="1" i="0" u="none" strike="noStrike" baseline="0">
          <a:solidFill>
            <a:srgbClr val="000000"/>
          </a:solidFill>
          <a:latin typeface="Calibri"/>
          <a:ea typeface="Calibri"/>
          <a:cs typeface="Calibri"/>
        </a:defRPr>
      </a:pPr>
      <a:endParaRPr lang="pl-PL"/>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6"/>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5.944055944055944E-2"/>
          <c:y val="7.6923076923076927E-2"/>
          <c:w val="0.73776223776223782"/>
          <c:h val="0.81318681318681318"/>
        </c:manualLayout>
      </c:layout>
      <c:bar3DChart>
        <c:barDir val="col"/>
        <c:grouping val="clustered"/>
        <c:varyColors val="0"/>
        <c:ser>
          <c:idx val="0"/>
          <c:order val="0"/>
          <c:tx>
            <c:strRef>
              <c:f>Sheet1!$A$2</c:f>
              <c:strCache>
                <c:ptCount val="1"/>
                <c:pt idx="0">
                  <c:v>zdecydowanie nie</c:v>
                </c:pt>
              </c:strCache>
            </c:strRef>
          </c:tx>
          <c:spPr>
            <a:solidFill>
              <a:srgbClr val="9999FF"/>
            </a:solidFill>
            <a:ln w="12700">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2</c:v>
                </c:pt>
              </c:numCache>
            </c:numRef>
          </c:val>
        </c:ser>
        <c:ser>
          <c:idx val="1"/>
          <c:order val="1"/>
          <c:tx>
            <c:strRef>
              <c:f>Sheet1!$A$3</c:f>
              <c:strCache>
                <c:ptCount val="1"/>
                <c:pt idx="0">
                  <c:v>raczej nie</c:v>
                </c:pt>
              </c:strCache>
            </c:strRef>
          </c:tx>
          <c:spPr>
            <a:solidFill>
              <a:srgbClr val="99CC00"/>
            </a:solidFill>
            <a:ln w="12700">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3</c:v>
                </c:pt>
              </c:numCache>
            </c:numRef>
          </c:val>
        </c:ser>
        <c:ser>
          <c:idx val="2"/>
          <c:order val="2"/>
          <c:tx>
            <c:strRef>
              <c:f>Sheet1!$A$4</c:f>
              <c:strCache>
                <c:ptCount val="1"/>
                <c:pt idx="0">
                  <c:v>raczej tak</c:v>
                </c:pt>
              </c:strCache>
            </c:strRef>
          </c:tx>
          <c:spPr>
            <a:solidFill>
              <a:srgbClr val="FF0000"/>
            </a:solidFill>
            <a:ln w="12700">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pt idx="0">
                  <c:v>128</c:v>
                </c:pt>
              </c:numCache>
            </c:numRef>
          </c:val>
        </c:ser>
        <c:ser>
          <c:idx val="3"/>
          <c:order val="3"/>
          <c:tx>
            <c:strRef>
              <c:f>Sheet1!$A$5</c:f>
              <c:strCache>
                <c:ptCount val="1"/>
                <c:pt idx="0">
                  <c:v>zdecydowanie tak</c:v>
                </c:pt>
              </c:strCache>
            </c:strRef>
          </c:tx>
          <c:spPr>
            <a:solidFill>
              <a:srgbClr val="FFFF00"/>
            </a:solidFill>
            <a:ln w="12700">
              <a:solidFill>
                <a:srgbClr val="000000"/>
              </a:solidFill>
              <a:prstDash val="solid"/>
            </a:ln>
          </c:spPr>
          <c:invertIfNegative val="0"/>
          <c:cat>
            <c:numRef>
              <c:f>Sheet1!$B$1:$E$1</c:f>
              <c:numCache>
                <c:formatCode>General</c:formatCode>
                <c:ptCount val="4"/>
              </c:numCache>
            </c:numRef>
          </c:cat>
          <c:val>
            <c:numRef>
              <c:f>Sheet1!$B$5:$E$5</c:f>
              <c:numCache>
                <c:formatCode>General</c:formatCode>
                <c:ptCount val="4"/>
                <c:pt idx="0">
                  <c:v>154</c:v>
                </c:pt>
              </c:numCache>
            </c:numRef>
          </c:val>
        </c:ser>
        <c:dLbls>
          <c:showLegendKey val="0"/>
          <c:showVal val="0"/>
          <c:showCatName val="0"/>
          <c:showSerName val="0"/>
          <c:showPercent val="0"/>
          <c:showBubbleSize val="0"/>
        </c:dLbls>
        <c:gapWidth val="150"/>
        <c:gapDepth val="0"/>
        <c:shape val="box"/>
        <c:axId val="147178240"/>
        <c:axId val="147179776"/>
        <c:axId val="0"/>
      </c:bar3DChart>
      <c:catAx>
        <c:axId val="14717824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pl-PL"/>
          </a:p>
        </c:txPr>
        <c:crossAx val="147179776"/>
        <c:crosses val="autoZero"/>
        <c:auto val="1"/>
        <c:lblAlgn val="ctr"/>
        <c:lblOffset val="100"/>
        <c:tickLblSkip val="1"/>
        <c:tickMarkSkip val="1"/>
        <c:noMultiLvlLbl val="0"/>
      </c:catAx>
      <c:valAx>
        <c:axId val="14717977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pl-PL"/>
          </a:p>
        </c:txPr>
        <c:crossAx val="147178240"/>
        <c:crosses val="autoZero"/>
        <c:crossBetween val="between"/>
      </c:valAx>
      <c:spPr>
        <a:noFill/>
        <a:ln w="25399">
          <a:noFill/>
        </a:ln>
      </c:spPr>
    </c:plotArea>
    <c:legend>
      <c:legendPos val="r"/>
      <c:layout>
        <c:manualLayout>
          <c:xMode val="edge"/>
          <c:yMode val="edge"/>
          <c:x val="0.81643356643356646"/>
          <c:y val="0.29120879120879123"/>
          <c:w val="0.17657342657342656"/>
          <c:h val="0.42307692307692307"/>
        </c:manualLayout>
      </c:layout>
      <c:overlay val="0"/>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pl-PL"/>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pl-PL"/>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1"/>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6.0498220640569395E-2"/>
          <c:y val="9.6774193548387094E-2"/>
          <c:w val="0.73309608540925264"/>
          <c:h val="0.77419354838709675"/>
        </c:manualLayout>
      </c:layout>
      <c:bar3DChart>
        <c:barDir val="col"/>
        <c:grouping val="clustered"/>
        <c:varyColors val="0"/>
        <c:ser>
          <c:idx val="0"/>
          <c:order val="0"/>
          <c:tx>
            <c:strRef>
              <c:f>Sheet1!$A$2</c:f>
              <c:strCache>
                <c:ptCount val="1"/>
                <c:pt idx="0">
                  <c:v>zdecydowanie nie</c:v>
                </c:pt>
              </c:strCache>
            </c:strRef>
          </c:tx>
          <c:spPr>
            <a:solidFill>
              <a:srgbClr val="9999FF"/>
            </a:solidFill>
            <a:ln w="12700">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3</c:v>
                </c:pt>
              </c:numCache>
            </c:numRef>
          </c:val>
        </c:ser>
        <c:ser>
          <c:idx val="1"/>
          <c:order val="1"/>
          <c:tx>
            <c:strRef>
              <c:f>Sheet1!$A$3</c:f>
              <c:strCache>
                <c:ptCount val="1"/>
                <c:pt idx="0">
                  <c:v>raczej nie</c:v>
                </c:pt>
              </c:strCache>
            </c:strRef>
          </c:tx>
          <c:spPr>
            <a:solidFill>
              <a:srgbClr val="FF0000"/>
            </a:solidFill>
            <a:ln w="12700">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6</c:v>
                </c:pt>
              </c:numCache>
            </c:numRef>
          </c:val>
        </c:ser>
        <c:ser>
          <c:idx val="2"/>
          <c:order val="2"/>
          <c:tx>
            <c:strRef>
              <c:f>Sheet1!$A$4</c:f>
              <c:strCache>
                <c:ptCount val="1"/>
                <c:pt idx="0">
                  <c:v>raczej tak</c:v>
                </c:pt>
              </c:strCache>
            </c:strRef>
          </c:tx>
          <c:spPr>
            <a:solidFill>
              <a:srgbClr val="99CC00"/>
            </a:solidFill>
            <a:ln w="12700">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pt idx="0">
                  <c:v>101</c:v>
                </c:pt>
              </c:numCache>
            </c:numRef>
          </c:val>
        </c:ser>
        <c:ser>
          <c:idx val="3"/>
          <c:order val="3"/>
          <c:tx>
            <c:strRef>
              <c:f>Sheet1!$A$5</c:f>
              <c:strCache>
                <c:ptCount val="1"/>
                <c:pt idx="0">
                  <c:v>zdecydowanie tak</c:v>
                </c:pt>
              </c:strCache>
            </c:strRef>
          </c:tx>
          <c:spPr>
            <a:solidFill>
              <a:srgbClr val="FFFF00"/>
            </a:solidFill>
            <a:ln w="12700">
              <a:solidFill>
                <a:srgbClr val="000000"/>
              </a:solidFill>
              <a:prstDash val="solid"/>
            </a:ln>
          </c:spPr>
          <c:invertIfNegative val="0"/>
          <c:cat>
            <c:numRef>
              <c:f>Sheet1!$B$1:$E$1</c:f>
              <c:numCache>
                <c:formatCode>General</c:formatCode>
                <c:ptCount val="4"/>
              </c:numCache>
            </c:numRef>
          </c:cat>
          <c:val>
            <c:numRef>
              <c:f>Sheet1!$B$5:$E$5</c:f>
              <c:numCache>
                <c:formatCode>General</c:formatCode>
                <c:ptCount val="4"/>
                <c:pt idx="0">
                  <c:v>177</c:v>
                </c:pt>
              </c:numCache>
            </c:numRef>
          </c:val>
        </c:ser>
        <c:dLbls>
          <c:showLegendKey val="0"/>
          <c:showVal val="0"/>
          <c:showCatName val="0"/>
          <c:showSerName val="0"/>
          <c:showPercent val="0"/>
          <c:showBubbleSize val="0"/>
        </c:dLbls>
        <c:gapWidth val="150"/>
        <c:gapDepth val="0"/>
        <c:shape val="box"/>
        <c:axId val="147202816"/>
        <c:axId val="147204352"/>
        <c:axId val="0"/>
      </c:bar3DChart>
      <c:catAx>
        <c:axId val="14720281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pl-PL"/>
          </a:p>
        </c:txPr>
        <c:crossAx val="147204352"/>
        <c:crosses val="autoZero"/>
        <c:auto val="1"/>
        <c:lblAlgn val="ctr"/>
        <c:lblOffset val="100"/>
        <c:tickLblSkip val="1"/>
        <c:tickMarkSkip val="1"/>
        <c:noMultiLvlLbl val="0"/>
      </c:catAx>
      <c:valAx>
        <c:axId val="14720435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pl-PL"/>
          </a:p>
        </c:txPr>
        <c:crossAx val="147202816"/>
        <c:crosses val="autoZero"/>
        <c:crossBetween val="between"/>
      </c:valAx>
      <c:spPr>
        <a:noFill/>
        <a:ln w="25400">
          <a:noFill/>
        </a:ln>
      </c:spPr>
    </c:plotArea>
    <c:legend>
      <c:legendPos val="r"/>
      <c:layout>
        <c:manualLayout>
          <c:xMode val="edge"/>
          <c:yMode val="edge"/>
          <c:x val="0.81316725978647686"/>
          <c:y val="0.25161290322580643"/>
          <c:w val="0.17971530249110321"/>
          <c:h val="0.49677419354838709"/>
        </c:manualLayout>
      </c:layout>
      <c:overlay val="0"/>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pl-PL"/>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pl-PL"/>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1"/>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5.8620689655172413E-2"/>
          <c:y val="9.202453987730061E-2"/>
          <c:w val="0.74137931034482762"/>
          <c:h val="0.78527607361963192"/>
        </c:manualLayout>
      </c:layout>
      <c:bar3DChart>
        <c:barDir val="col"/>
        <c:grouping val="clustered"/>
        <c:varyColors val="0"/>
        <c:ser>
          <c:idx val="0"/>
          <c:order val="0"/>
          <c:tx>
            <c:strRef>
              <c:f>Sheet1!$A$2</c:f>
              <c:strCache>
                <c:ptCount val="1"/>
                <c:pt idx="0">
                  <c:v>zdecydowanie nie</c:v>
                </c:pt>
              </c:strCache>
            </c:strRef>
          </c:tx>
          <c:spPr>
            <a:solidFill>
              <a:srgbClr val="9999FF"/>
            </a:solidFill>
            <a:ln w="12700">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1</c:v>
                </c:pt>
              </c:numCache>
            </c:numRef>
          </c:val>
        </c:ser>
        <c:ser>
          <c:idx val="1"/>
          <c:order val="1"/>
          <c:tx>
            <c:strRef>
              <c:f>Sheet1!$A$3</c:f>
              <c:strCache>
                <c:ptCount val="1"/>
                <c:pt idx="0">
                  <c:v>raczej nie</c:v>
                </c:pt>
              </c:strCache>
            </c:strRef>
          </c:tx>
          <c:spPr>
            <a:solidFill>
              <a:srgbClr val="FFFF00"/>
            </a:solidFill>
            <a:ln w="12700">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4</c:v>
                </c:pt>
              </c:numCache>
            </c:numRef>
          </c:val>
        </c:ser>
        <c:ser>
          <c:idx val="2"/>
          <c:order val="2"/>
          <c:tx>
            <c:strRef>
              <c:f>Sheet1!$A$4</c:f>
              <c:strCache>
                <c:ptCount val="1"/>
                <c:pt idx="0">
                  <c:v>raczej tak</c:v>
                </c:pt>
              </c:strCache>
            </c:strRef>
          </c:tx>
          <c:spPr>
            <a:solidFill>
              <a:srgbClr val="FF0000"/>
            </a:solidFill>
            <a:ln w="12700">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pt idx="0">
                  <c:v>94</c:v>
                </c:pt>
              </c:numCache>
            </c:numRef>
          </c:val>
        </c:ser>
        <c:ser>
          <c:idx val="3"/>
          <c:order val="3"/>
          <c:tx>
            <c:strRef>
              <c:f>Sheet1!$A$5</c:f>
              <c:strCache>
                <c:ptCount val="1"/>
                <c:pt idx="0">
                  <c:v>zdecydowanie tak</c:v>
                </c:pt>
              </c:strCache>
            </c:strRef>
          </c:tx>
          <c:spPr>
            <a:solidFill>
              <a:srgbClr val="99CC00"/>
            </a:solidFill>
            <a:ln w="12700">
              <a:solidFill>
                <a:srgbClr val="000000"/>
              </a:solidFill>
              <a:prstDash val="solid"/>
            </a:ln>
          </c:spPr>
          <c:invertIfNegative val="0"/>
          <c:cat>
            <c:numRef>
              <c:f>Sheet1!$B$1:$E$1</c:f>
              <c:numCache>
                <c:formatCode>General</c:formatCode>
                <c:ptCount val="4"/>
              </c:numCache>
            </c:numRef>
          </c:cat>
          <c:val>
            <c:numRef>
              <c:f>Sheet1!$B$5:$E$5</c:f>
              <c:numCache>
                <c:formatCode>General</c:formatCode>
                <c:ptCount val="4"/>
                <c:pt idx="0">
                  <c:v>188</c:v>
                </c:pt>
              </c:numCache>
            </c:numRef>
          </c:val>
        </c:ser>
        <c:dLbls>
          <c:showLegendKey val="0"/>
          <c:showVal val="0"/>
          <c:showCatName val="0"/>
          <c:showSerName val="0"/>
          <c:showPercent val="0"/>
          <c:showBubbleSize val="0"/>
        </c:dLbls>
        <c:gapWidth val="150"/>
        <c:gapDepth val="0"/>
        <c:shape val="box"/>
        <c:axId val="147256064"/>
        <c:axId val="147257600"/>
        <c:axId val="0"/>
      </c:bar3DChart>
      <c:catAx>
        <c:axId val="14725606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pl-PL"/>
          </a:p>
        </c:txPr>
        <c:crossAx val="147257600"/>
        <c:crosses val="autoZero"/>
        <c:auto val="1"/>
        <c:lblAlgn val="ctr"/>
        <c:lblOffset val="100"/>
        <c:tickLblSkip val="1"/>
        <c:tickMarkSkip val="1"/>
        <c:noMultiLvlLbl val="0"/>
      </c:catAx>
      <c:valAx>
        <c:axId val="14725760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pl-PL"/>
          </a:p>
        </c:txPr>
        <c:crossAx val="147256064"/>
        <c:crosses val="autoZero"/>
        <c:crossBetween val="between"/>
      </c:valAx>
      <c:spPr>
        <a:noFill/>
        <a:ln w="25400">
          <a:noFill/>
        </a:ln>
      </c:spPr>
    </c:plotArea>
    <c:legend>
      <c:legendPos val="r"/>
      <c:layout>
        <c:manualLayout>
          <c:xMode val="edge"/>
          <c:yMode val="edge"/>
          <c:x val="0.81896551724137934"/>
          <c:y val="0.26380368098159507"/>
          <c:w val="0.17413793103448275"/>
          <c:h val="0.47239263803680981"/>
        </c:manualLayout>
      </c:layout>
      <c:overlay val="0"/>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pl-PL"/>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pl-PL"/>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2"/>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6.4150943396226415E-2"/>
          <c:y val="9.8765432098765427E-2"/>
          <c:w val="0.59433962264150941"/>
          <c:h val="0.77777777777777779"/>
        </c:manualLayout>
      </c:layout>
      <c:bar3DChart>
        <c:barDir val="col"/>
        <c:grouping val="clustered"/>
        <c:varyColors val="0"/>
        <c:ser>
          <c:idx val="0"/>
          <c:order val="0"/>
          <c:tx>
            <c:strRef>
              <c:f>Sheet1!$A$2</c:f>
              <c:strCache>
                <c:ptCount val="1"/>
                <c:pt idx="0">
                  <c:v>organizowanie imprez przedszkolnych</c:v>
                </c:pt>
              </c:strCache>
            </c:strRef>
          </c:tx>
          <c:spPr>
            <a:solidFill>
              <a:srgbClr val="FFFF00"/>
            </a:solidFill>
            <a:ln w="12699">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216</c:v>
                </c:pt>
              </c:numCache>
            </c:numRef>
          </c:val>
        </c:ser>
        <c:ser>
          <c:idx val="1"/>
          <c:order val="1"/>
          <c:tx>
            <c:strRef>
              <c:f>Sheet1!$A$3</c:f>
              <c:strCache>
                <c:ptCount val="1"/>
                <c:pt idx="0">
                  <c:v>pomoc materialną(komitet rodzicielski)</c:v>
                </c:pt>
              </c:strCache>
            </c:strRef>
          </c:tx>
          <c:spPr>
            <a:solidFill>
              <a:srgbClr val="FF0000"/>
            </a:solidFill>
            <a:ln w="12699">
              <a:solidFill>
                <a:srgbClr val="000000"/>
              </a:solidFill>
              <a:prstDash val="solid"/>
            </a:ln>
          </c:spPr>
          <c:invertIfNegative val="0"/>
          <c:dPt>
            <c:idx val="0"/>
            <c:invertIfNegative val="0"/>
            <c:bubble3D val="0"/>
            <c:spPr>
              <a:solidFill>
                <a:srgbClr val="00FF00"/>
              </a:solidFill>
              <a:ln w="12699">
                <a:solidFill>
                  <a:srgbClr val="000000"/>
                </a:solidFill>
                <a:prstDash val="solid"/>
              </a:ln>
            </c:spPr>
          </c:dPt>
          <c:cat>
            <c:numRef>
              <c:f>Sheet1!$B$1:$E$1</c:f>
              <c:numCache>
                <c:formatCode>General</c:formatCode>
                <c:ptCount val="4"/>
              </c:numCache>
            </c:numRef>
          </c:cat>
          <c:val>
            <c:numRef>
              <c:f>Sheet1!$B$3:$E$3</c:f>
              <c:numCache>
                <c:formatCode>General</c:formatCode>
                <c:ptCount val="4"/>
                <c:pt idx="0">
                  <c:v>216</c:v>
                </c:pt>
              </c:numCache>
            </c:numRef>
          </c:val>
        </c:ser>
        <c:ser>
          <c:idx val="2"/>
          <c:order val="2"/>
          <c:tx>
            <c:strRef>
              <c:f>Sheet1!$A$4</c:f>
              <c:strCache>
                <c:ptCount val="1"/>
                <c:pt idx="0">
                  <c:v>dzielenie się swoją wiedzą</c:v>
                </c:pt>
              </c:strCache>
            </c:strRef>
          </c:tx>
          <c:spPr>
            <a:solidFill>
              <a:srgbClr val="FF0000"/>
            </a:solidFill>
            <a:ln w="12699">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pt idx="0">
                  <c:v>75</c:v>
                </c:pt>
              </c:numCache>
            </c:numRef>
          </c:val>
        </c:ser>
        <c:ser>
          <c:idx val="3"/>
          <c:order val="3"/>
          <c:tx>
            <c:strRef>
              <c:f>Sheet1!$A$5</c:f>
              <c:strCache>
                <c:ptCount val="1"/>
                <c:pt idx="0">
                  <c:v>pomoc w utrzymaniu estetyki przedszkola</c:v>
                </c:pt>
              </c:strCache>
            </c:strRef>
          </c:tx>
          <c:spPr>
            <a:solidFill>
              <a:srgbClr val="33CCCC"/>
            </a:solidFill>
            <a:ln w="12699">
              <a:solidFill>
                <a:srgbClr val="000000"/>
              </a:solidFill>
              <a:prstDash val="solid"/>
            </a:ln>
          </c:spPr>
          <c:invertIfNegative val="0"/>
          <c:cat>
            <c:numRef>
              <c:f>Sheet1!$B$1:$E$1</c:f>
              <c:numCache>
                <c:formatCode>General</c:formatCode>
                <c:ptCount val="4"/>
              </c:numCache>
            </c:numRef>
          </c:cat>
          <c:val>
            <c:numRef>
              <c:f>Sheet1!$B$5:$E$5</c:f>
              <c:numCache>
                <c:formatCode>General</c:formatCode>
                <c:ptCount val="4"/>
                <c:pt idx="0">
                  <c:v>82</c:v>
                </c:pt>
              </c:numCache>
            </c:numRef>
          </c:val>
        </c:ser>
        <c:dLbls>
          <c:showLegendKey val="0"/>
          <c:showVal val="0"/>
          <c:showCatName val="0"/>
          <c:showSerName val="0"/>
          <c:showPercent val="0"/>
          <c:showBubbleSize val="0"/>
        </c:dLbls>
        <c:gapWidth val="150"/>
        <c:gapDepth val="0"/>
        <c:shape val="box"/>
        <c:axId val="150406272"/>
        <c:axId val="150407808"/>
        <c:axId val="0"/>
      </c:bar3DChart>
      <c:catAx>
        <c:axId val="15040627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pl-PL"/>
          </a:p>
        </c:txPr>
        <c:crossAx val="150407808"/>
        <c:crosses val="autoZero"/>
        <c:auto val="1"/>
        <c:lblAlgn val="ctr"/>
        <c:lblOffset val="100"/>
        <c:tickLblSkip val="1"/>
        <c:tickMarkSkip val="1"/>
        <c:noMultiLvlLbl val="0"/>
      </c:catAx>
      <c:valAx>
        <c:axId val="15040780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pl-PL"/>
          </a:p>
        </c:txPr>
        <c:crossAx val="150406272"/>
        <c:crosses val="autoZero"/>
        <c:crossBetween val="between"/>
      </c:valAx>
      <c:spPr>
        <a:noFill/>
        <a:ln w="25399">
          <a:noFill/>
        </a:ln>
      </c:spPr>
    </c:plotArea>
    <c:legend>
      <c:legendPos val="r"/>
      <c:layout>
        <c:manualLayout>
          <c:xMode val="edge"/>
          <c:yMode val="edge"/>
          <c:x val="0.67924528301886788"/>
          <c:y val="9.2592592592592587E-2"/>
          <c:w val="0.31320754716981131"/>
          <c:h val="0.82098765432098764"/>
        </c:manualLayout>
      </c:layout>
      <c:overlay val="0"/>
      <c:spPr>
        <a:no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pl-PL"/>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391143911439114"/>
          <c:y val="5.4187192118226604E-2"/>
          <c:w val="0.80442804428044279"/>
          <c:h val="0.70935960591133007"/>
        </c:manualLayout>
      </c:layout>
      <c:barChart>
        <c:barDir val="bar"/>
        <c:grouping val="stacked"/>
        <c:varyColors val="0"/>
        <c:ser>
          <c:idx val="0"/>
          <c:order val="0"/>
          <c:tx>
            <c:strRef>
              <c:f>Sheet1!$A$2</c:f>
              <c:strCache>
                <c:ptCount val="1"/>
                <c:pt idx="0">
                  <c:v>stażysta</c:v>
                </c:pt>
              </c:strCache>
            </c:strRef>
          </c:tx>
          <c:spPr>
            <a:gradFill rotWithShape="0">
              <a:gsLst>
                <a:gs pos="0">
                  <a:srgbClr xmlns:mc="http://schemas.openxmlformats.org/markup-compatibility/2006" xmlns:a14="http://schemas.microsoft.com/office/drawing/2010/main" val="000000" mc:Ignorable="a14" a14:legacySpreadsheetColorIndex="24">
                    <a:gamma/>
                    <a:shade val="46275"/>
                    <a:invGamma/>
                  </a:srgbClr>
                </a:gs>
                <a:gs pos="50000">
                  <a:srgbClr xmlns:mc="http://schemas.openxmlformats.org/markup-compatibility/2006" xmlns:a14="http://schemas.microsoft.com/office/drawing/2010/main" val="9999FF" mc:Ignorable="a14" a14:legacySpreadsheetColorIndex="24"/>
                </a:gs>
                <a:gs pos="100000">
                  <a:srgbClr xmlns:mc="http://schemas.openxmlformats.org/markup-compatibility/2006" xmlns:a14="http://schemas.microsoft.com/office/drawing/2010/main" val="000000" mc:Ignorable="a14" a14:legacySpreadsheetColorIndex="24">
                    <a:gamma/>
                    <a:shade val="46275"/>
                    <a:invGamma/>
                  </a:srgbClr>
                </a:gs>
              </a:gsLst>
              <a:lin ang="5400000" scaled="1"/>
            </a:gradFill>
            <a:ln w="12700">
              <a:solidFill>
                <a:srgbClr val="000000"/>
              </a:solidFill>
              <a:prstDash val="solid"/>
            </a:ln>
          </c:spPr>
          <c:invertIfNegative val="0"/>
          <c:dLbls>
            <c:spPr>
              <a:noFill/>
              <a:ln w="25400">
                <a:noFill/>
              </a:ln>
            </c:spPr>
            <c:txPr>
              <a:bodyPr rot="5400000" vert="horz"/>
              <a:lstStyle/>
              <a:p>
                <a:pPr algn="ctr">
                  <a:defRPr sz="550" b="1" i="0" u="none" strike="noStrike" baseline="0">
                    <a:solidFill>
                      <a:srgbClr val="000000"/>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Sheet1!$B$1:$E$1</c:f>
              <c:strCache>
                <c:ptCount val="1"/>
                <c:pt idx="0">
                  <c:v>liczba </c:v>
                </c:pt>
              </c:strCache>
            </c:strRef>
          </c:cat>
          <c:val>
            <c:numRef>
              <c:f>Sheet1!$B$2:$E$2</c:f>
              <c:numCache>
                <c:formatCode>General</c:formatCode>
                <c:ptCount val="4"/>
                <c:pt idx="0">
                  <c:v>1</c:v>
                </c:pt>
              </c:numCache>
            </c:numRef>
          </c:val>
        </c:ser>
        <c:ser>
          <c:idx val="1"/>
          <c:order val="1"/>
          <c:tx>
            <c:strRef>
              <c:f>Sheet1!$A$3</c:f>
              <c:strCache>
                <c:ptCount val="1"/>
                <c:pt idx="0">
                  <c:v>kontraktowy</c:v>
                </c:pt>
              </c:strCache>
            </c:strRef>
          </c:tx>
          <c:spPr>
            <a:gradFill rotWithShape="0">
              <a:gsLst>
                <a:gs pos="0">
                  <a:srgbClr xmlns:mc="http://schemas.openxmlformats.org/markup-compatibility/2006" xmlns:a14="http://schemas.microsoft.com/office/drawing/2010/main" val="000000" mc:Ignorable="a14" a14:legacySpreadsheetColorIndex="25">
                    <a:gamma/>
                    <a:shade val="46275"/>
                    <a:invGamma/>
                  </a:srgbClr>
                </a:gs>
                <a:gs pos="50000">
                  <a:srgbClr xmlns:mc="http://schemas.openxmlformats.org/markup-compatibility/2006" xmlns:a14="http://schemas.microsoft.com/office/drawing/2010/main" val="993366" mc:Ignorable="a14" a14:legacySpreadsheetColorIndex="25"/>
                </a:gs>
                <a:gs pos="100000">
                  <a:srgbClr xmlns:mc="http://schemas.openxmlformats.org/markup-compatibility/2006" xmlns:a14="http://schemas.microsoft.com/office/drawing/2010/main" val="000000" mc:Ignorable="a14" a14:legacySpreadsheetColorIndex="25">
                    <a:gamma/>
                    <a:shade val="46275"/>
                    <a:invGamma/>
                  </a:srgbClr>
                </a:gs>
              </a:gsLst>
              <a:lin ang="5400000" scaled="1"/>
            </a:gradFill>
            <a:ln w="12700">
              <a:solidFill>
                <a:srgbClr val="000000"/>
              </a:solidFill>
              <a:prstDash val="solid"/>
            </a:ln>
          </c:spPr>
          <c:invertIfNegative val="0"/>
          <c:dLbls>
            <c:spPr>
              <a:noFill/>
              <a:ln w="25400">
                <a:noFill/>
              </a:ln>
            </c:spPr>
            <c:txPr>
              <a:bodyPr rot="5400000" vert="horz"/>
              <a:lstStyle/>
              <a:p>
                <a:pPr algn="ctr">
                  <a:defRPr sz="550" b="1" i="0" u="none" strike="noStrike" baseline="0">
                    <a:solidFill>
                      <a:srgbClr val="FFFFFF"/>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Sheet1!$B$1:$E$1</c:f>
              <c:strCache>
                <c:ptCount val="1"/>
                <c:pt idx="0">
                  <c:v>liczba </c:v>
                </c:pt>
              </c:strCache>
            </c:strRef>
          </c:cat>
          <c:val>
            <c:numRef>
              <c:f>Sheet1!$B$3:$E$3</c:f>
              <c:numCache>
                <c:formatCode>General</c:formatCode>
                <c:ptCount val="4"/>
                <c:pt idx="0">
                  <c:v>1</c:v>
                </c:pt>
              </c:numCache>
            </c:numRef>
          </c:val>
        </c:ser>
        <c:ser>
          <c:idx val="2"/>
          <c:order val="2"/>
          <c:tx>
            <c:strRef>
              <c:f>Sheet1!$A$4</c:f>
              <c:strCache>
                <c:ptCount val="1"/>
                <c:pt idx="0">
                  <c:v>mianowany</c:v>
                </c:pt>
              </c:strCache>
            </c:strRef>
          </c:tx>
          <c:spPr>
            <a:gradFill rotWithShape="0">
              <a:gsLst>
                <a:gs pos="0">
                  <a:srgbClr xmlns:mc="http://schemas.openxmlformats.org/markup-compatibility/2006" xmlns:a14="http://schemas.microsoft.com/office/drawing/2010/main" val="000000" mc:Ignorable="a14" a14:legacySpreadsheetColorIndex="26">
                    <a:gamma/>
                    <a:shade val="46275"/>
                    <a:invGamma/>
                  </a:srgbClr>
                </a:gs>
                <a:gs pos="50000">
                  <a:srgbClr xmlns:mc="http://schemas.openxmlformats.org/markup-compatibility/2006" xmlns:a14="http://schemas.microsoft.com/office/drawing/2010/main" val="FFFFCC" mc:Ignorable="a14" a14:legacySpreadsheetColorIndex="26"/>
                </a:gs>
                <a:gs pos="100000">
                  <a:srgbClr xmlns:mc="http://schemas.openxmlformats.org/markup-compatibility/2006" xmlns:a14="http://schemas.microsoft.com/office/drawing/2010/main" val="000000" mc:Ignorable="a14" a14:legacySpreadsheetColorIndex="26">
                    <a:gamma/>
                    <a:shade val="46275"/>
                    <a:invGamma/>
                  </a:srgbClr>
                </a:gs>
              </a:gsLst>
              <a:lin ang="5400000" scaled="1"/>
            </a:gradFill>
            <a:ln w="12700">
              <a:solidFill>
                <a:srgbClr val="000000"/>
              </a:solidFill>
              <a:prstDash val="solid"/>
            </a:ln>
          </c:spPr>
          <c:invertIfNegative val="0"/>
          <c:dLbls>
            <c:spPr>
              <a:noFill/>
              <a:ln w="25400">
                <a:noFill/>
              </a:ln>
            </c:spPr>
            <c:txPr>
              <a:bodyPr rot="5400000" vert="horz"/>
              <a:lstStyle/>
              <a:p>
                <a:pPr algn="ctr">
                  <a:defRPr sz="550" b="1" i="0" u="none" strike="noStrike" baseline="0">
                    <a:solidFill>
                      <a:srgbClr val="000000"/>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Sheet1!$B$1:$E$1</c:f>
              <c:strCache>
                <c:ptCount val="1"/>
                <c:pt idx="0">
                  <c:v>liczba </c:v>
                </c:pt>
              </c:strCache>
            </c:strRef>
          </c:cat>
          <c:val>
            <c:numRef>
              <c:f>Sheet1!$B$4:$E$4</c:f>
              <c:numCache>
                <c:formatCode>General</c:formatCode>
                <c:ptCount val="4"/>
                <c:pt idx="0">
                  <c:v>3</c:v>
                </c:pt>
              </c:numCache>
            </c:numRef>
          </c:val>
        </c:ser>
        <c:ser>
          <c:idx val="3"/>
          <c:order val="3"/>
          <c:tx>
            <c:strRef>
              <c:f>Sheet1!$A$5</c:f>
              <c:strCache>
                <c:ptCount val="1"/>
                <c:pt idx="0">
                  <c:v>dyplomowany</c:v>
                </c:pt>
              </c:strCache>
            </c:strRef>
          </c:tx>
          <c:spPr>
            <a:gradFill rotWithShape="0">
              <a:gsLst>
                <a:gs pos="0">
                  <a:srgbClr xmlns:mc="http://schemas.openxmlformats.org/markup-compatibility/2006" xmlns:a14="http://schemas.microsoft.com/office/drawing/2010/main" val="000000" mc:Ignorable="a14" a14:legacySpreadsheetColorIndex="27">
                    <a:gamma/>
                    <a:shade val="46275"/>
                    <a:invGamma/>
                  </a:srgbClr>
                </a:gs>
                <a:gs pos="50000">
                  <a:srgbClr xmlns:mc="http://schemas.openxmlformats.org/markup-compatibility/2006" xmlns:a14="http://schemas.microsoft.com/office/drawing/2010/main" val="CCFFFF" mc:Ignorable="a14" a14:legacySpreadsheetColorIndex="27"/>
                </a:gs>
                <a:gs pos="100000">
                  <a:srgbClr xmlns:mc="http://schemas.openxmlformats.org/markup-compatibility/2006" xmlns:a14="http://schemas.microsoft.com/office/drawing/2010/main" val="000000" mc:Ignorable="a14" a14:legacySpreadsheetColorIndex="27">
                    <a:gamma/>
                    <a:shade val="46275"/>
                    <a:invGamma/>
                  </a:srgbClr>
                </a:gs>
              </a:gsLst>
              <a:lin ang="5400000" scaled="1"/>
            </a:gradFill>
            <a:ln w="12700">
              <a:solidFill>
                <a:srgbClr val="000000"/>
              </a:solidFill>
              <a:prstDash val="solid"/>
            </a:ln>
          </c:spPr>
          <c:invertIfNegative val="0"/>
          <c:dLbls>
            <c:spPr>
              <a:noFill/>
              <a:ln w="25400">
                <a:noFill/>
              </a:ln>
            </c:spPr>
            <c:txPr>
              <a:bodyPr rot="5400000" vert="horz"/>
              <a:lstStyle/>
              <a:p>
                <a:pPr algn="ctr">
                  <a:defRPr sz="550" b="1" i="0" u="none" strike="noStrike" baseline="0">
                    <a:solidFill>
                      <a:srgbClr val="000000"/>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Sheet1!$B$1:$E$1</c:f>
              <c:strCache>
                <c:ptCount val="1"/>
                <c:pt idx="0">
                  <c:v>liczba </c:v>
                </c:pt>
              </c:strCache>
            </c:strRef>
          </c:cat>
          <c:val>
            <c:numRef>
              <c:f>Sheet1!$B$5:$E$5</c:f>
              <c:numCache>
                <c:formatCode>General</c:formatCode>
                <c:ptCount val="4"/>
                <c:pt idx="0">
                  <c:v>8</c:v>
                </c:pt>
              </c:numCache>
            </c:numRef>
          </c:val>
        </c:ser>
        <c:dLbls>
          <c:showLegendKey val="0"/>
          <c:showVal val="1"/>
          <c:showCatName val="0"/>
          <c:showSerName val="0"/>
          <c:showPercent val="0"/>
          <c:showBubbleSize val="0"/>
        </c:dLbls>
        <c:gapWidth val="150"/>
        <c:overlap val="100"/>
        <c:axId val="162133888"/>
        <c:axId val="162135424"/>
      </c:barChart>
      <c:catAx>
        <c:axId val="162133888"/>
        <c:scaling>
          <c:orientation val="minMax"/>
        </c:scaling>
        <c:delete val="0"/>
        <c:axPos val="l"/>
        <c:numFmt formatCode="General" sourceLinked="1"/>
        <c:majorTickMark val="none"/>
        <c:minorTickMark val="none"/>
        <c:tickLblPos val="nextTo"/>
        <c:spPr>
          <a:ln w="3175">
            <a:solidFill>
              <a:srgbClr val="000000"/>
            </a:solidFill>
            <a:prstDash val="solid"/>
          </a:ln>
        </c:spPr>
        <c:txPr>
          <a:bodyPr rot="0" vert="horz"/>
          <a:lstStyle/>
          <a:p>
            <a:pPr>
              <a:defRPr sz="550" b="1" i="0" u="none" strike="noStrike" baseline="0">
                <a:solidFill>
                  <a:srgbClr val="000000"/>
                </a:solidFill>
                <a:latin typeface="Arial"/>
                <a:ea typeface="Arial"/>
                <a:cs typeface="Arial"/>
              </a:defRPr>
            </a:pPr>
            <a:endParaRPr lang="pl-PL"/>
          </a:p>
        </c:txPr>
        <c:crossAx val="162135424"/>
        <c:crosses val="autoZero"/>
        <c:auto val="1"/>
        <c:lblAlgn val="ctr"/>
        <c:lblOffset val="100"/>
        <c:tickLblSkip val="1"/>
        <c:tickMarkSkip val="1"/>
        <c:noMultiLvlLbl val="0"/>
      </c:catAx>
      <c:valAx>
        <c:axId val="16213542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550" b="1" i="0" u="none" strike="noStrike" baseline="0">
                <a:solidFill>
                  <a:srgbClr val="000000"/>
                </a:solidFill>
                <a:latin typeface="Arial"/>
                <a:ea typeface="Arial"/>
                <a:cs typeface="Arial"/>
              </a:defRPr>
            </a:pPr>
            <a:endParaRPr lang="pl-PL"/>
          </a:p>
        </c:txPr>
        <c:crossAx val="162133888"/>
        <c:crosses val="autoZero"/>
        <c:crossBetween val="between"/>
      </c:valAx>
      <c:spPr>
        <a:noFill/>
        <a:ln w="25400">
          <a:noFill/>
        </a:ln>
      </c:spPr>
    </c:plotArea>
    <c:legend>
      <c:legendPos val="b"/>
      <c:layout>
        <c:manualLayout>
          <c:xMode val="edge"/>
          <c:yMode val="edge"/>
          <c:x val="0.18450184501845018"/>
          <c:y val="0.90640394088669951"/>
          <c:w val="0.71586715867158668"/>
          <c:h val="7.8817733990147784E-2"/>
        </c:manualLayout>
      </c:layout>
      <c:overlay val="0"/>
      <c:spPr>
        <a:solidFill>
          <a:srgbClr val="FFFFFF"/>
        </a:solidFill>
        <a:ln w="3175">
          <a:solidFill>
            <a:srgbClr val="000000"/>
          </a:solidFill>
          <a:prstDash val="solid"/>
        </a:ln>
      </c:spPr>
      <c:txPr>
        <a:bodyPr/>
        <a:lstStyle/>
        <a:p>
          <a:pPr>
            <a:defRPr sz="505" b="0" i="0" u="none" strike="noStrike" baseline="0">
              <a:solidFill>
                <a:srgbClr val="000000"/>
              </a:solidFill>
              <a:latin typeface="Arial"/>
              <a:ea typeface="Arial"/>
              <a:cs typeface="Arial"/>
            </a:defRPr>
          </a:pPr>
          <a:endParaRPr lang="pl-PL"/>
        </a:p>
      </c:txPr>
    </c:legend>
    <c:plotVisOnly val="1"/>
    <c:dispBlanksAs val="gap"/>
    <c:showDLblsOverMax val="0"/>
  </c:chart>
  <c:spPr>
    <a:gradFill rotWithShape="0">
      <a:gsLst>
        <a:gs pos="0">
          <a:srgbClr val="DCEBF5"/>
        </a:gs>
        <a:gs pos="8000">
          <a:srgbClr val="83A7C3"/>
        </a:gs>
        <a:gs pos="13000">
          <a:srgbClr val="768FB9"/>
        </a:gs>
        <a:gs pos="21001">
          <a:srgbClr val="83A7C3"/>
        </a:gs>
        <a:gs pos="52000">
          <a:srgbClr val="FFFFFF"/>
        </a:gs>
        <a:gs pos="56000">
          <a:srgbClr val="9C6563"/>
        </a:gs>
        <a:gs pos="58000">
          <a:srgbClr val="80302D"/>
        </a:gs>
        <a:gs pos="71001">
          <a:srgbClr val="C0524E"/>
        </a:gs>
        <a:gs pos="94000">
          <a:srgbClr val="EBDAD4"/>
        </a:gs>
        <a:gs pos="100000">
          <a:srgbClr val="55261C"/>
        </a:gs>
      </a:gsLst>
      <a:lin ang="5400000" scaled="1"/>
    </a:gradFill>
    <a:ln>
      <a:noFill/>
    </a:ln>
  </c:spPr>
  <c:txPr>
    <a:bodyPr/>
    <a:lstStyle/>
    <a:p>
      <a:pPr>
        <a:defRPr sz="550" b="0" i="0" u="none" strike="noStrike" baseline="0">
          <a:solidFill>
            <a:srgbClr val="000000"/>
          </a:solidFill>
          <a:latin typeface="Arial"/>
          <a:ea typeface="Arial"/>
          <a:cs typeface="Arial"/>
        </a:defRPr>
      </a:pPr>
      <a:endParaRPr lang="pl-PL"/>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1"/>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5.8119658119658121E-2"/>
          <c:y val="9.4674556213017749E-2"/>
          <c:w val="0.57948717948717954"/>
          <c:h val="0.78698224852071008"/>
        </c:manualLayout>
      </c:layout>
      <c:bar3DChart>
        <c:barDir val="col"/>
        <c:grouping val="clustered"/>
        <c:varyColors val="0"/>
        <c:ser>
          <c:idx val="0"/>
          <c:order val="0"/>
          <c:tx>
            <c:strRef>
              <c:f>Sheet1!$A$2</c:f>
              <c:strCache>
                <c:ptCount val="1"/>
                <c:pt idx="0">
                  <c:v>od dziecka</c:v>
                </c:pt>
              </c:strCache>
            </c:strRef>
          </c:tx>
          <c:spPr>
            <a:solidFill>
              <a:srgbClr val="9999FF"/>
            </a:solidFill>
            <a:ln w="12700">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133</c:v>
                </c:pt>
              </c:numCache>
            </c:numRef>
          </c:val>
        </c:ser>
        <c:ser>
          <c:idx val="1"/>
          <c:order val="1"/>
          <c:tx>
            <c:strRef>
              <c:f>Sheet1!$A$3</c:f>
              <c:strCache>
                <c:ptCount val="1"/>
                <c:pt idx="0">
                  <c:v>od wychowawcy</c:v>
                </c:pt>
              </c:strCache>
            </c:strRef>
          </c:tx>
          <c:spPr>
            <a:solidFill>
              <a:srgbClr val="FF0000"/>
            </a:solidFill>
            <a:ln w="12700">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242</c:v>
                </c:pt>
              </c:numCache>
            </c:numRef>
          </c:val>
        </c:ser>
        <c:ser>
          <c:idx val="2"/>
          <c:order val="2"/>
          <c:tx>
            <c:strRef>
              <c:f>Sheet1!$A$4</c:f>
              <c:strCache>
                <c:ptCount val="1"/>
                <c:pt idx="0">
                  <c:v>od nauczycieli odpowiedzialnych za zadanie</c:v>
                </c:pt>
              </c:strCache>
            </c:strRef>
          </c:tx>
          <c:spPr>
            <a:solidFill>
              <a:srgbClr val="00FF00"/>
            </a:solidFill>
            <a:ln w="12700">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pt idx="0">
                  <c:v>61</c:v>
                </c:pt>
              </c:numCache>
            </c:numRef>
          </c:val>
        </c:ser>
        <c:ser>
          <c:idx val="3"/>
          <c:order val="3"/>
          <c:tx>
            <c:strRef>
              <c:f>Sheet1!$A$5</c:f>
              <c:strCache>
                <c:ptCount val="1"/>
                <c:pt idx="0">
                  <c:v>ze strony internetowej przedszkola</c:v>
                </c:pt>
              </c:strCache>
            </c:strRef>
          </c:tx>
          <c:spPr>
            <a:solidFill>
              <a:srgbClr val="FFFF00"/>
            </a:solidFill>
            <a:ln w="12700">
              <a:solidFill>
                <a:srgbClr val="000000"/>
              </a:solidFill>
              <a:prstDash val="solid"/>
            </a:ln>
          </c:spPr>
          <c:invertIfNegative val="0"/>
          <c:cat>
            <c:numRef>
              <c:f>Sheet1!$B$1:$E$1</c:f>
              <c:numCache>
                <c:formatCode>General</c:formatCode>
                <c:ptCount val="4"/>
              </c:numCache>
            </c:numRef>
          </c:cat>
          <c:val>
            <c:numRef>
              <c:f>Sheet1!$B$5:$E$5</c:f>
              <c:numCache>
                <c:formatCode>General</c:formatCode>
                <c:ptCount val="4"/>
                <c:pt idx="0">
                  <c:v>72</c:v>
                </c:pt>
              </c:numCache>
            </c:numRef>
          </c:val>
        </c:ser>
        <c:ser>
          <c:idx val="4"/>
          <c:order val="4"/>
          <c:tx>
            <c:strRef>
              <c:f>Sheet1!$A$6</c:f>
              <c:strCache>
                <c:ptCount val="1"/>
                <c:pt idx="0">
                  <c:v>inne (gazetki, tablice informacyjne, facebook)</c:v>
                </c:pt>
              </c:strCache>
            </c:strRef>
          </c:tx>
          <c:spPr>
            <a:solidFill>
              <a:srgbClr val="660066"/>
            </a:solidFill>
            <a:ln w="12700">
              <a:solidFill>
                <a:srgbClr val="000000"/>
              </a:solidFill>
              <a:prstDash val="solid"/>
            </a:ln>
          </c:spPr>
          <c:invertIfNegative val="0"/>
          <c:cat>
            <c:numRef>
              <c:f>Sheet1!$B$1:$E$1</c:f>
              <c:numCache>
                <c:formatCode>General</c:formatCode>
                <c:ptCount val="4"/>
              </c:numCache>
            </c:numRef>
          </c:cat>
          <c:val>
            <c:numRef>
              <c:f>Sheet1!$B$6:$E$6</c:f>
              <c:numCache>
                <c:formatCode>General</c:formatCode>
                <c:ptCount val="4"/>
                <c:pt idx="0">
                  <c:v>2</c:v>
                </c:pt>
              </c:numCache>
            </c:numRef>
          </c:val>
        </c:ser>
        <c:dLbls>
          <c:showLegendKey val="0"/>
          <c:showVal val="0"/>
          <c:showCatName val="0"/>
          <c:showSerName val="0"/>
          <c:showPercent val="0"/>
          <c:showBubbleSize val="0"/>
        </c:dLbls>
        <c:gapWidth val="150"/>
        <c:gapDepth val="0"/>
        <c:shape val="box"/>
        <c:axId val="150452096"/>
        <c:axId val="150453632"/>
        <c:axId val="0"/>
      </c:bar3DChart>
      <c:catAx>
        <c:axId val="15045209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pl-PL"/>
          </a:p>
        </c:txPr>
        <c:crossAx val="150453632"/>
        <c:crosses val="autoZero"/>
        <c:auto val="1"/>
        <c:lblAlgn val="ctr"/>
        <c:lblOffset val="100"/>
        <c:tickLblSkip val="1"/>
        <c:tickMarkSkip val="1"/>
        <c:noMultiLvlLbl val="0"/>
      </c:catAx>
      <c:valAx>
        <c:axId val="15045363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pl-PL"/>
          </a:p>
        </c:txPr>
        <c:crossAx val="150452096"/>
        <c:crosses val="autoZero"/>
        <c:crossBetween val="between"/>
      </c:valAx>
      <c:spPr>
        <a:noFill/>
        <a:ln w="25400">
          <a:noFill/>
        </a:ln>
      </c:spPr>
    </c:plotArea>
    <c:legend>
      <c:legendPos val="r"/>
      <c:layout>
        <c:manualLayout>
          <c:xMode val="edge"/>
          <c:yMode val="edge"/>
          <c:x val="0.65641025641025641"/>
          <c:y val="5.9171597633136093E-3"/>
          <c:w val="0.33675213675213678"/>
          <c:h val="0.98224852071005919"/>
        </c:manualLayout>
      </c:layout>
      <c:overlay val="0"/>
      <c:spPr>
        <a:no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pl-PL"/>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pl-PL"/>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0"/>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5.9964726631393295E-2"/>
          <c:y val="9.0909090909090912E-2"/>
          <c:w val="0.60317460317460314"/>
          <c:h val="0.78787878787878785"/>
        </c:manualLayout>
      </c:layout>
      <c:bar3DChart>
        <c:barDir val="col"/>
        <c:grouping val="clustered"/>
        <c:varyColors val="0"/>
        <c:ser>
          <c:idx val="0"/>
          <c:order val="0"/>
          <c:tx>
            <c:strRef>
              <c:f>Sheet1!$A$2</c:f>
              <c:strCache>
                <c:ptCount val="1"/>
                <c:pt idx="0">
                  <c:v>zajęć w sali</c:v>
                </c:pt>
              </c:strCache>
            </c:strRef>
          </c:tx>
          <c:spPr>
            <a:solidFill>
              <a:srgbClr val="FFFF00"/>
            </a:solidFill>
            <a:ln w="12701">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273</c:v>
                </c:pt>
              </c:numCache>
            </c:numRef>
          </c:val>
        </c:ser>
        <c:ser>
          <c:idx val="1"/>
          <c:order val="1"/>
          <c:tx>
            <c:strRef>
              <c:f>Sheet1!$A$3</c:f>
              <c:strCache>
                <c:ptCount val="1"/>
                <c:pt idx="0">
                  <c:v>wycieczek i wyjść poza przedszkole</c:v>
                </c:pt>
              </c:strCache>
            </c:strRef>
          </c:tx>
          <c:spPr>
            <a:solidFill>
              <a:srgbClr val="FF0000"/>
            </a:solidFill>
            <a:ln w="12701">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233</c:v>
                </c:pt>
              </c:numCache>
            </c:numRef>
          </c:val>
        </c:ser>
        <c:ser>
          <c:idx val="2"/>
          <c:order val="2"/>
          <c:tx>
            <c:strRef>
              <c:f>Sheet1!$A$4</c:f>
              <c:strCache>
                <c:ptCount val="1"/>
                <c:pt idx="0">
                  <c:v>nie zapewnia</c:v>
                </c:pt>
              </c:strCache>
            </c:strRef>
          </c:tx>
          <c:spPr>
            <a:solidFill>
              <a:srgbClr val="FFFFCC"/>
            </a:solidFill>
            <a:ln w="12701">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pt idx="0">
                  <c:v>1</c:v>
                </c:pt>
              </c:numCache>
            </c:numRef>
          </c:val>
        </c:ser>
        <c:ser>
          <c:idx val="3"/>
          <c:order val="3"/>
          <c:tx>
            <c:strRef>
              <c:f>Sheet1!$A$5</c:f>
              <c:strCache>
                <c:ptCount val="1"/>
                <c:pt idx="0">
                  <c:v>nie mam zdania</c:v>
                </c:pt>
              </c:strCache>
            </c:strRef>
          </c:tx>
          <c:spPr>
            <a:solidFill>
              <a:srgbClr val="00FF00"/>
            </a:solidFill>
            <a:ln w="12701">
              <a:solidFill>
                <a:srgbClr val="000000"/>
              </a:solidFill>
              <a:prstDash val="solid"/>
            </a:ln>
          </c:spPr>
          <c:invertIfNegative val="0"/>
          <c:cat>
            <c:numRef>
              <c:f>Sheet1!$B$1:$E$1</c:f>
              <c:numCache>
                <c:formatCode>General</c:formatCode>
                <c:ptCount val="4"/>
              </c:numCache>
            </c:numRef>
          </c:cat>
          <c:val>
            <c:numRef>
              <c:f>Sheet1!$B$5:$E$5</c:f>
              <c:numCache>
                <c:formatCode>General</c:formatCode>
                <c:ptCount val="4"/>
                <c:pt idx="0">
                  <c:v>7</c:v>
                </c:pt>
              </c:numCache>
            </c:numRef>
          </c:val>
        </c:ser>
        <c:dLbls>
          <c:showLegendKey val="0"/>
          <c:showVal val="0"/>
          <c:showCatName val="0"/>
          <c:showSerName val="0"/>
          <c:showPercent val="0"/>
          <c:showBubbleSize val="0"/>
        </c:dLbls>
        <c:gapWidth val="150"/>
        <c:gapDepth val="0"/>
        <c:shape val="box"/>
        <c:axId val="150656896"/>
        <c:axId val="150658432"/>
        <c:axId val="0"/>
      </c:bar3DChart>
      <c:catAx>
        <c:axId val="15065689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pl-PL"/>
          </a:p>
        </c:txPr>
        <c:crossAx val="150658432"/>
        <c:crosses val="autoZero"/>
        <c:auto val="1"/>
        <c:lblAlgn val="ctr"/>
        <c:lblOffset val="100"/>
        <c:tickLblSkip val="1"/>
        <c:tickMarkSkip val="1"/>
        <c:noMultiLvlLbl val="0"/>
      </c:catAx>
      <c:valAx>
        <c:axId val="15065843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pl-PL"/>
          </a:p>
        </c:txPr>
        <c:crossAx val="150656896"/>
        <c:crosses val="autoZero"/>
        <c:crossBetween val="between"/>
      </c:valAx>
      <c:spPr>
        <a:noFill/>
        <a:ln w="25402">
          <a:noFill/>
        </a:ln>
      </c:spPr>
    </c:plotArea>
    <c:legend>
      <c:legendPos val="r"/>
      <c:layout>
        <c:manualLayout>
          <c:xMode val="edge"/>
          <c:yMode val="edge"/>
          <c:x val="0.68253968253968256"/>
          <c:y val="0.26666666666666666"/>
          <c:w val="0.31040564373897706"/>
          <c:h val="0.46666666666666667"/>
        </c:manualLayout>
      </c:layout>
      <c:overlay val="0"/>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pl-PL"/>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pl-PL"/>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7"/>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5.9964726631393295E-2"/>
          <c:y val="8.2417582417582416E-2"/>
          <c:w val="0.73544973544973546"/>
          <c:h val="0.80769230769230771"/>
        </c:manualLayout>
      </c:layout>
      <c:bar3DChart>
        <c:barDir val="col"/>
        <c:grouping val="clustered"/>
        <c:varyColors val="0"/>
        <c:ser>
          <c:idx val="0"/>
          <c:order val="0"/>
          <c:tx>
            <c:strRef>
              <c:f>Sheet1!$A$2</c:f>
              <c:strCache>
                <c:ptCount val="1"/>
                <c:pt idx="0">
                  <c:v>zdecydowanie nie</c:v>
                </c:pt>
              </c:strCache>
            </c:strRef>
          </c:tx>
          <c:spPr>
            <a:solidFill>
              <a:srgbClr val="33CCCC"/>
            </a:solidFill>
            <a:ln w="12700">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4</c:v>
                </c:pt>
              </c:numCache>
            </c:numRef>
          </c:val>
        </c:ser>
        <c:ser>
          <c:idx val="1"/>
          <c:order val="1"/>
          <c:tx>
            <c:strRef>
              <c:f>Sheet1!$A$3</c:f>
              <c:strCache>
                <c:ptCount val="1"/>
                <c:pt idx="0">
                  <c:v>raczej nie</c:v>
                </c:pt>
              </c:strCache>
            </c:strRef>
          </c:tx>
          <c:spPr>
            <a:solidFill>
              <a:srgbClr val="99CC00"/>
            </a:solidFill>
            <a:ln w="12700">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3</c:v>
                </c:pt>
              </c:numCache>
            </c:numRef>
          </c:val>
        </c:ser>
        <c:ser>
          <c:idx val="2"/>
          <c:order val="2"/>
          <c:tx>
            <c:strRef>
              <c:f>Sheet1!$A$4</c:f>
              <c:strCache>
                <c:ptCount val="1"/>
                <c:pt idx="0">
                  <c:v>raczej tak</c:v>
                </c:pt>
              </c:strCache>
            </c:strRef>
          </c:tx>
          <c:spPr>
            <a:solidFill>
              <a:srgbClr val="FF0000"/>
            </a:solidFill>
            <a:ln w="12700">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pt idx="0">
                  <c:v>77</c:v>
                </c:pt>
              </c:numCache>
            </c:numRef>
          </c:val>
        </c:ser>
        <c:ser>
          <c:idx val="3"/>
          <c:order val="3"/>
          <c:tx>
            <c:strRef>
              <c:f>Sheet1!$A$5</c:f>
              <c:strCache>
                <c:ptCount val="1"/>
                <c:pt idx="0">
                  <c:v>zdecydowanie tak</c:v>
                </c:pt>
              </c:strCache>
            </c:strRef>
          </c:tx>
          <c:spPr>
            <a:solidFill>
              <a:srgbClr val="FFFF00"/>
            </a:solidFill>
            <a:ln w="12700">
              <a:solidFill>
                <a:srgbClr val="000000"/>
              </a:solidFill>
              <a:prstDash val="solid"/>
            </a:ln>
          </c:spPr>
          <c:invertIfNegative val="0"/>
          <c:cat>
            <c:numRef>
              <c:f>Sheet1!$B$1:$E$1</c:f>
              <c:numCache>
                <c:formatCode>General</c:formatCode>
                <c:ptCount val="4"/>
              </c:numCache>
            </c:numRef>
          </c:cat>
          <c:val>
            <c:numRef>
              <c:f>Sheet1!$B$5:$E$5</c:f>
              <c:numCache>
                <c:formatCode>General</c:formatCode>
                <c:ptCount val="4"/>
                <c:pt idx="0">
                  <c:v>203</c:v>
                </c:pt>
              </c:numCache>
            </c:numRef>
          </c:val>
        </c:ser>
        <c:dLbls>
          <c:showLegendKey val="0"/>
          <c:showVal val="0"/>
          <c:showCatName val="0"/>
          <c:showSerName val="0"/>
          <c:showPercent val="0"/>
          <c:showBubbleSize val="0"/>
        </c:dLbls>
        <c:gapWidth val="150"/>
        <c:gapDepth val="0"/>
        <c:shape val="box"/>
        <c:axId val="150710144"/>
        <c:axId val="150711680"/>
        <c:axId val="0"/>
      </c:bar3DChart>
      <c:catAx>
        <c:axId val="15071014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pl-PL"/>
          </a:p>
        </c:txPr>
        <c:crossAx val="150711680"/>
        <c:crosses val="autoZero"/>
        <c:auto val="1"/>
        <c:lblAlgn val="ctr"/>
        <c:lblOffset val="100"/>
        <c:tickLblSkip val="1"/>
        <c:tickMarkSkip val="1"/>
        <c:noMultiLvlLbl val="0"/>
      </c:catAx>
      <c:valAx>
        <c:axId val="15071168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pl-PL"/>
          </a:p>
        </c:txPr>
        <c:crossAx val="150710144"/>
        <c:crosses val="autoZero"/>
        <c:crossBetween val="between"/>
      </c:valAx>
      <c:spPr>
        <a:noFill/>
        <a:ln w="25399">
          <a:noFill/>
        </a:ln>
      </c:spPr>
    </c:plotArea>
    <c:legend>
      <c:legendPos val="r"/>
      <c:layout>
        <c:manualLayout>
          <c:xMode val="edge"/>
          <c:yMode val="edge"/>
          <c:x val="0.81481481481481477"/>
          <c:y val="0.29120879120879123"/>
          <c:w val="0.17813051146384479"/>
          <c:h val="0.42307692307692307"/>
        </c:manualLayout>
      </c:layout>
      <c:overlay val="0"/>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pl-PL"/>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pl-PL"/>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9"/>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5.9964726631393295E-2"/>
          <c:y val="7.6923076923076927E-2"/>
          <c:w val="0.68253968253968256"/>
          <c:h val="0.81318681318681318"/>
        </c:manualLayout>
      </c:layout>
      <c:bar3DChart>
        <c:barDir val="col"/>
        <c:grouping val="clustered"/>
        <c:varyColors val="0"/>
        <c:ser>
          <c:idx val="0"/>
          <c:order val="0"/>
          <c:tx>
            <c:strRef>
              <c:f>Sheet1!$A$2</c:f>
              <c:strCache>
                <c:ptCount val="1"/>
                <c:pt idx="0">
                  <c:v>indywidualne rozmowy z nauczycielem</c:v>
                </c:pt>
              </c:strCache>
            </c:strRef>
          </c:tx>
          <c:spPr>
            <a:solidFill>
              <a:srgbClr val="FFFF00"/>
            </a:solidFill>
            <a:ln w="12700">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244</c:v>
                </c:pt>
              </c:numCache>
            </c:numRef>
          </c:val>
        </c:ser>
        <c:ser>
          <c:idx val="1"/>
          <c:order val="1"/>
          <c:tx>
            <c:strRef>
              <c:f>Sheet1!$A$3</c:f>
              <c:strCache>
                <c:ptCount val="1"/>
                <c:pt idx="0">
                  <c:v>zebrania grupowe</c:v>
                </c:pt>
              </c:strCache>
            </c:strRef>
          </c:tx>
          <c:spPr>
            <a:solidFill>
              <a:srgbClr val="FF0000"/>
            </a:solidFill>
            <a:ln w="12700">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191</c:v>
                </c:pt>
              </c:numCache>
            </c:numRef>
          </c:val>
        </c:ser>
        <c:ser>
          <c:idx val="2"/>
          <c:order val="2"/>
          <c:tx>
            <c:strRef>
              <c:f>Sheet1!$A$4</c:f>
              <c:strCache>
                <c:ptCount val="1"/>
                <c:pt idx="0">
                  <c:v>zebrania ogólne</c:v>
                </c:pt>
              </c:strCache>
            </c:strRef>
          </c:tx>
          <c:spPr>
            <a:solidFill>
              <a:srgbClr val="99CC00"/>
            </a:solidFill>
            <a:ln w="12700">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pt idx="0">
                  <c:v>140</c:v>
                </c:pt>
              </c:numCache>
            </c:numRef>
          </c:val>
        </c:ser>
        <c:dLbls>
          <c:showLegendKey val="0"/>
          <c:showVal val="0"/>
          <c:showCatName val="0"/>
          <c:showSerName val="0"/>
          <c:showPercent val="0"/>
          <c:showBubbleSize val="0"/>
        </c:dLbls>
        <c:gapWidth val="150"/>
        <c:gapDepth val="0"/>
        <c:shape val="box"/>
        <c:axId val="150873216"/>
        <c:axId val="150874752"/>
        <c:axId val="0"/>
      </c:bar3DChart>
      <c:catAx>
        <c:axId val="15087321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pl-PL"/>
          </a:p>
        </c:txPr>
        <c:crossAx val="150874752"/>
        <c:crosses val="autoZero"/>
        <c:auto val="1"/>
        <c:lblAlgn val="ctr"/>
        <c:lblOffset val="100"/>
        <c:tickLblSkip val="1"/>
        <c:tickMarkSkip val="1"/>
        <c:noMultiLvlLbl val="0"/>
      </c:catAx>
      <c:valAx>
        <c:axId val="15087475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pl-PL"/>
          </a:p>
        </c:txPr>
        <c:crossAx val="150873216"/>
        <c:crosses val="autoZero"/>
        <c:crossBetween val="between"/>
      </c:valAx>
      <c:spPr>
        <a:noFill/>
        <a:ln w="25399">
          <a:noFill/>
        </a:ln>
      </c:spPr>
    </c:plotArea>
    <c:legend>
      <c:legendPos val="r"/>
      <c:layout>
        <c:manualLayout>
          <c:xMode val="edge"/>
          <c:yMode val="edge"/>
          <c:x val="0.76190476190476186"/>
          <c:y val="0.22527472527472528"/>
          <c:w val="0.23104056437389769"/>
          <c:h val="0.5494505494505495"/>
        </c:manualLayout>
      </c:layout>
      <c:overlay val="0"/>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pl-PL"/>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pl-PL"/>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5.5374592833876218E-2"/>
          <c:y val="7.6923076923076927E-2"/>
          <c:w val="0.75570032573289903"/>
          <c:h val="0.81318681318681318"/>
        </c:manualLayout>
      </c:layout>
      <c:bar3DChart>
        <c:barDir val="col"/>
        <c:grouping val="clustered"/>
        <c:varyColors val="0"/>
        <c:ser>
          <c:idx val="0"/>
          <c:order val="0"/>
          <c:tx>
            <c:strRef>
              <c:f>Sheet1!$A$2</c:f>
              <c:strCache>
                <c:ptCount val="1"/>
                <c:pt idx="0">
                  <c:v>zdecydowanie nie</c:v>
                </c:pt>
              </c:strCache>
            </c:strRef>
          </c:tx>
          <c:spPr>
            <a:solidFill>
              <a:srgbClr val="33CCCC"/>
            </a:solidFill>
            <a:ln w="12700">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4</c:v>
                </c:pt>
              </c:numCache>
            </c:numRef>
          </c:val>
        </c:ser>
        <c:ser>
          <c:idx val="1"/>
          <c:order val="1"/>
          <c:tx>
            <c:strRef>
              <c:f>Sheet1!$A$3</c:f>
              <c:strCache>
                <c:ptCount val="1"/>
                <c:pt idx="0">
                  <c:v>raczej nie</c:v>
                </c:pt>
              </c:strCache>
            </c:strRef>
          </c:tx>
          <c:spPr>
            <a:solidFill>
              <a:srgbClr val="99CC00"/>
            </a:solidFill>
            <a:ln w="12700">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3</c:v>
                </c:pt>
              </c:numCache>
            </c:numRef>
          </c:val>
        </c:ser>
        <c:ser>
          <c:idx val="2"/>
          <c:order val="2"/>
          <c:tx>
            <c:strRef>
              <c:f>Sheet1!$A$4</c:f>
              <c:strCache>
                <c:ptCount val="1"/>
                <c:pt idx="0">
                  <c:v>raczej tak</c:v>
                </c:pt>
              </c:strCache>
            </c:strRef>
          </c:tx>
          <c:spPr>
            <a:solidFill>
              <a:srgbClr val="FF0000"/>
            </a:solidFill>
            <a:ln w="12700">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pt idx="0">
                  <c:v>77</c:v>
                </c:pt>
              </c:numCache>
            </c:numRef>
          </c:val>
        </c:ser>
        <c:ser>
          <c:idx val="3"/>
          <c:order val="3"/>
          <c:tx>
            <c:strRef>
              <c:f>Sheet1!$A$5</c:f>
              <c:strCache>
                <c:ptCount val="1"/>
                <c:pt idx="0">
                  <c:v>zdecydowanie tak</c:v>
                </c:pt>
              </c:strCache>
            </c:strRef>
          </c:tx>
          <c:spPr>
            <a:solidFill>
              <a:srgbClr val="FFFF00"/>
            </a:solidFill>
            <a:ln w="12700">
              <a:solidFill>
                <a:srgbClr val="000000"/>
              </a:solidFill>
              <a:prstDash val="solid"/>
            </a:ln>
          </c:spPr>
          <c:invertIfNegative val="0"/>
          <c:cat>
            <c:numRef>
              <c:f>Sheet1!$B$1:$E$1</c:f>
              <c:numCache>
                <c:formatCode>General</c:formatCode>
                <c:ptCount val="4"/>
              </c:numCache>
            </c:numRef>
          </c:cat>
          <c:val>
            <c:numRef>
              <c:f>Sheet1!$B$5:$E$5</c:f>
              <c:numCache>
                <c:formatCode>General</c:formatCode>
                <c:ptCount val="4"/>
                <c:pt idx="0">
                  <c:v>203</c:v>
                </c:pt>
              </c:numCache>
            </c:numRef>
          </c:val>
        </c:ser>
        <c:dLbls>
          <c:showLegendKey val="0"/>
          <c:showVal val="0"/>
          <c:showCatName val="0"/>
          <c:showSerName val="0"/>
          <c:showPercent val="0"/>
          <c:showBubbleSize val="0"/>
        </c:dLbls>
        <c:gapWidth val="150"/>
        <c:gapDepth val="0"/>
        <c:shape val="box"/>
        <c:axId val="152593536"/>
        <c:axId val="152595072"/>
        <c:axId val="0"/>
      </c:bar3DChart>
      <c:catAx>
        <c:axId val="15259353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pl-PL"/>
          </a:p>
        </c:txPr>
        <c:crossAx val="152595072"/>
        <c:crosses val="autoZero"/>
        <c:auto val="1"/>
        <c:lblAlgn val="ctr"/>
        <c:lblOffset val="100"/>
        <c:tickLblSkip val="1"/>
        <c:tickMarkSkip val="1"/>
        <c:noMultiLvlLbl val="0"/>
      </c:catAx>
      <c:valAx>
        <c:axId val="15259507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pl-PL"/>
          </a:p>
        </c:txPr>
        <c:crossAx val="152593536"/>
        <c:crosses val="autoZero"/>
        <c:crossBetween val="between"/>
      </c:valAx>
      <c:spPr>
        <a:noFill/>
        <a:ln w="25399">
          <a:noFill/>
        </a:ln>
      </c:spPr>
    </c:plotArea>
    <c:legend>
      <c:legendPos val="r"/>
      <c:layout>
        <c:manualLayout>
          <c:xMode val="edge"/>
          <c:yMode val="edge"/>
          <c:x val="0.82899022801302935"/>
          <c:y val="0.29120879120879123"/>
          <c:w val="0.16449511400651465"/>
          <c:h val="0.42307692307692307"/>
        </c:manualLayout>
      </c:layout>
      <c:overlay val="0"/>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pl-PL"/>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627737226277372"/>
          <c:y val="5.4187192118226604E-2"/>
          <c:w val="0.72262773722627738"/>
          <c:h val="0.80788177339901479"/>
        </c:manualLayout>
      </c:layout>
      <c:barChart>
        <c:barDir val="bar"/>
        <c:grouping val="stacked"/>
        <c:varyColors val="0"/>
        <c:ser>
          <c:idx val="0"/>
          <c:order val="0"/>
          <c:tx>
            <c:strRef>
              <c:f>Sheet1!$A$2</c:f>
              <c:strCache>
                <c:ptCount val="1"/>
                <c:pt idx="0">
                  <c:v>staż pracy</c:v>
                </c:pt>
              </c:strCache>
            </c:strRef>
          </c:tx>
          <c:spPr>
            <a:gradFill rotWithShape="0">
              <a:gsLst>
                <a:gs pos="0">
                  <a:srgbClr xmlns:mc="http://schemas.openxmlformats.org/markup-compatibility/2006" xmlns:a14="http://schemas.microsoft.com/office/drawing/2010/main" val="000000" mc:Ignorable="a14" a14:legacySpreadsheetColorIndex="24">
                    <a:gamma/>
                    <a:shade val="46275"/>
                    <a:invGamma/>
                  </a:srgbClr>
                </a:gs>
                <a:gs pos="50000">
                  <a:srgbClr xmlns:mc="http://schemas.openxmlformats.org/markup-compatibility/2006" xmlns:a14="http://schemas.microsoft.com/office/drawing/2010/main" val="9999FF" mc:Ignorable="a14" a14:legacySpreadsheetColorIndex="24"/>
                </a:gs>
                <a:gs pos="100000">
                  <a:srgbClr xmlns:mc="http://schemas.openxmlformats.org/markup-compatibility/2006" xmlns:a14="http://schemas.microsoft.com/office/drawing/2010/main" val="000000" mc:Ignorable="a14" a14:legacySpreadsheetColorIndex="24">
                    <a:gamma/>
                    <a:shade val="46275"/>
                    <a:invGamma/>
                  </a:srgbClr>
                </a:gs>
              </a:gsLst>
              <a:lin ang="5400000" scaled="1"/>
            </a:gradFill>
            <a:ln w="12641">
              <a:solidFill>
                <a:srgbClr val="000000"/>
              </a:solidFill>
              <a:prstDash val="solid"/>
            </a:ln>
          </c:spPr>
          <c:invertIfNegative val="0"/>
          <c:dLbls>
            <c:spPr>
              <a:noFill/>
              <a:ln w="25281">
                <a:noFill/>
              </a:ln>
            </c:spPr>
            <c:txPr>
              <a:bodyPr rot="5400000" vert="horz"/>
              <a:lstStyle/>
              <a:p>
                <a:pPr algn="ctr">
                  <a:defRPr sz="498" b="1" i="0" u="none" strike="noStrike" baseline="0">
                    <a:solidFill>
                      <a:srgbClr val="000000"/>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Sheet1!$B$1:$F$1</c:f>
              <c:strCache>
                <c:ptCount val="5"/>
                <c:pt idx="0">
                  <c:v>do 5 lat</c:v>
                </c:pt>
                <c:pt idx="1">
                  <c:v>6 - 10 lat</c:v>
                </c:pt>
                <c:pt idx="2">
                  <c:v>11-15 lat </c:v>
                </c:pt>
                <c:pt idx="3">
                  <c:v>16 - 20 lat </c:v>
                </c:pt>
                <c:pt idx="4">
                  <c:v>powyżej21 lat</c:v>
                </c:pt>
              </c:strCache>
            </c:strRef>
          </c:cat>
          <c:val>
            <c:numRef>
              <c:f>Sheet1!$B$2:$F$2</c:f>
              <c:numCache>
                <c:formatCode>General</c:formatCode>
                <c:ptCount val="5"/>
                <c:pt idx="0">
                  <c:v>2</c:v>
                </c:pt>
                <c:pt idx="1">
                  <c:v>1</c:v>
                </c:pt>
                <c:pt idx="2">
                  <c:v>1</c:v>
                </c:pt>
                <c:pt idx="3">
                  <c:v>0</c:v>
                </c:pt>
                <c:pt idx="4">
                  <c:v>9</c:v>
                </c:pt>
              </c:numCache>
            </c:numRef>
          </c:val>
        </c:ser>
        <c:ser>
          <c:idx val="1"/>
          <c:order val="1"/>
          <c:tx>
            <c:strRef>
              <c:f>Sheet1!$A$3</c:f>
              <c:strCache>
                <c:ptCount val="1"/>
              </c:strCache>
            </c:strRef>
          </c:tx>
          <c:spPr>
            <a:gradFill rotWithShape="0">
              <a:gsLst>
                <a:gs pos="0">
                  <a:srgbClr xmlns:mc="http://schemas.openxmlformats.org/markup-compatibility/2006" xmlns:a14="http://schemas.microsoft.com/office/drawing/2010/main" val="000000" mc:Ignorable="a14" a14:legacySpreadsheetColorIndex="25">
                    <a:gamma/>
                    <a:shade val="46275"/>
                    <a:invGamma/>
                  </a:srgbClr>
                </a:gs>
                <a:gs pos="50000">
                  <a:srgbClr xmlns:mc="http://schemas.openxmlformats.org/markup-compatibility/2006" xmlns:a14="http://schemas.microsoft.com/office/drawing/2010/main" val="993366" mc:Ignorable="a14" a14:legacySpreadsheetColorIndex="25"/>
                </a:gs>
                <a:gs pos="100000">
                  <a:srgbClr xmlns:mc="http://schemas.openxmlformats.org/markup-compatibility/2006" xmlns:a14="http://schemas.microsoft.com/office/drawing/2010/main" val="000000" mc:Ignorable="a14" a14:legacySpreadsheetColorIndex="25">
                    <a:gamma/>
                    <a:shade val="46275"/>
                    <a:invGamma/>
                  </a:srgbClr>
                </a:gs>
              </a:gsLst>
              <a:lin ang="5400000" scaled="1"/>
            </a:gradFill>
            <a:ln w="12641">
              <a:solidFill>
                <a:srgbClr val="000000"/>
              </a:solidFill>
              <a:prstDash val="solid"/>
            </a:ln>
          </c:spPr>
          <c:invertIfNegative val="0"/>
          <c:dLbls>
            <c:spPr>
              <a:noFill/>
              <a:ln w="25281">
                <a:noFill/>
              </a:ln>
            </c:spPr>
            <c:txPr>
              <a:bodyPr rot="5400000" vert="horz"/>
              <a:lstStyle/>
              <a:p>
                <a:pPr algn="ctr">
                  <a:defRPr sz="498" b="1" i="0" u="none" strike="noStrike" baseline="0">
                    <a:solidFill>
                      <a:srgbClr val="FFFFFF"/>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Sheet1!$B$1:$F$1</c:f>
              <c:strCache>
                <c:ptCount val="5"/>
                <c:pt idx="0">
                  <c:v>do 5 lat</c:v>
                </c:pt>
                <c:pt idx="1">
                  <c:v>6 - 10 lat</c:v>
                </c:pt>
                <c:pt idx="2">
                  <c:v>11-15 lat </c:v>
                </c:pt>
                <c:pt idx="3">
                  <c:v>16 - 20 lat </c:v>
                </c:pt>
                <c:pt idx="4">
                  <c:v>powyżej21 lat</c:v>
                </c:pt>
              </c:strCache>
            </c:strRef>
          </c:cat>
          <c:val>
            <c:numRef>
              <c:f>Sheet1!$B$3:$F$3</c:f>
              <c:numCache>
                <c:formatCode>General</c:formatCode>
                <c:ptCount val="5"/>
              </c:numCache>
            </c:numRef>
          </c:val>
        </c:ser>
        <c:dLbls>
          <c:showLegendKey val="0"/>
          <c:showVal val="1"/>
          <c:showCatName val="0"/>
          <c:showSerName val="0"/>
          <c:showPercent val="0"/>
          <c:showBubbleSize val="0"/>
        </c:dLbls>
        <c:gapWidth val="150"/>
        <c:overlap val="100"/>
        <c:axId val="162218752"/>
        <c:axId val="162220288"/>
      </c:barChart>
      <c:catAx>
        <c:axId val="162218752"/>
        <c:scaling>
          <c:orientation val="minMax"/>
        </c:scaling>
        <c:delete val="0"/>
        <c:axPos val="l"/>
        <c:numFmt formatCode="General" sourceLinked="1"/>
        <c:majorTickMark val="none"/>
        <c:minorTickMark val="none"/>
        <c:tickLblPos val="nextTo"/>
        <c:spPr>
          <a:ln w="3160">
            <a:solidFill>
              <a:srgbClr val="000000"/>
            </a:solidFill>
            <a:prstDash val="solid"/>
          </a:ln>
        </c:spPr>
        <c:txPr>
          <a:bodyPr rot="0" vert="horz"/>
          <a:lstStyle/>
          <a:p>
            <a:pPr>
              <a:defRPr sz="498" b="1" i="0" u="none" strike="noStrike" baseline="0">
                <a:solidFill>
                  <a:srgbClr val="000000"/>
                </a:solidFill>
                <a:latin typeface="Arial"/>
                <a:ea typeface="Arial"/>
                <a:cs typeface="Arial"/>
              </a:defRPr>
            </a:pPr>
            <a:endParaRPr lang="pl-PL"/>
          </a:p>
        </c:txPr>
        <c:crossAx val="162220288"/>
        <c:crosses val="autoZero"/>
        <c:auto val="1"/>
        <c:lblAlgn val="ctr"/>
        <c:lblOffset val="100"/>
        <c:tickLblSkip val="1"/>
        <c:tickMarkSkip val="1"/>
        <c:noMultiLvlLbl val="0"/>
      </c:catAx>
      <c:valAx>
        <c:axId val="162220288"/>
        <c:scaling>
          <c:orientation val="minMax"/>
        </c:scaling>
        <c:delete val="0"/>
        <c:axPos val="b"/>
        <c:numFmt formatCode="General" sourceLinked="1"/>
        <c:majorTickMark val="out"/>
        <c:minorTickMark val="none"/>
        <c:tickLblPos val="nextTo"/>
        <c:spPr>
          <a:ln w="3160">
            <a:solidFill>
              <a:srgbClr val="000000"/>
            </a:solidFill>
            <a:prstDash val="solid"/>
          </a:ln>
        </c:spPr>
        <c:txPr>
          <a:bodyPr rot="0" vert="horz"/>
          <a:lstStyle/>
          <a:p>
            <a:pPr>
              <a:defRPr sz="498" b="1" i="0" u="none" strike="noStrike" baseline="0">
                <a:solidFill>
                  <a:srgbClr val="000000"/>
                </a:solidFill>
                <a:latin typeface="Arial"/>
                <a:ea typeface="Arial"/>
                <a:cs typeface="Arial"/>
              </a:defRPr>
            </a:pPr>
            <a:endParaRPr lang="pl-PL"/>
          </a:p>
        </c:txPr>
        <c:crossAx val="162218752"/>
        <c:crosses val="autoZero"/>
        <c:crossBetween val="between"/>
      </c:valAx>
      <c:spPr>
        <a:noFill/>
        <a:ln w="25281">
          <a:noFill/>
        </a:ln>
      </c:spPr>
    </c:plotArea>
    <c:plotVisOnly val="1"/>
    <c:dispBlanksAs val="gap"/>
    <c:showDLblsOverMax val="0"/>
  </c:chart>
  <c:spPr>
    <a:gradFill rotWithShape="0">
      <a:gsLst>
        <a:gs pos="0">
          <a:srgbClr val="DCEBF5"/>
        </a:gs>
        <a:gs pos="8000">
          <a:srgbClr val="83A7C3"/>
        </a:gs>
        <a:gs pos="13000">
          <a:srgbClr val="768FB9"/>
        </a:gs>
        <a:gs pos="21001">
          <a:srgbClr val="83A7C3"/>
        </a:gs>
        <a:gs pos="52000">
          <a:srgbClr val="FFFFFF"/>
        </a:gs>
        <a:gs pos="56000">
          <a:srgbClr val="9C6563"/>
        </a:gs>
        <a:gs pos="58000">
          <a:srgbClr val="80302D"/>
        </a:gs>
        <a:gs pos="71001">
          <a:srgbClr val="C0524E"/>
        </a:gs>
        <a:gs pos="94000">
          <a:srgbClr val="EBDAD4"/>
        </a:gs>
        <a:gs pos="100000">
          <a:srgbClr val="55261C"/>
        </a:gs>
      </a:gsLst>
      <a:lin ang="5400000" scaled="1"/>
    </a:gradFill>
    <a:ln>
      <a:noFill/>
    </a:ln>
  </c:spPr>
  <c:txPr>
    <a:bodyPr/>
    <a:lstStyle/>
    <a:p>
      <a:pPr>
        <a:defRPr sz="498" b="0" i="0" u="none" strike="noStrike" baseline="0">
          <a:solidFill>
            <a:srgbClr val="000000"/>
          </a:solidFill>
          <a:latin typeface="Arial"/>
          <a:ea typeface="Arial"/>
          <a:cs typeface="Arial"/>
        </a:defRPr>
      </a:pPr>
      <a:endParaRPr lang="pl-P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74074074074074"/>
          <c:y val="5.7894736842105263E-2"/>
          <c:w val="0.72592592592592597"/>
          <c:h val="0.48947368421052634"/>
        </c:manualLayout>
      </c:layout>
      <c:barChart>
        <c:barDir val="bar"/>
        <c:grouping val="stacked"/>
        <c:varyColors val="0"/>
        <c:ser>
          <c:idx val="0"/>
          <c:order val="0"/>
          <c:tx>
            <c:strRef>
              <c:f>Sheet1!$A$2</c:f>
              <c:strCache>
                <c:ptCount val="1"/>
                <c:pt idx="0">
                  <c:v>stażysta</c:v>
                </c:pt>
              </c:strCache>
            </c:strRef>
          </c:tx>
          <c:spPr>
            <a:gradFill rotWithShape="0">
              <a:gsLst>
                <a:gs pos="0">
                  <a:srgbClr xmlns:mc="http://schemas.openxmlformats.org/markup-compatibility/2006" xmlns:a14="http://schemas.microsoft.com/office/drawing/2010/main" val="000000" mc:Ignorable="a14" a14:legacySpreadsheetColorIndex="24">
                    <a:gamma/>
                    <a:shade val="46275"/>
                    <a:invGamma/>
                  </a:srgbClr>
                </a:gs>
                <a:gs pos="50000">
                  <a:srgbClr xmlns:mc="http://schemas.openxmlformats.org/markup-compatibility/2006" xmlns:a14="http://schemas.microsoft.com/office/drawing/2010/main" val="9999FF" mc:Ignorable="a14" a14:legacySpreadsheetColorIndex="24"/>
                </a:gs>
                <a:gs pos="100000">
                  <a:srgbClr xmlns:mc="http://schemas.openxmlformats.org/markup-compatibility/2006" xmlns:a14="http://schemas.microsoft.com/office/drawing/2010/main" val="000000" mc:Ignorable="a14" a14:legacySpreadsheetColorIndex="24">
                    <a:gamma/>
                    <a:shade val="46275"/>
                    <a:invGamma/>
                  </a:srgbClr>
                </a:gs>
              </a:gsLst>
              <a:lin ang="5400000" scaled="1"/>
            </a:gradFill>
            <a:ln w="12699">
              <a:solidFill>
                <a:srgbClr val="000000"/>
              </a:solidFill>
              <a:prstDash val="solid"/>
            </a:ln>
          </c:spPr>
          <c:invertIfNegative val="0"/>
          <c:dLbls>
            <c:spPr>
              <a:noFill/>
              <a:ln w="25399">
                <a:noFill/>
              </a:ln>
            </c:spPr>
            <c:txPr>
              <a:bodyPr rot="5400000" vert="horz"/>
              <a:lstStyle/>
              <a:p>
                <a:pPr algn="ctr">
                  <a:defRPr sz="925" b="1" i="0" u="none" strike="noStrike" baseline="0">
                    <a:solidFill>
                      <a:srgbClr val="000000"/>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Sheet1!$B$1:$E$1</c:f>
              <c:strCache>
                <c:ptCount val="1"/>
                <c:pt idx="0">
                  <c:v>liczba</c:v>
                </c:pt>
              </c:strCache>
            </c:strRef>
          </c:cat>
          <c:val>
            <c:numRef>
              <c:f>Sheet1!$B$2:$E$2</c:f>
              <c:numCache>
                <c:formatCode>General</c:formatCode>
                <c:ptCount val="4"/>
                <c:pt idx="0">
                  <c:v>0</c:v>
                </c:pt>
              </c:numCache>
            </c:numRef>
          </c:val>
        </c:ser>
        <c:ser>
          <c:idx val="1"/>
          <c:order val="1"/>
          <c:tx>
            <c:strRef>
              <c:f>Sheet1!$A$3</c:f>
              <c:strCache>
                <c:ptCount val="1"/>
                <c:pt idx="0">
                  <c:v>kontraktowy</c:v>
                </c:pt>
              </c:strCache>
            </c:strRef>
          </c:tx>
          <c:spPr>
            <a:gradFill rotWithShape="0">
              <a:gsLst>
                <a:gs pos="0">
                  <a:srgbClr xmlns:mc="http://schemas.openxmlformats.org/markup-compatibility/2006" xmlns:a14="http://schemas.microsoft.com/office/drawing/2010/main" val="000000" mc:Ignorable="a14" a14:legacySpreadsheetColorIndex="25">
                    <a:gamma/>
                    <a:shade val="46275"/>
                    <a:invGamma/>
                  </a:srgbClr>
                </a:gs>
                <a:gs pos="50000">
                  <a:srgbClr xmlns:mc="http://schemas.openxmlformats.org/markup-compatibility/2006" xmlns:a14="http://schemas.microsoft.com/office/drawing/2010/main" val="993366" mc:Ignorable="a14" a14:legacySpreadsheetColorIndex="25"/>
                </a:gs>
                <a:gs pos="100000">
                  <a:srgbClr xmlns:mc="http://schemas.openxmlformats.org/markup-compatibility/2006" xmlns:a14="http://schemas.microsoft.com/office/drawing/2010/main" val="000000" mc:Ignorable="a14" a14:legacySpreadsheetColorIndex="25">
                    <a:gamma/>
                    <a:shade val="46275"/>
                    <a:invGamma/>
                  </a:srgbClr>
                </a:gs>
              </a:gsLst>
              <a:lin ang="5400000" scaled="1"/>
            </a:gradFill>
            <a:ln w="12699">
              <a:solidFill>
                <a:srgbClr val="000000"/>
              </a:solidFill>
              <a:prstDash val="solid"/>
            </a:ln>
          </c:spPr>
          <c:invertIfNegative val="0"/>
          <c:dLbls>
            <c:spPr>
              <a:noFill/>
              <a:ln w="25399">
                <a:noFill/>
              </a:ln>
            </c:spPr>
            <c:txPr>
              <a:bodyPr rot="5400000" vert="horz"/>
              <a:lstStyle/>
              <a:p>
                <a:pPr algn="ctr">
                  <a:defRPr sz="925" b="1" i="0" u="none" strike="noStrike" baseline="0">
                    <a:solidFill>
                      <a:srgbClr val="FFFFFF"/>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Sheet1!$B$1:$E$1</c:f>
              <c:strCache>
                <c:ptCount val="1"/>
                <c:pt idx="0">
                  <c:v>liczba</c:v>
                </c:pt>
              </c:strCache>
            </c:strRef>
          </c:cat>
          <c:val>
            <c:numRef>
              <c:f>Sheet1!$B$3:$E$3</c:f>
              <c:numCache>
                <c:formatCode>General</c:formatCode>
                <c:ptCount val="4"/>
                <c:pt idx="0">
                  <c:v>6</c:v>
                </c:pt>
              </c:numCache>
            </c:numRef>
          </c:val>
        </c:ser>
        <c:ser>
          <c:idx val="2"/>
          <c:order val="2"/>
          <c:tx>
            <c:strRef>
              <c:f>Sheet1!$A$4</c:f>
              <c:strCache>
                <c:ptCount val="1"/>
                <c:pt idx="0">
                  <c:v>mianowany</c:v>
                </c:pt>
              </c:strCache>
            </c:strRef>
          </c:tx>
          <c:spPr>
            <a:gradFill rotWithShape="0">
              <a:gsLst>
                <a:gs pos="0">
                  <a:srgbClr xmlns:mc="http://schemas.openxmlformats.org/markup-compatibility/2006" xmlns:a14="http://schemas.microsoft.com/office/drawing/2010/main" val="000000" mc:Ignorable="a14" a14:legacySpreadsheetColorIndex="26">
                    <a:gamma/>
                    <a:shade val="46275"/>
                    <a:invGamma/>
                  </a:srgbClr>
                </a:gs>
                <a:gs pos="50000">
                  <a:srgbClr xmlns:mc="http://schemas.openxmlformats.org/markup-compatibility/2006" xmlns:a14="http://schemas.microsoft.com/office/drawing/2010/main" val="FFFFCC" mc:Ignorable="a14" a14:legacySpreadsheetColorIndex="26"/>
                </a:gs>
                <a:gs pos="100000">
                  <a:srgbClr xmlns:mc="http://schemas.openxmlformats.org/markup-compatibility/2006" xmlns:a14="http://schemas.microsoft.com/office/drawing/2010/main" val="000000" mc:Ignorable="a14" a14:legacySpreadsheetColorIndex="26">
                    <a:gamma/>
                    <a:shade val="46275"/>
                    <a:invGamma/>
                  </a:srgbClr>
                </a:gs>
              </a:gsLst>
              <a:lin ang="5400000" scaled="1"/>
            </a:gradFill>
            <a:ln w="12699">
              <a:solidFill>
                <a:srgbClr val="000000"/>
              </a:solidFill>
              <a:prstDash val="solid"/>
            </a:ln>
          </c:spPr>
          <c:invertIfNegative val="0"/>
          <c:dLbls>
            <c:spPr>
              <a:noFill/>
              <a:ln w="25399">
                <a:noFill/>
              </a:ln>
            </c:spPr>
            <c:txPr>
              <a:bodyPr rot="5400000" vert="horz"/>
              <a:lstStyle/>
              <a:p>
                <a:pPr algn="ctr">
                  <a:defRPr sz="925" b="1" i="0" u="none" strike="noStrike" baseline="0">
                    <a:solidFill>
                      <a:srgbClr val="000000"/>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Sheet1!$B$1:$E$1</c:f>
              <c:strCache>
                <c:ptCount val="1"/>
                <c:pt idx="0">
                  <c:v>liczba</c:v>
                </c:pt>
              </c:strCache>
            </c:strRef>
          </c:cat>
          <c:val>
            <c:numRef>
              <c:f>Sheet1!$B$4:$E$4</c:f>
              <c:numCache>
                <c:formatCode>General</c:formatCode>
                <c:ptCount val="4"/>
                <c:pt idx="0">
                  <c:v>4</c:v>
                </c:pt>
              </c:numCache>
            </c:numRef>
          </c:val>
        </c:ser>
        <c:ser>
          <c:idx val="3"/>
          <c:order val="3"/>
          <c:tx>
            <c:strRef>
              <c:f>Sheet1!$A$5</c:f>
              <c:strCache>
                <c:ptCount val="1"/>
                <c:pt idx="0">
                  <c:v>dyplomowany</c:v>
                </c:pt>
              </c:strCache>
            </c:strRef>
          </c:tx>
          <c:spPr>
            <a:gradFill rotWithShape="0">
              <a:gsLst>
                <a:gs pos="0">
                  <a:srgbClr xmlns:mc="http://schemas.openxmlformats.org/markup-compatibility/2006" xmlns:a14="http://schemas.microsoft.com/office/drawing/2010/main" val="000000" mc:Ignorable="a14" a14:legacySpreadsheetColorIndex="27">
                    <a:gamma/>
                    <a:shade val="46275"/>
                    <a:invGamma/>
                  </a:srgbClr>
                </a:gs>
                <a:gs pos="50000">
                  <a:srgbClr xmlns:mc="http://schemas.openxmlformats.org/markup-compatibility/2006" xmlns:a14="http://schemas.microsoft.com/office/drawing/2010/main" val="CCFFFF" mc:Ignorable="a14" a14:legacySpreadsheetColorIndex="27"/>
                </a:gs>
                <a:gs pos="100000">
                  <a:srgbClr xmlns:mc="http://schemas.openxmlformats.org/markup-compatibility/2006" xmlns:a14="http://schemas.microsoft.com/office/drawing/2010/main" val="000000" mc:Ignorable="a14" a14:legacySpreadsheetColorIndex="27">
                    <a:gamma/>
                    <a:shade val="46275"/>
                    <a:invGamma/>
                  </a:srgbClr>
                </a:gs>
              </a:gsLst>
              <a:lin ang="5400000" scaled="1"/>
            </a:gradFill>
            <a:ln w="12699">
              <a:solidFill>
                <a:srgbClr val="000000"/>
              </a:solidFill>
              <a:prstDash val="solid"/>
            </a:ln>
          </c:spPr>
          <c:invertIfNegative val="0"/>
          <c:dLbls>
            <c:spPr>
              <a:noFill/>
              <a:ln w="25399">
                <a:noFill/>
              </a:ln>
            </c:spPr>
            <c:txPr>
              <a:bodyPr rot="5400000" vert="horz"/>
              <a:lstStyle/>
              <a:p>
                <a:pPr algn="ctr">
                  <a:defRPr sz="925" b="1" i="0" u="none" strike="noStrike" baseline="0">
                    <a:solidFill>
                      <a:srgbClr val="000000"/>
                    </a:solidFill>
                    <a:latin typeface="Arial"/>
                    <a:ea typeface="Arial"/>
                    <a:cs typeface="Arial"/>
                  </a:defRPr>
                </a:pPr>
                <a:endParaRPr lang="pl-PL"/>
              </a:p>
            </c:txPr>
            <c:dLblPos val="ctr"/>
            <c:showLegendKey val="0"/>
            <c:showVal val="1"/>
            <c:showCatName val="0"/>
            <c:showSerName val="0"/>
            <c:showPercent val="0"/>
            <c:showBubbleSize val="0"/>
            <c:showLeaderLines val="0"/>
          </c:dLbls>
          <c:cat>
            <c:strRef>
              <c:f>Sheet1!$B$1:$E$1</c:f>
              <c:strCache>
                <c:ptCount val="1"/>
                <c:pt idx="0">
                  <c:v>liczba</c:v>
                </c:pt>
              </c:strCache>
            </c:strRef>
          </c:cat>
          <c:val>
            <c:numRef>
              <c:f>Sheet1!$B$5:$E$5</c:f>
              <c:numCache>
                <c:formatCode>General</c:formatCode>
                <c:ptCount val="4"/>
                <c:pt idx="0">
                  <c:v>15</c:v>
                </c:pt>
              </c:numCache>
            </c:numRef>
          </c:val>
        </c:ser>
        <c:dLbls>
          <c:showLegendKey val="0"/>
          <c:showVal val="1"/>
          <c:showCatName val="0"/>
          <c:showSerName val="0"/>
          <c:showPercent val="0"/>
          <c:showBubbleSize val="0"/>
        </c:dLbls>
        <c:gapWidth val="150"/>
        <c:overlap val="100"/>
        <c:axId val="162264576"/>
        <c:axId val="162266112"/>
      </c:barChart>
      <c:catAx>
        <c:axId val="162264576"/>
        <c:scaling>
          <c:orientation val="minMax"/>
        </c:scaling>
        <c:delete val="0"/>
        <c:axPos val="l"/>
        <c:numFmt formatCode="General" sourceLinked="1"/>
        <c:majorTickMark val="none"/>
        <c:minorTickMark val="none"/>
        <c:tickLblPos val="nextTo"/>
        <c:spPr>
          <a:ln w="3175">
            <a:solidFill>
              <a:srgbClr val="000000"/>
            </a:solidFill>
            <a:prstDash val="solid"/>
          </a:ln>
        </c:spPr>
        <c:txPr>
          <a:bodyPr rot="0" vert="horz"/>
          <a:lstStyle/>
          <a:p>
            <a:pPr>
              <a:defRPr sz="925" b="1" i="0" u="none" strike="noStrike" baseline="0">
                <a:solidFill>
                  <a:srgbClr val="000000"/>
                </a:solidFill>
                <a:latin typeface="Arial"/>
                <a:ea typeface="Arial"/>
                <a:cs typeface="Arial"/>
              </a:defRPr>
            </a:pPr>
            <a:endParaRPr lang="pl-PL"/>
          </a:p>
        </c:txPr>
        <c:crossAx val="162266112"/>
        <c:crosses val="autoZero"/>
        <c:auto val="1"/>
        <c:lblAlgn val="ctr"/>
        <c:lblOffset val="100"/>
        <c:tickLblSkip val="1"/>
        <c:tickMarkSkip val="1"/>
        <c:noMultiLvlLbl val="0"/>
      </c:catAx>
      <c:valAx>
        <c:axId val="16226611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25" b="1" i="0" u="none" strike="noStrike" baseline="0">
                <a:solidFill>
                  <a:srgbClr val="000000"/>
                </a:solidFill>
                <a:latin typeface="Arial"/>
                <a:ea typeface="Arial"/>
                <a:cs typeface="Arial"/>
              </a:defRPr>
            </a:pPr>
            <a:endParaRPr lang="pl-PL"/>
          </a:p>
        </c:txPr>
        <c:crossAx val="162264576"/>
        <c:crosses val="autoZero"/>
        <c:crossBetween val="between"/>
      </c:valAx>
      <c:spPr>
        <a:noFill/>
        <a:ln w="25399">
          <a:noFill/>
        </a:ln>
      </c:spPr>
    </c:plotArea>
    <c:legend>
      <c:legendPos val="b"/>
      <c:layout>
        <c:manualLayout>
          <c:xMode val="edge"/>
          <c:yMode val="edge"/>
          <c:x val="0.23703703703703705"/>
          <c:y val="0.75789473684210529"/>
          <c:w val="0.65925925925925921"/>
          <c:h val="0.22631578947368422"/>
        </c:manualLayout>
      </c:layout>
      <c:overlay val="0"/>
      <c:spPr>
        <a:solidFill>
          <a:srgbClr val="FFFFFF"/>
        </a:solidFill>
        <a:ln w="3175">
          <a:solidFill>
            <a:srgbClr val="000000"/>
          </a:solidFill>
          <a:prstDash val="solid"/>
        </a:ln>
      </c:spPr>
      <c:txPr>
        <a:bodyPr/>
        <a:lstStyle/>
        <a:p>
          <a:pPr>
            <a:defRPr sz="825" b="0" i="0" u="none" strike="noStrike" baseline="0">
              <a:solidFill>
                <a:srgbClr val="000000"/>
              </a:solidFill>
              <a:latin typeface="Times New Roman"/>
              <a:ea typeface="Times New Roman"/>
              <a:cs typeface="Times New Roman"/>
            </a:defRPr>
          </a:pPr>
          <a:endParaRPr lang="pl-PL"/>
        </a:p>
      </c:txPr>
    </c:legend>
    <c:plotVisOnly val="1"/>
    <c:dispBlanksAs val="gap"/>
    <c:showDLblsOverMax val="0"/>
  </c:chart>
  <c:spPr>
    <a:gradFill rotWithShape="0">
      <a:gsLst>
        <a:gs pos="0">
          <a:srgbClr val="DCEBF5"/>
        </a:gs>
        <a:gs pos="8000">
          <a:srgbClr val="83A7C3"/>
        </a:gs>
        <a:gs pos="13000">
          <a:srgbClr val="768FB9"/>
        </a:gs>
        <a:gs pos="21001">
          <a:srgbClr val="83A7C3"/>
        </a:gs>
        <a:gs pos="52000">
          <a:srgbClr val="FFFFFF"/>
        </a:gs>
        <a:gs pos="56000">
          <a:srgbClr val="9C6563"/>
        </a:gs>
        <a:gs pos="58000">
          <a:srgbClr val="80302D"/>
        </a:gs>
        <a:gs pos="71001">
          <a:srgbClr val="C0524E"/>
        </a:gs>
        <a:gs pos="94000">
          <a:srgbClr val="EBDAD4"/>
        </a:gs>
        <a:gs pos="100000">
          <a:srgbClr val="55261C"/>
        </a:gs>
      </a:gsLst>
      <a:lin ang="5400000" scaled="1"/>
    </a:gradFill>
    <a:ln>
      <a:noFill/>
    </a:ln>
  </c:spPr>
  <c:txPr>
    <a:bodyPr/>
    <a:lstStyle/>
    <a:p>
      <a:pPr>
        <a:defRPr sz="925" b="0" i="0" u="none" strike="noStrike" baseline="0">
          <a:solidFill>
            <a:srgbClr val="000000"/>
          </a:solidFill>
          <a:latin typeface="Arial"/>
          <a:ea typeface="Arial"/>
          <a:cs typeface="Arial"/>
        </a:defRPr>
      </a:pPr>
      <a:endParaRPr lang="pl-PL"/>
    </a:p>
  </c:tx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8FC6F8-5C62-43CF-B325-FD7C718FD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102</Pages>
  <Words>23122</Words>
  <Characters>138732</Characters>
  <Application>Microsoft Office Word</Application>
  <DocSecurity>0</DocSecurity>
  <Lines>1156</Lines>
  <Paragraphs>323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161531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Aneta Maryniec</cp:lastModifiedBy>
  <cp:revision>2</cp:revision>
  <cp:lastPrinted>2013-09-03T11:35:00Z</cp:lastPrinted>
  <dcterms:created xsi:type="dcterms:W3CDTF">2013-12-23T14:32:00Z</dcterms:created>
  <dcterms:modified xsi:type="dcterms:W3CDTF">2013-12-23T14:32:00Z</dcterms:modified>
</cp:coreProperties>
</file>