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8D4" w:rsidRPr="005E1BB8" w:rsidRDefault="008128D4" w:rsidP="008128D4">
      <w:pPr>
        <w:jc w:val="center"/>
        <w:rPr>
          <w:rFonts w:ascii="Arial" w:hAnsi="Arial" w:cs="Arial"/>
          <w:b/>
          <w:sz w:val="20"/>
          <w:szCs w:val="20"/>
        </w:rPr>
      </w:pPr>
      <w:bookmarkStart w:id="0" w:name="_GoBack"/>
      <w:bookmarkEnd w:id="0"/>
      <w:r w:rsidRPr="00D63DCA">
        <w:rPr>
          <w:rFonts w:ascii="Arial" w:hAnsi="Arial" w:cs="Arial"/>
          <w:b/>
          <w:sz w:val="20"/>
          <w:szCs w:val="20"/>
        </w:rPr>
        <w:t xml:space="preserve">OGŁOSZENIE </w:t>
      </w:r>
    </w:p>
    <w:p w:rsidR="008128D4" w:rsidRPr="00D63DCA" w:rsidRDefault="008128D4" w:rsidP="008128D4">
      <w:pPr>
        <w:jc w:val="both"/>
        <w:rPr>
          <w:rFonts w:ascii="Arial" w:hAnsi="Arial" w:cs="Arial"/>
          <w:sz w:val="20"/>
          <w:szCs w:val="20"/>
        </w:rPr>
      </w:pPr>
      <w:r w:rsidRPr="00D63DCA">
        <w:rPr>
          <w:rFonts w:ascii="Arial" w:hAnsi="Arial" w:cs="Arial"/>
          <w:sz w:val="20"/>
          <w:szCs w:val="20"/>
        </w:rPr>
        <w:t xml:space="preserve">Burmistrz Krosna Odrzańskiego ogłasza </w:t>
      </w:r>
      <w:r>
        <w:rPr>
          <w:rFonts w:ascii="Arial" w:hAnsi="Arial" w:cs="Arial"/>
          <w:sz w:val="20"/>
          <w:szCs w:val="20"/>
        </w:rPr>
        <w:t>dziesiąty</w:t>
      </w:r>
      <w:r w:rsidRPr="00D63DCA">
        <w:rPr>
          <w:rFonts w:ascii="Arial" w:hAnsi="Arial" w:cs="Arial"/>
          <w:sz w:val="20"/>
          <w:szCs w:val="20"/>
        </w:rPr>
        <w:t xml:space="preserve"> ustny przetarg nieograniczony na sprzedaż nieruchomości niezabudowanych, stanowiących własność gminy Krosno Odrzańskie, położonych </w:t>
      </w:r>
      <w:r>
        <w:rPr>
          <w:rFonts w:ascii="Arial" w:hAnsi="Arial" w:cs="Arial"/>
          <w:sz w:val="20"/>
          <w:szCs w:val="20"/>
        </w:rPr>
        <w:br/>
      </w:r>
      <w:r w:rsidRPr="00D63DCA">
        <w:rPr>
          <w:rFonts w:ascii="Arial" w:hAnsi="Arial" w:cs="Arial"/>
          <w:sz w:val="20"/>
          <w:szCs w:val="20"/>
        </w:rPr>
        <w:t xml:space="preserve">w obrębie </w:t>
      </w:r>
      <w:r>
        <w:rPr>
          <w:rFonts w:ascii="Arial" w:hAnsi="Arial" w:cs="Arial"/>
          <w:sz w:val="20"/>
          <w:szCs w:val="20"/>
        </w:rPr>
        <w:t>0001.1</w:t>
      </w:r>
      <w:r w:rsidRPr="00D63DCA">
        <w:rPr>
          <w:rFonts w:ascii="Arial" w:hAnsi="Arial" w:cs="Arial"/>
          <w:sz w:val="20"/>
          <w:szCs w:val="20"/>
        </w:rPr>
        <w:t xml:space="preserve"> Krosno Odrzańskie przy ul. </w:t>
      </w:r>
      <w:r>
        <w:rPr>
          <w:rFonts w:ascii="Arial" w:hAnsi="Arial" w:cs="Arial"/>
          <w:sz w:val="20"/>
          <w:szCs w:val="20"/>
        </w:rPr>
        <w:t xml:space="preserve">Newtona i </w:t>
      </w:r>
      <w:r w:rsidRPr="00D63DCA">
        <w:rPr>
          <w:rFonts w:ascii="Arial" w:hAnsi="Arial" w:cs="Arial"/>
          <w:sz w:val="20"/>
          <w:szCs w:val="20"/>
        </w:rPr>
        <w:t>Edisona</w:t>
      </w:r>
      <w:r>
        <w:rPr>
          <w:rFonts w:ascii="Arial" w:hAnsi="Arial" w:cs="Arial"/>
          <w:sz w:val="20"/>
          <w:szCs w:val="20"/>
        </w:rPr>
        <w:t>, stanowiących strefę przemysłową</w:t>
      </w:r>
      <w:r w:rsidRPr="00D63DCA">
        <w:rPr>
          <w:rFonts w:ascii="Arial" w:hAnsi="Arial" w:cs="Arial"/>
          <w:sz w:val="20"/>
          <w:szCs w:val="20"/>
        </w:rPr>
        <w:t xml:space="preserve">. </w:t>
      </w:r>
    </w:p>
    <w:p w:rsidR="008128D4" w:rsidRPr="002B71E5" w:rsidRDefault="008128D4" w:rsidP="008128D4">
      <w:pPr>
        <w:jc w:val="both"/>
        <w:rPr>
          <w:rFonts w:ascii="Arial" w:hAnsi="Arial" w:cs="Arial"/>
          <w:b/>
          <w:sz w:val="20"/>
          <w:szCs w:val="20"/>
        </w:rPr>
      </w:pPr>
      <w:r w:rsidRPr="002B71E5">
        <w:rPr>
          <w:rFonts w:ascii="Arial" w:hAnsi="Arial" w:cs="Arial"/>
          <w:b/>
          <w:sz w:val="20"/>
          <w:szCs w:val="20"/>
        </w:rPr>
        <w:t>I. Rodzaj nieruchomości:</w:t>
      </w:r>
    </w:p>
    <w:p w:rsidR="008128D4" w:rsidRPr="005E1BB8" w:rsidRDefault="008128D4" w:rsidP="008128D4">
      <w:pPr>
        <w:pStyle w:val="Akapitzlist"/>
        <w:numPr>
          <w:ilvl w:val="0"/>
          <w:numId w:val="3"/>
        </w:numPr>
        <w:jc w:val="both"/>
        <w:rPr>
          <w:rFonts w:ascii="Arial" w:hAnsi="Arial" w:cs="Arial"/>
          <w:sz w:val="20"/>
          <w:szCs w:val="20"/>
        </w:rPr>
      </w:pPr>
      <w:r w:rsidRPr="005E1BB8">
        <w:rPr>
          <w:rFonts w:ascii="Arial" w:hAnsi="Arial" w:cs="Arial"/>
          <w:sz w:val="20"/>
          <w:szCs w:val="20"/>
        </w:rPr>
        <w:t>Nieruchomości gruntowe niezabudowane oznaczone działkami nr:</w:t>
      </w:r>
    </w:p>
    <w:p w:rsidR="008128D4" w:rsidRPr="00D63DCA" w:rsidRDefault="008128D4" w:rsidP="008128D4">
      <w:pPr>
        <w:ind w:firstLine="708"/>
        <w:jc w:val="both"/>
        <w:rPr>
          <w:rFonts w:ascii="Arial" w:hAnsi="Arial" w:cs="Arial"/>
          <w:sz w:val="20"/>
          <w:szCs w:val="20"/>
        </w:rPr>
      </w:pPr>
      <w:r>
        <w:rPr>
          <w:rFonts w:ascii="Arial" w:hAnsi="Arial" w:cs="Arial"/>
          <w:sz w:val="20"/>
          <w:szCs w:val="20"/>
        </w:rPr>
        <w:t>1</w:t>
      </w:r>
      <w:r w:rsidRPr="00D63DCA">
        <w:rPr>
          <w:rFonts w:ascii="Arial" w:hAnsi="Arial" w:cs="Arial"/>
          <w:sz w:val="20"/>
          <w:szCs w:val="20"/>
        </w:rPr>
        <w:t xml:space="preserve">) </w:t>
      </w:r>
      <w:r w:rsidRPr="00D63DCA">
        <w:rPr>
          <w:rFonts w:ascii="Arial" w:hAnsi="Arial" w:cs="Arial"/>
          <w:b/>
          <w:sz w:val="20"/>
          <w:szCs w:val="20"/>
        </w:rPr>
        <w:t>1232/13</w:t>
      </w:r>
      <w:r w:rsidRPr="00D63DCA">
        <w:rPr>
          <w:rFonts w:ascii="Arial" w:hAnsi="Arial" w:cs="Arial"/>
          <w:sz w:val="20"/>
          <w:szCs w:val="20"/>
        </w:rPr>
        <w:t xml:space="preserve"> o powierzchni 27</w:t>
      </w:r>
      <w:r>
        <w:rPr>
          <w:rFonts w:ascii="Arial" w:hAnsi="Arial" w:cs="Arial"/>
          <w:sz w:val="20"/>
          <w:szCs w:val="20"/>
        </w:rPr>
        <w:t xml:space="preserve"> </w:t>
      </w:r>
      <w:r w:rsidRPr="00D63DCA">
        <w:rPr>
          <w:rFonts w:ascii="Arial" w:hAnsi="Arial" w:cs="Arial"/>
          <w:sz w:val="20"/>
          <w:szCs w:val="20"/>
        </w:rPr>
        <w:t>704 m²</w:t>
      </w:r>
    </w:p>
    <w:p w:rsidR="008128D4" w:rsidRPr="00D63DCA" w:rsidRDefault="008128D4" w:rsidP="008128D4">
      <w:pPr>
        <w:ind w:firstLine="708"/>
        <w:jc w:val="both"/>
        <w:rPr>
          <w:rFonts w:ascii="Arial" w:hAnsi="Arial" w:cs="Arial"/>
          <w:sz w:val="20"/>
          <w:szCs w:val="20"/>
        </w:rPr>
      </w:pPr>
      <w:r>
        <w:rPr>
          <w:rFonts w:ascii="Arial" w:hAnsi="Arial" w:cs="Arial"/>
          <w:sz w:val="20"/>
          <w:szCs w:val="20"/>
        </w:rPr>
        <w:t>2</w:t>
      </w:r>
      <w:r w:rsidRPr="00D63DCA">
        <w:rPr>
          <w:rFonts w:ascii="Arial" w:hAnsi="Arial" w:cs="Arial"/>
          <w:sz w:val="20"/>
          <w:szCs w:val="20"/>
        </w:rPr>
        <w:t xml:space="preserve">) </w:t>
      </w:r>
      <w:r w:rsidRPr="00D63DCA">
        <w:rPr>
          <w:rFonts w:ascii="Arial" w:hAnsi="Arial" w:cs="Arial"/>
          <w:b/>
          <w:sz w:val="20"/>
          <w:szCs w:val="20"/>
        </w:rPr>
        <w:t>1232/14</w:t>
      </w:r>
      <w:r w:rsidRPr="00D63DCA">
        <w:rPr>
          <w:rFonts w:ascii="Arial" w:hAnsi="Arial" w:cs="Arial"/>
          <w:sz w:val="20"/>
          <w:szCs w:val="20"/>
        </w:rPr>
        <w:t xml:space="preserve"> o powierzchni  24</w:t>
      </w:r>
      <w:r>
        <w:rPr>
          <w:rFonts w:ascii="Arial" w:hAnsi="Arial" w:cs="Arial"/>
          <w:sz w:val="20"/>
          <w:szCs w:val="20"/>
        </w:rPr>
        <w:t xml:space="preserve"> </w:t>
      </w:r>
      <w:r w:rsidRPr="00D63DCA">
        <w:rPr>
          <w:rFonts w:ascii="Arial" w:hAnsi="Arial" w:cs="Arial"/>
          <w:sz w:val="20"/>
          <w:szCs w:val="20"/>
        </w:rPr>
        <w:t>765 m²</w:t>
      </w:r>
    </w:p>
    <w:p w:rsidR="008128D4" w:rsidRDefault="008128D4" w:rsidP="008128D4">
      <w:pPr>
        <w:ind w:left="708"/>
        <w:jc w:val="both"/>
        <w:rPr>
          <w:rFonts w:ascii="Arial" w:hAnsi="Arial" w:cs="Arial"/>
          <w:sz w:val="20"/>
          <w:szCs w:val="20"/>
        </w:rPr>
      </w:pPr>
      <w:r w:rsidRPr="00D63DCA">
        <w:rPr>
          <w:rFonts w:ascii="Arial" w:hAnsi="Arial" w:cs="Arial"/>
          <w:sz w:val="20"/>
          <w:szCs w:val="20"/>
        </w:rPr>
        <w:t>o kształtach nieregularnych, ukształtowanie terenu zmienne, tereny opadają w kierunku południowym. Niezabudowane tereny porośnięte trawą oraz samosiejkami drzew liściastych. Obszary nieogrodzone, dojazd do poszczególnych działek drogą o nawierzchni utwardzonej, w drodze znajduje się sieć wodociągowa i kanalizacyjna</w:t>
      </w:r>
      <w:r>
        <w:rPr>
          <w:rFonts w:ascii="Arial" w:hAnsi="Arial" w:cs="Arial"/>
          <w:sz w:val="20"/>
          <w:szCs w:val="20"/>
        </w:rPr>
        <w:t xml:space="preserve"> oraz napowietrzna sieć elektryczna</w:t>
      </w:r>
      <w:r w:rsidRPr="00D63DCA">
        <w:rPr>
          <w:rFonts w:ascii="Arial" w:hAnsi="Arial" w:cs="Arial"/>
          <w:sz w:val="20"/>
          <w:szCs w:val="20"/>
        </w:rPr>
        <w:t xml:space="preserve">. Nieruchomość zlokalizowana w północno-wschodniej części miasta Krosno Odrzańskie </w:t>
      </w:r>
      <w:r>
        <w:rPr>
          <w:rFonts w:ascii="Arial" w:hAnsi="Arial" w:cs="Arial"/>
          <w:sz w:val="20"/>
          <w:szCs w:val="20"/>
        </w:rPr>
        <w:br/>
      </w:r>
      <w:r w:rsidRPr="00D63DCA">
        <w:rPr>
          <w:rFonts w:ascii="Arial" w:hAnsi="Arial" w:cs="Arial"/>
          <w:sz w:val="20"/>
          <w:szCs w:val="20"/>
        </w:rPr>
        <w:t>w strefie peryferyjnej, w odległości około 1600 m od ścisłego centrum miasta. Obszar ten cechuje średni stopień zurbanizowania. Bezpośrednie sąsiedztwo stanowią:  od wschodu zabudowa mieszkaniowa, od północy tereny niezagospodarowane porośnięte trawą.</w:t>
      </w:r>
      <w:r>
        <w:rPr>
          <w:rFonts w:ascii="Arial" w:hAnsi="Arial" w:cs="Arial"/>
          <w:sz w:val="20"/>
          <w:szCs w:val="20"/>
        </w:rPr>
        <w:t xml:space="preserve"> Pierwszy przetarg odbył się 20 maja 2013 r., drugi 24 lipca 2013 r., trzeci 14 października 2013 r., czwarty 27 grudnia 2013 r., piąty 10 marca 2014 r., szósty 27 maja 2014 r., </w:t>
      </w:r>
      <w:r w:rsidRPr="002B71E5">
        <w:rPr>
          <w:rFonts w:ascii="Arial" w:hAnsi="Arial" w:cs="Arial"/>
          <w:sz w:val="20"/>
          <w:szCs w:val="20"/>
        </w:rPr>
        <w:t xml:space="preserve">siódmy </w:t>
      </w:r>
      <w:r>
        <w:rPr>
          <w:rFonts w:ascii="Arial" w:hAnsi="Arial" w:cs="Arial"/>
          <w:sz w:val="20"/>
          <w:szCs w:val="20"/>
        </w:rPr>
        <w:br/>
      </w:r>
      <w:r w:rsidRPr="002B71E5">
        <w:rPr>
          <w:rFonts w:ascii="Arial" w:hAnsi="Arial" w:cs="Arial"/>
          <w:sz w:val="20"/>
          <w:szCs w:val="20"/>
        </w:rPr>
        <w:t xml:space="preserve">30 </w:t>
      </w:r>
      <w:r w:rsidRPr="005E1BB8">
        <w:rPr>
          <w:rFonts w:ascii="Arial" w:hAnsi="Arial" w:cs="Arial"/>
          <w:sz w:val="20"/>
          <w:szCs w:val="20"/>
        </w:rPr>
        <w:t xml:space="preserve">czerwca 2014 r., ósmy 2 września 2014 r., dziewiąty 15 stycznia 2015 r. </w:t>
      </w:r>
    </w:p>
    <w:p w:rsidR="008128D4" w:rsidRPr="005E1BB8" w:rsidRDefault="008128D4" w:rsidP="008128D4">
      <w:pPr>
        <w:pStyle w:val="Akapitzlist"/>
        <w:numPr>
          <w:ilvl w:val="0"/>
          <w:numId w:val="3"/>
        </w:numPr>
        <w:jc w:val="both"/>
        <w:rPr>
          <w:rFonts w:ascii="Arial" w:hAnsi="Arial" w:cs="Arial"/>
          <w:sz w:val="20"/>
          <w:szCs w:val="20"/>
        </w:rPr>
      </w:pPr>
      <w:r w:rsidRPr="005E1BB8">
        <w:rPr>
          <w:rFonts w:ascii="Arial" w:hAnsi="Arial" w:cs="Arial"/>
          <w:sz w:val="20"/>
          <w:szCs w:val="20"/>
        </w:rPr>
        <w:t>Nieruchomości mają urządzoną księgę wieczystą KW nr ZG1K/00027512/9  prowadzoną przez V Wydział Ksiąg Wieczystych Sądu Rejonowego w Krośnie Odrzańskim.</w:t>
      </w:r>
    </w:p>
    <w:p w:rsidR="008128D4" w:rsidRPr="005E1BB8" w:rsidRDefault="008128D4" w:rsidP="008128D4">
      <w:pPr>
        <w:pStyle w:val="Akapitzlist"/>
        <w:numPr>
          <w:ilvl w:val="0"/>
          <w:numId w:val="3"/>
        </w:numPr>
        <w:jc w:val="both"/>
        <w:rPr>
          <w:rFonts w:ascii="Arial" w:hAnsi="Arial" w:cs="Arial"/>
          <w:color w:val="FF0000"/>
          <w:sz w:val="20"/>
          <w:szCs w:val="20"/>
        </w:rPr>
      </w:pPr>
      <w:r w:rsidRPr="005E1BB8">
        <w:rPr>
          <w:rFonts w:ascii="Arial" w:hAnsi="Arial" w:cs="Arial"/>
          <w:sz w:val="20"/>
          <w:szCs w:val="20"/>
        </w:rPr>
        <w:t xml:space="preserve">W zmianie miejscowego planu zagospodarowania przestrzennego Gminy Krosno Odrzańskie </w:t>
      </w:r>
      <w:r w:rsidRPr="005E1BB8">
        <w:rPr>
          <w:rFonts w:ascii="Arial" w:hAnsi="Arial" w:cs="Arial"/>
          <w:sz w:val="20"/>
          <w:szCs w:val="20"/>
        </w:rPr>
        <w:br/>
        <w:t>w obrębie miasta Krosno Odrzańskie nieruchomości położone są na obszarze o oznaczonym symbolem P  - tereny przemysłowe, składowe i magazynowe.</w:t>
      </w:r>
    </w:p>
    <w:p w:rsidR="008128D4" w:rsidRPr="00D63DCA" w:rsidRDefault="008128D4" w:rsidP="008128D4">
      <w:pPr>
        <w:jc w:val="both"/>
        <w:rPr>
          <w:rFonts w:ascii="Arial" w:hAnsi="Arial" w:cs="Arial"/>
          <w:b/>
          <w:sz w:val="20"/>
          <w:szCs w:val="20"/>
        </w:rPr>
      </w:pPr>
      <w:r w:rsidRPr="00D63DCA">
        <w:rPr>
          <w:rFonts w:ascii="Arial" w:hAnsi="Arial" w:cs="Arial"/>
          <w:b/>
          <w:sz w:val="20"/>
          <w:szCs w:val="20"/>
        </w:rPr>
        <w:t>II. Nabywca nieruchomości zobowiązuje się do:</w:t>
      </w:r>
    </w:p>
    <w:p w:rsidR="008128D4" w:rsidRPr="002B71E5" w:rsidRDefault="008128D4" w:rsidP="008128D4">
      <w:pPr>
        <w:jc w:val="both"/>
        <w:rPr>
          <w:rFonts w:ascii="Arial" w:hAnsi="Arial" w:cs="Arial"/>
          <w:color w:val="FF0000"/>
          <w:sz w:val="20"/>
          <w:szCs w:val="20"/>
        </w:rPr>
      </w:pPr>
      <w:r w:rsidRPr="002B71E5">
        <w:rPr>
          <w:rFonts w:ascii="Arial" w:hAnsi="Arial" w:cs="Arial"/>
          <w:sz w:val="20"/>
          <w:szCs w:val="20"/>
        </w:rPr>
        <w:t>Zapoznania się przed przetargiem z istniejącym stanem prawnym, technicznym i faktycznym nabywanej nieruchomości;</w:t>
      </w:r>
      <w:r w:rsidRPr="002B71E5">
        <w:rPr>
          <w:rFonts w:ascii="Arial" w:hAnsi="Arial" w:cs="Arial"/>
          <w:color w:val="FF0000"/>
          <w:sz w:val="20"/>
          <w:szCs w:val="20"/>
        </w:rPr>
        <w:t xml:space="preserve"> </w:t>
      </w:r>
    </w:p>
    <w:p w:rsidR="008128D4" w:rsidRDefault="008128D4" w:rsidP="008128D4">
      <w:pPr>
        <w:jc w:val="both"/>
        <w:rPr>
          <w:rFonts w:ascii="Arial" w:hAnsi="Arial" w:cs="Arial"/>
          <w:b/>
          <w:sz w:val="20"/>
          <w:szCs w:val="20"/>
        </w:rPr>
      </w:pPr>
      <w:r w:rsidRPr="00D63DCA">
        <w:rPr>
          <w:rFonts w:ascii="Arial" w:hAnsi="Arial" w:cs="Arial"/>
          <w:b/>
          <w:sz w:val="20"/>
          <w:szCs w:val="20"/>
        </w:rPr>
        <w:t>III. Warunki dotyczące ceny</w:t>
      </w:r>
      <w:r>
        <w:rPr>
          <w:rFonts w:ascii="Arial" w:hAnsi="Arial" w:cs="Arial"/>
          <w:b/>
          <w:sz w:val="20"/>
          <w:szCs w:val="20"/>
        </w:rPr>
        <w:t>, wadium i postąpienia:</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8128D4" w:rsidTr="00ED7F16">
        <w:trPr>
          <w:trHeight w:val="578"/>
        </w:trPr>
        <w:tc>
          <w:tcPr>
            <w:tcW w:w="535" w:type="dxa"/>
          </w:tcPr>
          <w:p w:rsidR="008128D4" w:rsidRDefault="008128D4" w:rsidP="00ED7F16">
            <w:pPr>
              <w:jc w:val="both"/>
              <w:rPr>
                <w:rFonts w:ascii="Arial" w:hAnsi="Arial" w:cs="Arial"/>
                <w:b/>
                <w:sz w:val="20"/>
                <w:szCs w:val="20"/>
              </w:rPr>
            </w:pPr>
            <w:r>
              <w:rPr>
                <w:rFonts w:ascii="Arial" w:hAnsi="Arial" w:cs="Arial"/>
                <w:b/>
                <w:sz w:val="20"/>
                <w:szCs w:val="20"/>
              </w:rPr>
              <w:t>Lp.</w:t>
            </w:r>
          </w:p>
        </w:tc>
        <w:tc>
          <w:tcPr>
            <w:tcW w:w="1135" w:type="dxa"/>
          </w:tcPr>
          <w:p w:rsidR="008128D4" w:rsidRDefault="008128D4" w:rsidP="00ED7F16">
            <w:pPr>
              <w:jc w:val="both"/>
              <w:rPr>
                <w:rFonts w:ascii="Arial" w:hAnsi="Arial" w:cs="Arial"/>
                <w:b/>
                <w:sz w:val="20"/>
                <w:szCs w:val="20"/>
              </w:rPr>
            </w:pPr>
            <w:r>
              <w:rPr>
                <w:rFonts w:ascii="Arial" w:hAnsi="Arial" w:cs="Arial"/>
                <w:b/>
                <w:sz w:val="20"/>
                <w:szCs w:val="20"/>
              </w:rPr>
              <w:t>Nr działki</w:t>
            </w:r>
          </w:p>
        </w:tc>
        <w:tc>
          <w:tcPr>
            <w:tcW w:w="1561" w:type="dxa"/>
          </w:tcPr>
          <w:p w:rsidR="008128D4" w:rsidRDefault="008128D4" w:rsidP="00ED7F16">
            <w:pPr>
              <w:jc w:val="center"/>
              <w:rPr>
                <w:rFonts w:ascii="Arial" w:hAnsi="Arial" w:cs="Arial"/>
                <w:b/>
                <w:sz w:val="20"/>
                <w:szCs w:val="20"/>
              </w:rPr>
            </w:pPr>
            <w:r>
              <w:rPr>
                <w:rFonts w:ascii="Arial" w:hAnsi="Arial" w:cs="Arial"/>
                <w:b/>
                <w:sz w:val="20"/>
                <w:szCs w:val="20"/>
              </w:rPr>
              <w:t>Powierzchnia</w:t>
            </w:r>
          </w:p>
          <w:p w:rsidR="008128D4" w:rsidRDefault="008128D4" w:rsidP="00ED7F16">
            <w:pPr>
              <w:jc w:val="center"/>
              <w:rPr>
                <w:rFonts w:ascii="Arial" w:hAnsi="Arial" w:cs="Arial"/>
                <w:b/>
                <w:sz w:val="20"/>
                <w:szCs w:val="20"/>
              </w:rPr>
            </w:pPr>
            <w:r>
              <w:rPr>
                <w:rFonts w:ascii="Arial" w:hAnsi="Arial" w:cs="Arial"/>
                <w:b/>
                <w:sz w:val="20"/>
                <w:szCs w:val="20"/>
              </w:rPr>
              <w:t>/m²/</w:t>
            </w:r>
          </w:p>
        </w:tc>
        <w:tc>
          <w:tcPr>
            <w:tcW w:w="2916" w:type="dxa"/>
          </w:tcPr>
          <w:p w:rsidR="008128D4" w:rsidRDefault="008128D4" w:rsidP="00ED7F16">
            <w:pPr>
              <w:jc w:val="center"/>
              <w:rPr>
                <w:rFonts w:ascii="Arial" w:hAnsi="Arial" w:cs="Arial"/>
                <w:b/>
                <w:sz w:val="20"/>
                <w:szCs w:val="20"/>
              </w:rPr>
            </w:pPr>
            <w:r>
              <w:rPr>
                <w:rFonts w:ascii="Arial" w:hAnsi="Arial" w:cs="Arial"/>
                <w:b/>
                <w:sz w:val="20"/>
                <w:szCs w:val="20"/>
              </w:rPr>
              <w:t>Cena wywoławcza</w:t>
            </w:r>
          </w:p>
          <w:p w:rsidR="008128D4" w:rsidRDefault="008128D4" w:rsidP="00ED7F16">
            <w:pPr>
              <w:jc w:val="center"/>
              <w:rPr>
                <w:rFonts w:ascii="Arial" w:hAnsi="Arial" w:cs="Arial"/>
                <w:b/>
                <w:sz w:val="20"/>
                <w:szCs w:val="20"/>
              </w:rPr>
            </w:pPr>
            <w:r>
              <w:rPr>
                <w:rFonts w:ascii="Arial" w:hAnsi="Arial" w:cs="Arial"/>
                <w:b/>
                <w:sz w:val="20"/>
                <w:szCs w:val="20"/>
              </w:rPr>
              <w:t>/zł/</w:t>
            </w:r>
          </w:p>
        </w:tc>
        <w:tc>
          <w:tcPr>
            <w:tcW w:w="1538" w:type="dxa"/>
          </w:tcPr>
          <w:p w:rsidR="008128D4" w:rsidRDefault="008128D4" w:rsidP="00ED7F16">
            <w:pPr>
              <w:jc w:val="center"/>
              <w:rPr>
                <w:rFonts w:ascii="Arial" w:hAnsi="Arial" w:cs="Arial"/>
                <w:b/>
                <w:sz w:val="20"/>
                <w:szCs w:val="20"/>
              </w:rPr>
            </w:pPr>
            <w:r>
              <w:rPr>
                <w:rFonts w:ascii="Arial" w:hAnsi="Arial" w:cs="Arial"/>
                <w:b/>
                <w:sz w:val="20"/>
                <w:szCs w:val="20"/>
              </w:rPr>
              <w:t>Wadium</w:t>
            </w:r>
          </w:p>
          <w:p w:rsidR="008128D4" w:rsidRDefault="008128D4" w:rsidP="00ED7F16">
            <w:pPr>
              <w:jc w:val="center"/>
              <w:rPr>
                <w:rFonts w:ascii="Arial" w:hAnsi="Arial" w:cs="Arial"/>
                <w:b/>
                <w:sz w:val="20"/>
                <w:szCs w:val="20"/>
              </w:rPr>
            </w:pPr>
            <w:r>
              <w:rPr>
                <w:rFonts w:ascii="Arial" w:hAnsi="Arial" w:cs="Arial"/>
                <w:b/>
                <w:sz w:val="20"/>
                <w:szCs w:val="20"/>
              </w:rPr>
              <w:t>/zł/</w:t>
            </w:r>
          </w:p>
        </w:tc>
        <w:tc>
          <w:tcPr>
            <w:tcW w:w="1538" w:type="dxa"/>
          </w:tcPr>
          <w:p w:rsidR="008128D4" w:rsidRDefault="008128D4" w:rsidP="00ED7F16">
            <w:pPr>
              <w:jc w:val="center"/>
              <w:rPr>
                <w:rFonts w:ascii="Arial" w:hAnsi="Arial" w:cs="Arial"/>
                <w:b/>
                <w:sz w:val="20"/>
                <w:szCs w:val="20"/>
              </w:rPr>
            </w:pPr>
            <w:r>
              <w:rPr>
                <w:rFonts w:ascii="Arial" w:hAnsi="Arial" w:cs="Arial"/>
                <w:b/>
                <w:sz w:val="20"/>
                <w:szCs w:val="20"/>
              </w:rPr>
              <w:t>Minimalne postąpienie /zł/</w:t>
            </w:r>
          </w:p>
        </w:tc>
      </w:tr>
      <w:tr w:rsidR="008128D4" w:rsidTr="00ED7F16">
        <w:trPr>
          <w:trHeight w:val="193"/>
        </w:trPr>
        <w:tc>
          <w:tcPr>
            <w:tcW w:w="535" w:type="dxa"/>
          </w:tcPr>
          <w:p w:rsidR="008128D4" w:rsidRPr="00A07B11" w:rsidRDefault="008128D4" w:rsidP="00ED7F16">
            <w:pPr>
              <w:jc w:val="both"/>
              <w:rPr>
                <w:rFonts w:ascii="Arial" w:hAnsi="Arial" w:cs="Arial"/>
                <w:sz w:val="20"/>
                <w:szCs w:val="20"/>
              </w:rPr>
            </w:pPr>
            <w:r w:rsidRPr="00A07B11">
              <w:rPr>
                <w:rFonts w:ascii="Arial" w:hAnsi="Arial" w:cs="Arial"/>
                <w:sz w:val="20"/>
                <w:szCs w:val="20"/>
              </w:rPr>
              <w:t>1</w:t>
            </w:r>
          </w:p>
        </w:tc>
        <w:tc>
          <w:tcPr>
            <w:tcW w:w="1135" w:type="dxa"/>
          </w:tcPr>
          <w:p w:rsidR="008128D4" w:rsidRPr="00A07B11" w:rsidRDefault="008128D4" w:rsidP="00ED7F16">
            <w:pPr>
              <w:jc w:val="both"/>
              <w:rPr>
                <w:rFonts w:ascii="Arial" w:hAnsi="Arial" w:cs="Arial"/>
                <w:sz w:val="20"/>
                <w:szCs w:val="20"/>
              </w:rPr>
            </w:pPr>
            <w:r w:rsidRPr="00A07B11">
              <w:rPr>
                <w:rFonts w:ascii="Arial" w:hAnsi="Arial" w:cs="Arial"/>
                <w:sz w:val="20"/>
                <w:szCs w:val="20"/>
              </w:rPr>
              <w:t>1232/13</w:t>
            </w:r>
          </w:p>
        </w:tc>
        <w:tc>
          <w:tcPr>
            <w:tcW w:w="1561" w:type="dxa"/>
          </w:tcPr>
          <w:p w:rsidR="008128D4" w:rsidRPr="00A07B11" w:rsidRDefault="008128D4" w:rsidP="00ED7F16">
            <w:pPr>
              <w:jc w:val="center"/>
              <w:rPr>
                <w:rFonts w:ascii="Arial" w:hAnsi="Arial" w:cs="Arial"/>
                <w:sz w:val="20"/>
                <w:szCs w:val="20"/>
              </w:rPr>
            </w:pPr>
            <w:r w:rsidRPr="00A07B11">
              <w:rPr>
                <w:rFonts w:ascii="Arial" w:hAnsi="Arial" w:cs="Arial"/>
                <w:sz w:val="20"/>
                <w:szCs w:val="20"/>
              </w:rPr>
              <w:t>27 704</w:t>
            </w:r>
          </w:p>
        </w:tc>
        <w:tc>
          <w:tcPr>
            <w:tcW w:w="2916" w:type="dxa"/>
          </w:tcPr>
          <w:p w:rsidR="008128D4" w:rsidRPr="00A07B11" w:rsidRDefault="008128D4" w:rsidP="00ED7F16">
            <w:pPr>
              <w:jc w:val="center"/>
              <w:rPr>
                <w:rFonts w:ascii="Arial" w:hAnsi="Arial" w:cs="Arial"/>
                <w:sz w:val="20"/>
                <w:szCs w:val="20"/>
              </w:rPr>
            </w:pPr>
            <w:r w:rsidRPr="00A07B11">
              <w:rPr>
                <w:rFonts w:ascii="Arial" w:hAnsi="Arial" w:cs="Arial"/>
                <w:sz w:val="20"/>
                <w:szCs w:val="20"/>
              </w:rPr>
              <w:t>389 500,00</w:t>
            </w:r>
          </w:p>
        </w:tc>
        <w:tc>
          <w:tcPr>
            <w:tcW w:w="1538" w:type="dxa"/>
          </w:tcPr>
          <w:p w:rsidR="008128D4" w:rsidRPr="00A07B11" w:rsidRDefault="008128D4" w:rsidP="00ED7F16">
            <w:pPr>
              <w:jc w:val="center"/>
              <w:rPr>
                <w:rFonts w:ascii="Arial" w:hAnsi="Arial" w:cs="Arial"/>
                <w:sz w:val="20"/>
                <w:szCs w:val="20"/>
              </w:rPr>
            </w:pPr>
            <w:r w:rsidRPr="00A07B11">
              <w:rPr>
                <w:rFonts w:ascii="Arial" w:hAnsi="Arial" w:cs="Arial"/>
                <w:sz w:val="20"/>
                <w:szCs w:val="20"/>
              </w:rPr>
              <w:t>39 000,00</w:t>
            </w:r>
          </w:p>
        </w:tc>
        <w:tc>
          <w:tcPr>
            <w:tcW w:w="1538" w:type="dxa"/>
          </w:tcPr>
          <w:p w:rsidR="008128D4" w:rsidRPr="00A07B11" w:rsidRDefault="008128D4" w:rsidP="00ED7F16">
            <w:pPr>
              <w:jc w:val="center"/>
              <w:rPr>
                <w:rFonts w:ascii="Arial" w:hAnsi="Arial" w:cs="Arial"/>
                <w:sz w:val="20"/>
                <w:szCs w:val="20"/>
              </w:rPr>
            </w:pPr>
            <w:r w:rsidRPr="00A07B11">
              <w:rPr>
                <w:rFonts w:ascii="Arial" w:hAnsi="Arial" w:cs="Arial"/>
                <w:sz w:val="20"/>
                <w:szCs w:val="20"/>
              </w:rPr>
              <w:t>3 900,00</w:t>
            </w:r>
          </w:p>
        </w:tc>
      </w:tr>
      <w:tr w:rsidR="008128D4" w:rsidTr="00ED7F16">
        <w:trPr>
          <w:trHeight w:val="193"/>
        </w:trPr>
        <w:tc>
          <w:tcPr>
            <w:tcW w:w="535" w:type="dxa"/>
          </w:tcPr>
          <w:p w:rsidR="008128D4" w:rsidRPr="00A07B11" w:rsidRDefault="008128D4" w:rsidP="00ED7F16">
            <w:pPr>
              <w:jc w:val="both"/>
              <w:rPr>
                <w:rFonts w:ascii="Arial" w:hAnsi="Arial" w:cs="Arial"/>
                <w:sz w:val="20"/>
                <w:szCs w:val="20"/>
              </w:rPr>
            </w:pPr>
            <w:r w:rsidRPr="00A07B11">
              <w:rPr>
                <w:rFonts w:ascii="Arial" w:hAnsi="Arial" w:cs="Arial"/>
                <w:sz w:val="20"/>
                <w:szCs w:val="20"/>
              </w:rPr>
              <w:t>2</w:t>
            </w:r>
          </w:p>
        </w:tc>
        <w:tc>
          <w:tcPr>
            <w:tcW w:w="1135" w:type="dxa"/>
          </w:tcPr>
          <w:p w:rsidR="008128D4" w:rsidRPr="00A07B11" w:rsidRDefault="008128D4" w:rsidP="00ED7F16">
            <w:pPr>
              <w:jc w:val="both"/>
              <w:rPr>
                <w:rFonts w:ascii="Arial" w:hAnsi="Arial" w:cs="Arial"/>
                <w:sz w:val="20"/>
                <w:szCs w:val="20"/>
              </w:rPr>
            </w:pPr>
            <w:r w:rsidRPr="00A07B11">
              <w:rPr>
                <w:rFonts w:ascii="Arial" w:hAnsi="Arial" w:cs="Arial"/>
                <w:sz w:val="20"/>
                <w:szCs w:val="20"/>
              </w:rPr>
              <w:t>1232/14</w:t>
            </w:r>
          </w:p>
        </w:tc>
        <w:tc>
          <w:tcPr>
            <w:tcW w:w="1561" w:type="dxa"/>
          </w:tcPr>
          <w:p w:rsidR="008128D4" w:rsidRPr="00A07B11" w:rsidRDefault="008128D4" w:rsidP="00ED7F16">
            <w:pPr>
              <w:jc w:val="center"/>
              <w:rPr>
                <w:rFonts w:ascii="Arial" w:hAnsi="Arial" w:cs="Arial"/>
                <w:sz w:val="20"/>
                <w:szCs w:val="20"/>
              </w:rPr>
            </w:pPr>
            <w:r w:rsidRPr="00A07B11">
              <w:rPr>
                <w:rFonts w:ascii="Arial" w:hAnsi="Arial" w:cs="Arial"/>
                <w:sz w:val="20"/>
                <w:szCs w:val="20"/>
              </w:rPr>
              <w:t>24 765</w:t>
            </w:r>
          </w:p>
        </w:tc>
        <w:tc>
          <w:tcPr>
            <w:tcW w:w="2916" w:type="dxa"/>
          </w:tcPr>
          <w:p w:rsidR="008128D4" w:rsidRPr="002B71E5" w:rsidRDefault="008128D4" w:rsidP="00ED7F16">
            <w:pPr>
              <w:jc w:val="center"/>
              <w:rPr>
                <w:rFonts w:ascii="Arial" w:hAnsi="Arial" w:cs="Arial"/>
                <w:sz w:val="20"/>
                <w:szCs w:val="20"/>
              </w:rPr>
            </w:pPr>
            <w:r>
              <w:rPr>
                <w:rFonts w:ascii="Arial" w:hAnsi="Arial" w:cs="Arial"/>
                <w:sz w:val="20"/>
                <w:szCs w:val="20"/>
              </w:rPr>
              <w:t>395 250,00</w:t>
            </w:r>
          </w:p>
        </w:tc>
        <w:tc>
          <w:tcPr>
            <w:tcW w:w="1538" w:type="dxa"/>
          </w:tcPr>
          <w:p w:rsidR="008128D4" w:rsidRPr="002B71E5" w:rsidRDefault="008128D4" w:rsidP="00ED7F16">
            <w:pPr>
              <w:jc w:val="center"/>
              <w:rPr>
                <w:rFonts w:ascii="Arial" w:hAnsi="Arial" w:cs="Arial"/>
                <w:sz w:val="20"/>
                <w:szCs w:val="20"/>
              </w:rPr>
            </w:pPr>
            <w:r w:rsidRPr="002B71E5">
              <w:rPr>
                <w:rFonts w:ascii="Arial" w:hAnsi="Arial" w:cs="Arial"/>
                <w:sz w:val="20"/>
                <w:szCs w:val="20"/>
              </w:rPr>
              <w:t>40 000,00</w:t>
            </w:r>
          </w:p>
        </w:tc>
        <w:tc>
          <w:tcPr>
            <w:tcW w:w="1538" w:type="dxa"/>
          </w:tcPr>
          <w:p w:rsidR="008128D4" w:rsidRPr="005133A5" w:rsidRDefault="008128D4" w:rsidP="00ED7F16">
            <w:pPr>
              <w:jc w:val="center"/>
              <w:rPr>
                <w:rFonts w:ascii="Arial" w:hAnsi="Arial" w:cs="Arial"/>
                <w:sz w:val="20"/>
                <w:szCs w:val="20"/>
              </w:rPr>
            </w:pPr>
            <w:r>
              <w:rPr>
                <w:rFonts w:ascii="Arial" w:hAnsi="Arial" w:cs="Arial"/>
                <w:sz w:val="20"/>
                <w:szCs w:val="20"/>
              </w:rPr>
              <w:t xml:space="preserve">4 </w:t>
            </w:r>
            <w:r w:rsidRPr="005133A5">
              <w:rPr>
                <w:rFonts w:ascii="Arial" w:hAnsi="Arial" w:cs="Arial"/>
                <w:sz w:val="20"/>
                <w:szCs w:val="20"/>
              </w:rPr>
              <w:t>000,00</w:t>
            </w:r>
          </w:p>
        </w:tc>
      </w:tr>
    </w:tbl>
    <w:p w:rsidR="008128D4" w:rsidRPr="002B71E5" w:rsidRDefault="008128D4" w:rsidP="008128D4">
      <w:pPr>
        <w:jc w:val="both"/>
        <w:rPr>
          <w:rFonts w:ascii="Arial" w:hAnsi="Arial" w:cs="Arial"/>
          <w:sz w:val="20"/>
          <w:szCs w:val="20"/>
        </w:rPr>
      </w:pPr>
    </w:p>
    <w:p w:rsidR="008128D4" w:rsidRDefault="008128D4" w:rsidP="008128D4">
      <w:pPr>
        <w:pStyle w:val="Akapitzlist"/>
        <w:numPr>
          <w:ilvl w:val="0"/>
          <w:numId w:val="1"/>
        </w:numPr>
        <w:jc w:val="both"/>
        <w:rPr>
          <w:rFonts w:ascii="Arial" w:hAnsi="Arial" w:cs="Arial"/>
          <w:sz w:val="20"/>
          <w:szCs w:val="20"/>
        </w:rPr>
      </w:pPr>
      <w:r w:rsidRPr="00D63DCA">
        <w:rPr>
          <w:rFonts w:ascii="Arial" w:hAnsi="Arial" w:cs="Arial"/>
          <w:sz w:val="20"/>
          <w:szCs w:val="20"/>
        </w:rPr>
        <w:t xml:space="preserve">Ceny nieruchomości położonych przy ul. Newtona i Edisona ustalone przez rzeczoznawcę majątkowego </w:t>
      </w:r>
      <w:r>
        <w:rPr>
          <w:rFonts w:ascii="Arial" w:hAnsi="Arial" w:cs="Arial"/>
          <w:sz w:val="20"/>
          <w:szCs w:val="20"/>
        </w:rPr>
        <w:t>zgodne są</w:t>
      </w:r>
      <w:r w:rsidRPr="00D63DCA">
        <w:rPr>
          <w:rFonts w:ascii="Arial" w:hAnsi="Arial" w:cs="Arial"/>
          <w:sz w:val="20"/>
          <w:szCs w:val="20"/>
        </w:rPr>
        <w:t xml:space="preserve"> z art. 67 ust. 1 ustawy o gospodarce nieruchomościami </w:t>
      </w:r>
      <w:r>
        <w:rPr>
          <w:rFonts w:ascii="Arial" w:hAnsi="Arial" w:cs="Arial"/>
          <w:sz w:val="20"/>
          <w:szCs w:val="20"/>
        </w:rPr>
        <w:t xml:space="preserve">i w związku </w:t>
      </w:r>
      <w:r>
        <w:rPr>
          <w:rFonts w:ascii="Arial" w:hAnsi="Arial" w:cs="Arial"/>
          <w:sz w:val="20"/>
          <w:szCs w:val="20"/>
        </w:rPr>
        <w:br/>
        <w:t>z art. 67 ust. 2 pkt 2 ustawy obniżone zostały o 50% w drugim ustnym przetargu nieograniczonym.</w:t>
      </w:r>
    </w:p>
    <w:p w:rsidR="008128D4" w:rsidRPr="005430EE" w:rsidRDefault="008128D4" w:rsidP="008128D4">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w:t>
      </w:r>
      <w:r>
        <w:rPr>
          <w:rFonts w:ascii="Arial" w:hAnsi="Arial" w:cs="Arial"/>
          <w:sz w:val="20"/>
          <w:szCs w:val="20"/>
        </w:rPr>
        <w:t xml:space="preserve">wyżej wymienionych </w:t>
      </w:r>
      <w:r w:rsidRPr="005430EE">
        <w:rPr>
          <w:rFonts w:ascii="Arial" w:hAnsi="Arial" w:cs="Arial"/>
          <w:sz w:val="20"/>
          <w:szCs w:val="20"/>
        </w:rPr>
        <w:t>nieruchomości zostanie zastosowana stawka podatk</w:t>
      </w:r>
      <w:r>
        <w:rPr>
          <w:rFonts w:ascii="Arial" w:hAnsi="Arial" w:cs="Arial"/>
          <w:sz w:val="20"/>
          <w:szCs w:val="20"/>
        </w:rPr>
        <w:t xml:space="preserve">u od towarów i usług zgodnie </w:t>
      </w:r>
      <w:r w:rsidRPr="005430EE">
        <w:rPr>
          <w:rFonts w:ascii="Arial" w:hAnsi="Arial" w:cs="Arial"/>
          <w:sz w:val="20"/>
          <w:szCs w:val="20"/>
        </w:rPr>
        <w:t>z obowiązującymi przepisami na dzień transakcji.</w:t>
      </w:r>
    </w:p>
    <w:p w:rsidR="008128D4" w:rsidRPr="005430EE" w:rsidRDefault="008128D4" w:rsidP="008128D4">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 wysokości </w:t>
      </w:r>
      <w:r w:rsidRPr="00646271">
        <w:rPr>
          <w:rFonts w:ascii="Arial" w:hAnsi="Arial" w:cs="Arial"/>
          <w:b/>
          <w:sz w:val="20"/>
          <w:szCs w:val="20"/>
        </w:rPr>
        <w:t>500,00 zł</w:t>
      </w:r>
      <w:r>
        <w:rPr>
          <w:rFonts w:ascii="Arial" w:hAnsi="Arial" w:cs="Arial"/>
          <w:sz w:val="20"/>
          <w:szCs w:val="20"/>
        </w:rPr>
        <w:t xml:space="preserve"> (</w:t>
      </w:r>
      <w:r w:rsidRPr="005430EE">
        <w:rPr>
          <w:rFonts w:ascii="Arial" w:hAnsi="Arial" w:cs="Arial"/>
          <w:sz w:val="20"/>
          <w:szCs w:val="20"/>
        </w:rPr>
        <w:t>słownie: pięćset złotych) do każdej sprzedawanej działki.</w:t>
      </w:r>
    </w:p>
    <w:p w:rsidR="008128D4" w:rsidRPr="00D63DCA" w:rsidRDefault="008128D4" w:rsidP="008128D4">
      <w:pPr>
        <w:pStyle w:val="Akapitzlist"/>
        <w:numPr>
          <w:ilvl w:val="0"/>
          <w:numId w:val="1"/>
        </w:numPr>
        <w:jc w:val="both"/>
        <w:rPr>
          <w:rFonts w:ascii="Arial" w:hAnsi="Arial" w:cs="Arial"/>
          <w:sz w:val="20"/>
          <w:szCs w:val="20"/>
        </w:rPr>
      </w:pPr>
      <w:r w:rsidRPr="00D63DCA">
        <w:rPr>
          <w:rStyle w:val="Pogrubienie"/>
          <w:rFonts w:ascii="Arial" w:hAnsi="Arial" w:cs="Arial"/>
          <w:sz w:val="20"/>
          <w:szCs w:val="20"/>
        </w:rPr>
        <w:lastRenderedPageBreak/>
        <w:t xml:space="preserve">Cena nieruchomości nie zawiera kosztów wznowienia znaków granicznych. </w:t>
      </w:r>
      <w:r w:rsidRPr="00D63DCA">
        <w:rPr>
          <w:rFonts w:ascii="Arial" w:hAnsi="Arial" w:cs="Arial"/>
          <w:sz w:val="20"/>
          <w:szCs w:val="20"/>
        </w:rPr>
        <w:t xml:space="preserve">W przypadku ewentualnej potrzeby okazania granic </w:t>
      </w:r>
      <w:r>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Pr>
          <w:rFonts w:ascii="Arial" w:hAnsi="Arial" w:cs="Arial"/>
          <w:sz w:val="20"/>
          <w:szCs w:val="20"/>
        </w:rPr>
        <w:t>N</w:t>
      </w:r>
      <w:r w:rsidRPr="00D63DCA">
        <w:rPr>
          <w:rFonts w:ascii="Arial" w:hAnsi="Arial" w:cs="Arial"/>
          <w:sz w:val="20"/>
          <w:szCs w:val="20"/>
        </w:rPr>
        <w:t>abywcy.</w:t>
      </w:r>
    </w:p>
    <w:p w:rsidR="008128D4" w:rsidRPr="00D63DCA" w:rsidRDefault="008128D4" w:rsidP="008128D4">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Pr="00D63DCA">
        <w:rPr>
          <w:rFonts w:ascii="Arial" w:hAnsi="Arial" w:cs="Arial"/>
          <w:sz w:val="20"/>
          <w:szCs w:val="20"/>
        </w:rPr>
        <w:t>i techni</w:t>
      </w:r>
      <w:r>
        <w:rPr>
          <w:rFonts w:ascii="Arial" w:hAnsi="Arial" w:cs="Arial"/>
          <w:sz w:val="20"/>
          <w:szCs w:val="20"/>
        </w:rPr>
        <w:t xml:space="preserve">cznej wymaga uzgodnienia </w:t>
      </w:r>
      <w:r w:rsidRPr="00D63DCA">
        <w:rPr>
          <w:rFonts w:ascii="Arial" w:hAnsi="Arial" w:cs="Arial"/>
          <w:sz w:val="20"/>
          <w:szCs w:val="20"/>
        </w:rPr>
        <w:t xml:space="preserve">z dysponentami sieci i obciąża całkowicie nabywcę nieruchomości. </w:t>
      </w:r>
    </w:p>
    <w:p w:rsidR="008128D4" w:rsidRPr="00D63DCA" w:rsidRDefault="008128D4" w:rsidP="008128D4">
      <w:pPr>
        <w:pStyle w:val="Akapitzlist"/>
        <w:numPr>
          <w:ilvl w:val="0"/>
          <w:numId w:val="1"/>
        </w:numPr>
        <w:jc w:val="both"/>
        <w:rPr>
          <w:rFonts w:ascii="Arial" w:hAnsi="Arial" w:cs="Arial"/>
          <w:sz w:val="20"/>
          <w:szCs w:val="20"/>
        </w:rPr>
      </w:pPr>
      <w:r w:rsidRPr="00D63DCA">
        <w:rPr>
          <w:rFonts w:ascii="Arial" w:hAnsi="Arial" w:cs="Arial"/>
          <w:sz w:val="20"/>
          <w:szCs w:val="20"/>
        </w:rPr>
        <w:t>Nieruchomości nie są obciążone na rzecz osób trzecich.</w:t>
      </w:r>
    </w:p>
    <w:p w:rsidR="008128D4" w:rsidRPr="00D63DCA" w:rsidRDefault="008128D4" w:rsidP="008128D4">
      <w:pPr>
        <w:pStyle w:val="Akapitzlist"/>
        <w:jc w:val="both"/>
        <w:rPr>
          <w:rFonts w:ascii="Arial" w:hAnsi="Arial" w:cs="Arial"/>
          <w:sz w:val="20"/>
          <w:szCs w:val="20"/>
        </w:rPr>
      </w:pPr>
    </w:p>
    <w:p w:rsidR="008128D4" w:rsidRPr="00D63DCA" w:rsidRDefault="008128D4" w:rsidP="008128D4">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8128D4" w:rsidRPr="00D63DCA" w:rsidRDefault="008128D4" w:rsidP="008128D4">
      <w:pPr>
        <w:pStyle w:val="Akapitzlist"/>
        <w:jc w:val="both"/>
        <w:rPr>
          <w:rFonts w:ascii="Arial" w:hAnsi="Arial" w:cs="Arial"/>
          <w:b/>
          <w:sz w:val="20"/>
          <w:szCs w:val="20"/>
        </w:rPr>
      </w:pPr>
    </w:p>
    <w:p w:rsidR="008128D4" w:rsidRPr="005E0C4A" w:rsidRDefault="008128D4" w:rsidP="008128D4">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Pr>
          <w:rFonts w:ascii="Arial" w:hAnsi="Arial" w:cs="Arial"/>
          <w:b/>
          <w:sz w:val="20"/>
          <w:szCs w:val="20"/>
        </w:rPr>
        <w:br/>
      </w:r>
      <w:r w:rsidRPr="00D63DCA">
        <w:rPr>
          <w:rFonts w:ascii="Arial" w:hAnsi="Arial" w:cs="Arial"/>
          <w:b/>
          <w:sz w:val="20"/>
          <w:szCs w:val="20"/>
        </w:rPr>
        <w:t>w nieprzekraczaln</w:t>
      </w:r>
      <w:r>
        <w:rPr>
          <w:rFonts w:ascii="Arial" w:hAnsi="Arial" w:cs="Arial"/>
          <w:b/>
          <w:sz w:val="20"/>
          <w:szCs w:val="20"/>
        </w:rPr>
        <w:t>ym terminie, najpóźniej do dnia</w:t>
      </w:r>
      <w:r w:rsidRPr="00D63DCA">
        <w:rPr>
          <w:rFonts w:ascii="Arial" w:hAnsi="Arial" w:cs="Arial"/>
          <w:b/>
          <w:sz w:val="20"/>
          <w:szCs w:val="20"/>
        </w:rPr>
        <w:t xml:space="preserve"> </w:t>
      </w:r>
      <w:r>
        <w:rPr>
          <w:rFonts w:ascii="Arial" w:hAnsi="Arial" w:cs="Arial"/>
          <w:b/>
          <w:sz w:val="20"/>
          <w:szCs w:val="20"/>
        </w:rPr>
        <w:t>1 lipca</w:t>
      </w:r>
      <w:r w:rsidRPr="00D63DCA">
        <w:rPr>
          <w:rFonts w:ascii="Arial" w:hAnsi="Arial" w:cs="Arial"/>
          <w:b/>
          <w:sz w:val="20"/>
          <w:szCs w:val="20"/>
        </w:rPr>
        <w:t xml:space="preserve"> 201</w:t>
      </w:r>
      <w:r>
        <w:rPr>
          <w:rFonts w:ascii="Arial" w:hAnsi="Arial" w:cs="Arial"/>
          <w:b/>
          <w:sz w:val="20"/>
          <w:szCs w:val="20"/>
        </w:rPr>
        <w:t>5</w:t>
      </w:r>
      <w:r w:rsidRPr="00D63DCA">
        <w:rPr>
          <w:rFonts w:ascii="Arial" w:hAnsi="Arial" w:cs="Arial"/>
          <w:b/>
          <w:sz w:val="20"/>
          <w:szCs w:val="20"/>
        </w:rPr>
        <w:t xml:space="preserve"> r. </w:t>
      </w:r>
      <w:r w:rsidRPr="007B0505">
        <w:rPr>
          <w:rFonts w:ascii="Arial" w:hAnsi="Arial" w:cs="Arial"/>
          <w:sz w:val="20"/>
          <w:szCs w:val="20"/>
        </w:rPr>
        <w:t>na konto Urzędu Miasta w Krośnie Odrzańskim Bank Zachodni WBK S.A. I Oddział Krosno Odrzańskie Nr 64 1090 1551 0000 0000 5500 1056.</w:t>
      </w:r>
      <w:r>
        <w:rPr>
          <w:rFonts w:ascii="Arial" w:hAnsi="Arial" w:cs="Arial"/>
          <w:sz w:val="20"/>
          <w:szCs w:val="20"/>
        </w:rPr>
        <w:t xml:space="preserve"> </w:t>
      </w:r>
      <w:r w:rsidRPr="005E0C4A">
        <w:rPr>
          <w:rFonts w:ascii="Arial" w:hAnsi="Arial" w:cs="Arial"/>
          <w:sz w:val="20"/>
          <w:szCs w:val="20"/>
        </w:rPr>
        <w:t xml:space="preserve">Na dowodzie wpłaty wadium należy numer ewidencyjny działki, będącej przedmiotem przetargu. Wadium może zostać również wniesione w postaci obligacji Skarbu Państwa lub papierach wartościowych dopuszczonych do publicznego obrotu.  </w:t>
      </w:r>
    </w:p>
    <w:p w:rsidR="008128D4" w:rsidRPr="00D63DCA" w:rsidRDefault="008128D4" w:rsidP="008128D4">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Pr>
          <w:rFonts w:ascii="Arial" w:hAnsi="Arial" w:cs="Arial"/>
          <w:sz w:val="20"/>
          <w:szCs w:val="20"/>
        </w:rPr>
        <w:t>gu, jeżeli w terminie do dnia 01.07.2015</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Pr>
          <w:rFonts w:ascii="Arial" w:hAnsi="Arial" w:cs="Arial"/>
          <w:sz w:val="20"/>
          <w:szCs w:val="20"/>
        </w:rPr>
        <w:t xml:space="preserve">iej (j.t. Dz. U. z 2014 r. </w:t>
      </w:r>
      <w:r>
        <w:rPr>
          <w:rFonts w:ascii="Arial" w:hAnsi="Arial" w:cs="Arial"/>
          <w:sz w:val="20"/>
          <w:szCs w:val="20"/>
        </w:rPr>
        <w:br/>
        <w:t>poz. 1090).</w:t>
      </w:r>
    </w:p>
    <w:p w:rsidR="008128D4" w:rsidRDefault="008128D4" w:rsidP="008128D4">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8128D4" w:rsidRPr="00D63DCA" w:rsidRDefault="008128D4" w:rsidP="008128D4">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8128D4" w:rsidRPr="00D63DCA" w:rsidRDefault="008128D4" w:rsidP="008128D4">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Pr="00D63DCA">
        <w:rPr>
          <w:rFonts w:ascii="Arial" w:hAnsi="Arial" w:cs="Arial"/>
          <w:sz w:val="20"/>
          <w:szCs w:val="20"/>
        </w:rPr>
        <w:t xml:space="preserve">( 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8128D4" w:rsidRPr="00D63DCA" w:rsidRDefault="008128D4" w:rsidP="008128D4">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8128D4" w:rsidRPr="002B71E5" w:rsidRDefault="008128D4" w:rsidP="008128D4">
      <w:pPr>
        <w:pStyle w:val="Akapitzlist"/>
        <w:jc w:val="both"/>
        <w:rPr>
          <w:rFonts w:ascii="Arial" w:hAnsi="Arial" w:cs="Arial"/>
          <w:sz w:val="20"/>
          <w:szCs w:val="20"/>
        </w:rPr>
      </w:pPr>
      <w:r>
        <w:rPr>
          <w:rFonts w:ascii="Arial" w:hAnsi="Arial" w:cs="Arial"/>
          <w:sz w:val="20"/>
          <w:szCs w:val="20"/>
        </w:rPr>
        <w:lastRenderedPageBreak/>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8128D4" w:rsidRPr="002B71E5" w:rsidRDefault="008128D4" w:rsidP="008128D4">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(j.t. Dz. U. z 2014 r. poz. 1380).</w:t>
      </w:r>
    </w:p>
    <w:p w:rsidR="008128D4" w:rsidRDefault="008128D4" w:rsidP="008128D4">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Pr>
          <w:rFonts w:ascii="Arial" w:hAnsi="Arial" w:cs="Arial"/>
          <w:b/>
          <w:sz w:val="20"/>
          <w:szCs w:val="20"/>
        </w:rPr>
        <w:t>6</w:t>
      </w:r>
      <w:r w:rsidRPr="00D63DCA">
        <w:rPr>
          <w:rFonts w:ascii="Arial" w:hAnsi="Arial" w:cs="Arial"/>
          <w:b/>
          <w:sz w:val="20"/>
          <w:szCs w:val="20"/>
        </w:rPr>
        <w:t xml:space="preserve"> </w:t>
      </w:r>
      <w:r>
        <w:rPr>
          <w:rFonts w:ascii="Arial" w:hAnsi="Arial" w:cs="Arial"/>
          <w:b/>
          <w:sz w:val="20"/>
          <w:szCs w:val="20"/>
        </w:rPr>
        <w:t>lipca</w:t>
      </w:r>
      <w:r w:rsidRPr="00D63DCA">
        <w:rPr>
          <w:rFonts w:ascii="Arial" w:hAnsi="Arial" w:cs="Arial"/>
          <w:b/>
          <w:sz w:val="20"/>
          <w:szCs w:val="20"/>
        </w:rPr>
        <w:t xml:space="preserve"> 201</w:t>
      </w:r>
      <w:r>
        <w:rPr>
          <w:rFonts w:ascii="Arial" w:hAnsi="Arial" w:cs="Arial"/>
          <w:b/>
          <w:sz w:val="20"/>
          <w:szCs w:val="20"/>
        </w:rPr>
        <w:t xml:space="preserve">5 r. o godz. 11°° </w:t>
      </w:r>
      <w:r w:rsidRPr="00D63DCA">
        <w:rPr>
          <w:rFonts w:ascii="Arial" w:hAnsi="Arial" w:cs="Arial"/>
          <w:b/>
          <w:sz w:val="20"/>
          <w:szCs w:val="20"/>
        </w:rPr>
        <w:t>w siedzi</w:t>
      </w:r>
      <w:r>
        <w:rPr>
          <w:rFonts w:ascii="Arial" w:hAnsi="Arial" w:cs="Arial"/>
          <w:b/>
          <w:sz w:val="20"/>
          <w:szCs w:val="20"/>
        </w:rPr>
        <w:t xml:space="preserve">bie Urzędu Miasta </w:t>
      </w:r>
      <w:r>
        <w:rPr>
          <w:rFonts w:ascii="Arial" w:hAnsi="Arial" w:cs="Arial"/>
          <w:b/>
          <w:sz w:val="20"/>
          <w:szCs w:val="20"/>
        </w:rPr>
        <w:br/>
        <w:t xml:space="preserve">w Krośnie </w:t>
      </w:r>
      <w:r w:rsidRPr="005430EE">
        <w:rPr>
          <w:rFonts w:ascii="Arial" w:hAnsi="Arial" w:cs="Arial"/>
          <w:b/>
          <w:sz w:val="20"/>
          <w:szCs w:val="20"/>
        </w:rPr>
        <w:t>Odrzańskim ul. Parkowa 1, pokój nr 5.</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Cenę nabycia nieruchomości jej Nabywca winien wpłacić najpóźniej do dnia zawarcia umowy notarialnej.</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w:t>
      </w:r>
      <w:r>
        <w:rPr>
          <w:rFonts w:ascii="Arial" w:hAnsi="Arial" w:cs="Arial"/>
          <w:sz w:val="20"/>
          <w:szCs w:val="20"/>
        </w:rPr>
        <w:t xml:space="preserve">zetargu, zakończenia przetargu </w:t>
      </w:r>
      <w:r w:rsidRPr="005E1BB8">
        <w:rPr>
          <w:rFonts w:ascii="Arial" w:hAnsi="Arial" w:cs="Arial"/>
          <w:sz w:val="20"/>
          <w:szCs w:val="20"/>
        </w:rPr>
        <w:t>wynikiem negatywnym.</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Ter</w:t>
      </w:r>
      <w:r>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Pr>
          <w:rFonts w:ascii="Arial" w:hAnsi="Arial" w:cs="Arial"/>
          <w:sz w:val="20"/>
          <w:szCs w:val="20"/>
        </w:rPr>
        <w:t xml:space="preserve">21 dni od dnia rozstrzygnięcia </w:t>
      </w:r>
      <w:r w:rsidRPr="005E1BB8">
        <w:rPr>
          <w:rFonts w:ascii="Arial" w:hAnsi="Arial" w:cs="Arial"/>
          <w:sz w:val="20"/>
          <w:szCs w:val="20"/>
        </w:rPr>
        <w:t>przetargu.</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Pr>
          <w:rFonts w:ascii="Arial" w:hAnsi="Arial" w:cs="Arial"/>
          <w:sz w:val="20"/>
          <w:szCs w:val="20"/>
        </w:rPr>
        <w:t xml:space="preserve">rcia aktu notarialnego obciąża </w:t>
      </w:r>
      <w:r w:rsidRPr="005E1BB8">
        <w:rPr>
          <w:rFonts w:ascii="Arial" w:hAnsi="Arial" w:cs="Arial"/>
          <w:sz w:val="20"/>
          <w:szCs w:val="20"/>
        </w:rPr>
        <w:t>w całości kupującego.</w:t>
      </w:r>
    </w:p>
    <w:p w:rsidR="008128D4" w:rsidRPr="005E1BB8" w:rsidRDefault="008128D4" w:rsidP="008128D4">
      <w:pPr>
        <w:pStyle w:val="Akapitzlist"/>
        <w:numPr>
          <w:ilvl w:val="0"/>
          <w:numId w:val="2"/>
        </w:numPr>
        <w:jc w:val="both"/>
        <w:rPr>
          <w:rFonts w:ascii="Arial" w:hAnsi="Arial" w:cs="Arial"/>
          <w:b/>
          <w:sz w:val="20"/>
          <w:szCs w:val="20"/>
        </w:rPr>
      </w:pPr>
      <w:r>
        <w:rPr>
          <w:rFonts w:ascii="Arial" w:hAnsi="Arial" w:cs="Arial"/>
          <w:sz w:val="20"/>
          <w:szCs w:val="20"/>
        </w:rPr>
        <w:t>Przetarg może</w:t>
      </w:r>
      <w:r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(j.t. Dz. U. z 2014 r. poz. 518</w:t>
      </w:r>
      <w:r w:rsidRPr="005E1BB8">
        <w:rPr>
          <w:rFonts w:ascii="Arial" w:hAnsi="Arial" w:cs="Arial"/>
          <w:sz w:val="20"/>
          <w:szCs w:val="20"/>
        </w:rPr>
        <w:t xml:space="preserve"> ze zm.).</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Naczelnik Wydziału Gospodarki Nieruchomościami, Ochrony Środowiska i Rolnictwa Urzędu tel. 68 4109 760 lub </w:t>
      </w:r>
      <w:r>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Pr>
          <w:rFonts w:ascii="Arial" w:hAnsi="Arial" w:cs="Arial"/>
          <w:sz w:val="20"/>
          <w:szCs w:val="20"/>
        </w:rPr>
        <w:t xml:space="preserve">asta w Krośnie Odrzańskim </w:t>
      </w:r>
      <w:r>
        <w:rPr>
          <w:rFonts w:ascii="Arial" w:hAnsi="Arial" w:cs="Arial"/>
          <w:sz w:val="20"/>
          <w:szCs w:val="20"/>
        </w:rPr>
        <w:br/>
        <w:t xml:space="preserve">tel. </w:t>
      </w:r>
      <w:r w:rsidRPr="005E1BB8">
        <w:rPr>
          <w:rFonts w:ascii="Arial" w:hAnsi="Arial" w:cs="Arial"/>
          <w:sz w:val="20"/>
          <w:szCs w:val="20"/>
        </w:rPr>
        <w:t>68 4109 765.</w:t>
      </w:r>
    </w:p>
    <w:p w:rsidR="008128D4" w:rsidRDefault="008128D4" w:rsidP="008128D4">
      <w:pPr>
        <w:rPr>
          <w:rFonts w:ascii="Arial" w:hAnsi="Arial" w:cs="Arial"/>
          <w:sz w:val="20"/>
          <w:szCs w:val="20"/>
        </w:rPr>
      </w:pPr>
    </w:p>
    <w:p w:rsidR="008128D4" w:rsidRDefault="008128D4" w:rsidP="008128D4">
      <w:pPr>
        <w:rPr>
          <w:rFonts w:ascii="Arial" w:hAnsi="Arial" w:cs="Arial"/>
          <w:sz w:val="20"/>
          <w:szCs w:val="20"/>
        </w:rPr>
      </w:pPr>
      <w:r>
        <w:rPr>
          <w:rFonts w:ascii="Arial" w:hAnsi="Arial" w:cs="Arial"/>
          <w:sz w:val="20"/>
          <w:szCs w:val="20"/>
        </w:rPr>
        <w:t>Krosno Odrzańskie 29 maja 2015 r.</w:t>
      </w:r>
    </w:p>
    <w:p w:rsidR="008128D4" w:rsidRDefault="008128D4" w:rsidP="008128D4">
      <w:pPr>
        <w:rPr>
          <w:rFonts w:ascii="Arial" w:hAnsi="Arial" w:cs="Arial"/>
          <w:sz w:val="20"/>
          <w:szCs w:val="20"/>
        </w:rPr>
      </w:pPr>
    </w:p>
    <w:p w:rsidR="008128D4" w:rsidRDefault="008128D4" w:rsidP="008128D4">
      <w:pPr>
        <w:rPr>
          <w:rFonts w:ascii="Arial" w:hAnsi="Arial" w:cs="Arial"/>
          <w:sz w:val="20"/>
          <w:szCs w:val="20"/>
        </w:rPr>
      </w:pPr>
    </w:p>
    <w:p w:rsidR="004803E8" w:rsidRDefault="004803E8"/>
    <w:sectPr w:rsidR="00480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D4"/>
    <w:rsid w:val="001214BD"/>
    <w:rsid w:val="004107E5"/>
    <w:rsid w:val="004803E8"/>
    <w:rsid w:val="00812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8D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28D4"/>
    <w:pPr>
      <w:ind w:left="720"/>
      <w:contextualSpacing/>
    </w:pPr>
  </w:style>
  <w:style w:type="character" w:styleId="Pogrubienie">
    <w:name w:val="Strong"/>
    <w:basedOn w:val="Domylnaczcionkaakapitu"/>
    <w:qFormat/>
    <w:rsid w:val="008128D4"/>
    <w:rPr>
      <w:b/>
      <w:bCs/>
    </w:rPr>
  </w:style>
  <w:style w:type="table" w:styleId="Tabela-Siatka">
    <w:name w:val="Table Grid"/>
    <w:basedOn w:val="Standardowy"/>
    <w:uiPriority w:val="59"/>
    <w:rsid w:val="00812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8D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28D4"/>
    <w:pPr>
      <w:ind w:left="720"/>
      <w:contextualSpacing/>
    </w:pPr>
  </w:style>
  <w:style w:type="character" w:styleId="Pogrubienie">
    <w:name w:val="Strong"/>
    <w:basedOn w:val="Domylnaczcionkaakapitu"/>
    <w:qFormat/>
    <w:rsid w:val="008128D4"/>
    <w:rPr>
      <w:b/>
      <w:bCs/>
    </w:rPr>
  </w:style>
  <w:style w:type="table" w:styleId="Tabela-Siatka">
    <w:name w:val="Table Grid"/>
    <w:basedOn w:val="Standardowy"/>
    <w:uiPriority w:val="59"/>
    <w:rsid w:val="00812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7476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Buratynska</dc:creator>
  <cp:lastModifiedBy>Robert Węglik</cp:lastModifiedBy>
  <cp:revision>2</cp:revision>
  <dcterms:created xsi:type="dcterms:W3CDTF">2015-06-03T09:09:00Z</dcterms:created>
  <dcterms:modified xsi:type="dcterms:W3CDTF">2015-06-03T09:09:00Z</dcterms:modified>
</cp:coreProperties>
</file>