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 w:rsidP="00E865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</w:t>
      </w:r>
    </w:p>
    <w:p w:rsidR="00E865C7" w:rsidRDefault="00E865C7" w:rsidP="00E865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Krosna Odrzańskiego ogłasza drugi ustny przetarg nieograniczony na oddanie w użytkowanie wieczyste nieruchomości niezabudowanej oznaczonej działką nr 1232/14, stanowiącej własność gminy Krosno Odrzańskie, położonej w Krośnie Odrzańskim przy ul. Newtona i Edisona. </w:t>
      </w:r>
    </w:p>
    <w:p w:rsidR="00E865C7" w:rsidRDefault="00E865C7" w:rsidP="00E865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Rodzaj nieruchomości:</w:t>
      </w:r>
    </w:p>
    <w:p w:rsidR="00E865C7" w:rsidRDefault="00E865C7" w:rsidP="00E865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gruntowa niezabudowana oznaczona działką numer 1232/14 </w:t>
      </w:r>
      <w:r>
        <w:rPr>
          <w:rFonts w:ascii="Arial" w:eastAsia="Times New Roman" w:hAnsi="Arial" w:cs="Arial"/>
          <w:sz w:val="20"/>
          <w:szCs w:val="20"/>
          <w:lang w:eastAsia="pl-PL"/>
        </w:rPr>
        <w:t>posiada nieregularny, wielokątny kształt. Powierzchnia terenu zróżnicowana (spadek terenu w kierunku południo-wschodnim), różnica poziomu około 9m. Obszar działki porośnięty wysoką trawą, chwastami oraz samosiejkami drzew liściastych bez wartości użytkowej. Nieruchomość nieogrodzona. Działka posiada dostęp do drogi, dojazd drogą asfaltową - ul. Edisona. W pobliżu nieruchomości przebiegają sieci: energetyczna, wodociągowa, kanalizacyjna.</w:t>
      </w:r>
      <w:r>
        <w:rPr>
          <w:rFonts w:ascii="Arial" w:hAnsi="Arial" w:cs="Arial"/>
          <w:sz w:val="20"/>
          <w:szCs w:val="20"/>
        </w:rPr>
        <w:t xml:space="preserve"> Nieruchomość zlokalizowana w północno-wschodniej części miasta Krosno Odrzańskie w strefie peryferyjnej, w odległości około 1700 m od ścisłego centrum miasta. </w:t>
      </w:r>
    </w:p>
    <w:p w:rsidR="00E865C7" w:rsidRDefault="00E865C7" w:rsidP="00E865C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nfrastrukturę techniczną niezbędną do funkcjonowania planowanego obiektu nabywca (inwestor) wykona we własnym zakresie i na własny koszt, w porozumieniu z odpowiednimi dysponentami urządzeń (projekt zagospodarowania terenu, poszczególne przyłącza infrastruktury technicznej związane z obsługą zabudowy oraz szczegółowe warunki przyłączenia nieruchomości do poszczególnych sieci należy uzgodnić z odpowiednimi dysponentami). </w:t>
      </w:r>
    </w:p>
    <w:p w:rsidR="00E865C7" w:rsidRDefault="00E865C7" w:rsidP="00E865C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Nieruchomość </w:t>
      </w:r>
      <w:r>
        <w:rPr>
          <w:rFonts w:ascii="Arial" w:hAnsi="Arial" w:cs="Arial"/>
          <w:sz w:val="20"/>
          <w:szCs w:val="20"/>
        </w:rPr>
        <w:t xml:space="preserve">1232/14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posiada dostęp do drogi publicznej. </w:t>
      </w:r>
      <w:r>
        <w:rPr>
          <w:rFonts w:ascii="Arial" w:eastAsia="Lucida Sans Unicode" w:hAnsi="Arial" w:cs="Arial"/>
          <w:kern w:val="2"/>
          <w:sz w:val="20"/>
          <w:szCs w:val="20"/>
        </w:rPr>
        <w:t xml:space="preserve">Zgodnie z miejscowym planem zagospodarowania przestrzennego działka położona jest na obszarze oznaczonym </w:t>
      </w:r>
      <w:r w:rsidRPr="00754694">
        <w:rPr>
          <w:rFonts w:ascii="Arial" w:eastAsia="Lucida Sans Unicode" w:hAnsi="Arial" w:cs="Arial"/>
          <w:kern w:val="2"/>
          <w:sz w:val="20"/>
          <w:szCs w:val="20"/>
        </w:rPr>
        <w:t xml:space="preserve">symbolem </w:t>
      </w:r>
      <w:r w:rsidR="006E2059">
        <w:rPr>
          <w:rFonts w:ascii="Arial" w:eastAsia="Lucida Sans Unicode" w:hAnsi="Arial" w:cs="Arial"/>
          <w:kern w:val="2"/>
          <w:sz w:val="20"/>
          <w:szCs w:val="20"/>
        </w:rPr>
        <w:br/>
      </w:r>
      <w:r w:rsidRPr="00754694">
        <w:rPr>
          <w:rFonts w:ascii="Arial" w:eastAsia="Lucida Sans Unicode" w:hAnsi="Arial" w:cs="Arial"/>
          <w:kern w:val="2"/>
          <w:sz w:val="20"/>
          <w:szCs w:val="20"/>
        </w:rPr>
        <w:t>P – teren</w:t>
      </w:r>
      <w:r w:rsidR="00EF0B3B">
        <w:rPr>
          <w:rFonts w:ascii="Arial" w:eastAsia="Lucida Sans Unicode" w:hAnsi="Arial" w:cs="Arial"/>
          <w:kern w:val="2"/>
          <w:sz w:val="20"/>
          <w:szCs w:val="20"/>
        </w:rPr>
        <w:t>y zabudowy techniczno-produkcyjnej</w:t>
      </w:r>
      <w:r w:rsidRPr="00754694">
        <w:rPr>
          <w:rFonts w:ascii="Arial" w:eastAsia="Lucida Sans Unicode" w:hAnsi="Arial" w:cs="Arial"/>
          <w:kern w:val="2"/>
          <w:sz w:val="20"/>
          <w:szCs w:val="20"/>
        </w:rPr>
        <w:t>.</w:t>
      </w:r>
    </w:p>
    <w:p w:rsidR="006E2059" w:rsidRDefault="006E2059" w:rsidP="00E865C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Nieruchomość wolna</w:t>
      </w:r>
      <w:r w:rsidR="00E865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E865C7">
        <w:rPr>
          <w:rFonts w:ascii="Arial" w:eastAsia="Times New Roman" w:hAnsi="Arial" w:cs="Arial"/>
          <w:sz w:val="20"/>
          <w:szCs w:val="20"/>
          <w:lang w:eastAsia="pl-PL"/>
        </w:rPr>
        <w:t xml:space="preserve"> od obciążeń i zobowiązań.</w:t>
      </w:r>
    </w:p>
    <w:p w:rsidR="00E865C7" w:rsidRDefault="00E865C7" w:rsidP="00E865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ma urządzoną księgę wieczystą KW nr ZG1K/00027512/9 prowadzoną przez V Wydział Ksiąg Wieczystych Sądu Rejonowego w Krośnie Odrzańskim.</w:t>
      </w:r>
    </w:p>
    <w:p w:rsidR="006E2059" w:rsidRPr="006E2059" w:rsidRDefault="006E2059" w:rsidP="00E865C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Pierwszy przetarg odbył się 28 listopada 2017 r.</w:t>
      </w:r>
    </w:p>
    <w:p w:rsidR="00E865C7" w:rsidRDefault="00E865C7" w:rsidP="00E865C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Nabywca nieruchomości zobowiązuje się do z</w:t>
      </w:r>
      <w:r>
        <w:rPr>
          <w:rFonts w:ascii="Arial" w:hAnsi="Arial" w:cs="Arial"/>
          <w:sz w:val="20"/>
          <w:szCs w:val="20"/>
        </w:rPr>
        <w:t>apoznania się przed przetargiem z istniejącym stanem prawnym, technicznym i faktycznym nabywanej nieruchomości.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865C7" w:rsidRDefault="00E865C7" w:rsidP="00E865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Warunki dotyczące ceny, wadium i postąpienia: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293"/>
        <w:gridCol w:w="1560"/>
        <w:gridCol w:w="2287"/>
        <w:gridCol w:w="1682"/>
        <w:gridCol w:w="1842"/>
      </w:tblGrid>
      <w:tr w:rsidR="00E865C7" w:rsidTr="00E865C7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/m²/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wywoławcza</w:t>
            </w:r>
          </w:p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Wadium</w:t>
            </w:r>
          </w:p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postąpienie /zł/</w:t>
            </w:r>
          </w:p>
        </w:tc>
      </w:tr>
      <w:tr w:rsidR="00E865C7" w:rsidTr="00E865C7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24 765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581 000,00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C7" w:rsidRDefault="00E865C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</w:tbl>
    <w:p w:rsidR="00E865C7" w:rsidRDefault="00E865C7" w:rsidP="00E865C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865C7" w:rsidRDefault="00E865C7" w:rsidP="00E865C7">
      <w:pPr>
        <w:pStyle w:val="Akapitzlist"/>
        <w:numPr>
          <w:ilvl w:val="0"/>
          <w:numId w:val="4"/>
        </w:numPr>
        <w:ind w:left="284" w:hanging="284"/>
        <w:jc w:val="both"/>
        <w:rPr>
          <w:rStyle w:val="tekst"/>
        </w:rPr>
      </w:pPr>
      <w:r>
        <w:rPr>
          <w:rStyle w:val="tekst"/>
          <w:rFonts w:ascii="Arial" w:hAnsi="Arial" w:cs="Arial"/>
          <w:sz w:val="20"/>
          <w:szCs w:val="20"/>
        </w:rPr>
        <w:t>Stawki procentowe opłat z tytułu użytkowania wieczystego wynoszą:</w:t>
      </w:r>
    </w:p>
    <w:p w:rsidR="00E865C7" w:rsidRDefault="00E865C7" w:rsidP="00E865C7">
      <w:pPr>
        <w:pStyle w:val="Akapitzlist"/>
        <w:ind w:left="284"/>
        <w:jc w:val="both"/>
        <w:rPr>
          <w:rStyle w:val="tekst"/>
          <w:rFonts w:ascii="Arial" w:hAnsi="Arial" w:cs="Arial"/>
          <w:sz w:val="20"/>
          <w:szCs w:val="20"/>
        </w:rPr>
      </w:pPr>
      <w:r>
        <w:rPr>
          <w:rStyle w:val="tekst"/>
          <w:rFonts w:ascii="Arial" w:hAnsi="Arial" w:cs="Arial"/>
          <w:sz w:val="20"/>
          <w:szCs w:val="20"/>
        </w:rPr>
        <w:t>a) pierwsza opłata – 25% ceny nieruchomości uzyskanej w drodze przetargu + 23% VAT,</w:t>
      </w:r>
    </w:p>
    <w:p w:rsidR="00E865C7" w:rsidRDefault="00E865C7" w:rsidP="00E865C7">
      <w:pPr>
        <w:pStyle w:val="Akapitzlist"/>
        <w:ind w:left="284"/>
        <w:jc w:val="both"/>
        <w:rPr>
          <w:rStyle w:val="tekst"/>
          <w:rFonts w:ascii="Arial" w:hAnsi="Arial" w:cs="Arial"/>
          <w:sz w:val="20"/>
          <w:szCs w:val="20"/>
        </w:rPr>
      </w:pPr>
      <w:r>
        <w:rPr>
          <w:rStyle w:val="tekst"/>
          <w:rFonts w:ascii="Arial" w:hAnsi="Arial" w:cs="Arial"/>
          <w:sz w:val="20"/>
          <w:szCs w:val="20"/>
        </w:rPr>
        <w:t>b) opłaty roczne – 3% ceny nieruchomości uzyskanej w drodze przetargu + 23% VAT.</w:t>
      </w:r>
      <w:r>
        <w:rPr>
          <w:rFonts w:ascii="Arial" w:hAnsi="Arial" w:cs="Arial"/>
          <w:sz w:val="20"/>
          <w:szCs w:val="20"/>
        </w:rPr>
        <w:br/>
      </w:r>
      <w:r>
        <w:rPr>
          <w:rStyle w:val="tekst"/>
          <w:rFonts w:ascii="Arial" w:hAnsi="Arial" w:cs="Arial"/>
          <w:b/>
          <w:sz w:val="20"/>
          <w:szCs w:val="20"/>
        </w:rPr>
        <w:t>Pierwsza opłata za oddanie nieruchomości w użytkowanie wieczyste podlega zapłacie jednorazowo, nie później niż do dnia zawarcia umowy w formie aktu notarialnego</w:t>
      </w:r>
      <w:r>
        <w:rPr>
          <w:rStyle w:val="tekst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Style w:val="tekst"/>
          <w:rFonts w:ascii="Arial" w:hAnsi="Arial" w:cs="Arial"/>
          <w:sz w:val="20"/>
          <w:szCs w:val="20"/>
        </w:rPr>
        <w:t xml:space="preserve">Opłaty roczne są wnoszone przez cały okres użytkowania wieczystego, w terminie do dnia </w:t>
      </w:r>
      <w:r>
        <w:rPr>
          <w:rStyle w:val="tekst"/>
          <w:rFonts w:ascii="Arial" w:hAnsi="Arial" w:cs="Arial"/>
          <w:sz w:val="20"/>
          <w:szCs w:val="20"/>
        </w:rPr>
        <w:br/>
        <w:t xml:space="preserve">31 marca każdego roku, z góry za dany rok. Opłaty rocznej nie pobiera się za rok w którym zostało ustanowione prawo użytkowania wieczystego. </w:t>
      </w:r>
    </w:p>
    <w:p w:rsidR="00E865C7" w:rsidRDefault="00E865C7" w:rsidP="00E865C7">
      <w:pPr>
        <w:pStyle w:val="Akapitzlist"/>
        <w:ind w:left="284"/>
        <w:jc w:val="both"/>
      </w:pPr>
      <w:r>
        <w:rPr>
          <w:rStyle w:val="tekst"/>
          <w:rFonts w:ascii="Arial" w:hAnsi="Arial" w:cs="Arial"/>
          <w:sz w:val="20"/>
          <w:szCs w:val="20"/>
        </w:rPr>
        <w:t>Wysokość opłaty rocznej może być aktualizowana nie częściej niż raz na 3 lata, jeżeli wartość nieruchomości ulegnie zmianie.</w:t>
      </w:r>
    </w:p>
    <w:p w:rsidR="00E865C7" w:rsidRDefault="00E865C7" w:rsidP="00E865C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przedmiotowej nieruchomości ustalona została przez rzeczoznawcę majątkowego zgodna </w:t>
      </w:r>
      <w:r>
        <w:rPr>
          <w:rFonts w:ascii="Arial" w:hAnsi="Arial" w:cs="Arial"/>
          <w:sz w:val="20"/>
          <w:szCs w:val="20"/>
        </w:rPr>
        <w:br/>
        <w:t xml:space="preserve">jest z art. 67 ust. 1 ustawy o gospodarce nieruchomościami. </w:t>
      </w:r>
    </w:p>
    <w:p w:rsidR="00E865C7" w:rsidRDefault="00E865C7" w:rsidP="00E865C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lastRenderedPageBreak/>
        <w:t xml:space="preserve">Cena nieruchomości nie zawiera kosztów wznowienia znaków granicznych. </w:t>
      </w:r>
      <w:r>
        <w:rPr>
          <w:rFonts w:ascii="Arial" w:hAnsi="Arial" w:cs="Arial"/>
          <w:sz w:val="20"/>
          <w:szCs w:val="20"/>
        </w:rPr>
        <w:t>W przypadku ewentualnej potrzeby okazania granic Nabywca ustali warunki tego okazania z wybranym przez siebie geodetą. Okazanie granic nastąpi na koszt Nabywcy.</w:t>
      </w:r>
    </w:p>
    <w:p w:rsidR="00E865C7" w:rsidRDefault="00E865C7" w:rsidP="00E865C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Korzystanie z wszelkich urządzeń infrastruktury komunalnej i technicznej wymaga uzgodnienia z dysponentami sieci i obciąża całkowicie nabywcę nieruchomości. </w:t>
      </w:r>
    </w:p>
    <w:p w:rsidR="00E865C7" w:rsidRDefault="00E865C7" w:rsidP="00E865C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Zbycie nieruchomości odbywa się w stanie istniejącego uzbrojenia terenu zgodnie z ewidencją gruntów i budynków prowadzoną przez Starostwo Powiatowe w Krośnie Odrzańskim. Powyższe nie wyklucza istnienia w terenie innych nie wskazanych na mapie urządzeń podziemnych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nie zgłaszanych do ewidencji. W przypadku związanych z tym faktem ewentualnych kolizji z zagospodarowaniem terenu nabywca przeniesie istniejącą infrastrukturę techniczną na własny koszt, po dokonaniu niezbędnych uzgodnień i uzyskaniu przewidzianych prawem pozwoleń. Nabywcy nieruchomości usuną na własny koszt wszelkie inne przeszkody znajdujące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się na zbywanej działce kolidujące z jej zagospodarowaniem. 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Warunki udziału w przetargu: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Warunkiem przystąpienia do przetargu jest wpłacenie wadium w nieprzekraczalny</w:t>
      </w:r>
      <w:r w:rsidR="00531B40">
        <w:rPr>
          <w:rFonts w:ascii="Arial" w:hAnsi="Arial" w:cs="Arial"/>
          <w:b/>
          <w:sz w:val="20"/>
          <w:szCs w:val="20"/>
        </w:rPr>
        <w:t>m terminie najpóźniej do dnia 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1B40">
        <w:rPr>
          <w:rFonts w:ascii="Arial" w:hAnsi="Arial" w:cs="Arial"/>
          <w:b/>
          <w:sz w:val="20"/>
          <w:szCs w:val="20"/>
        </w:rPr>
        <w:t>marca 2018</w:t>
      </w:r>
      <w:r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na konto Urzędu Miasta w Krośnie Odrzańskim Bank Zachodni WBK S.A. I Oddział Krosno Odrzańskie Nr 64 1090 1551 0000 0000 5500 1056. 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termin wpłaty wadium uznaje się datę wpływu na konto Urzędu Miasta</w:t>
      </w:r>
      <w:r>
        <w:rPr>
          <w:rFonts w:ascii="Arial" w:hAnsi="Arial" w:cs="Arial"/>
          <w:sz w:val="20"/>
          <w:szCs w:val="20"/>
        </w:rPr>
        <w:t xml:space="preserve">. Na dowodzie wpłaty wadium należy podać numer ewidencyjny działki, będącej przedmiotem przetargu </w:t>
      </w:r>
      <w:r w:rsidR="004633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oraz dane osoby przystępującej do przetargu. </w:t>
      </w:r>
    </w:p>
    <w:p w:rsidR="00E865C7" w:rsidRDefault="00E865C7" w:rsidP="00E865C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może być również wniesione w postaci obligacji Skarbu Państwa lub papierach wartościowych dopuszczonych do publicznego obrotu.</w:t>
      </w:r>
    </w:p>
    <w:p w:rsidR="00E865C7" w:rsidRPr="0046336C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Osoby, którym przysługuje prawo do rekompensaty z tytułu pozostawienia nieruchomości poza granicami Rzeczypospolitej Polskiej w wyniku wypędzenia z byłego terytorium Rzeczypospolitej Polskiej lub jego opuszczenia w związku z wojną rozpoczętą w 1939 r. zwalnia się z obowiązku wniesienia wadium w wyznaczonym w ogłoszeniu o przetargu, jeżeli w terminie do dnia </w:t>
      </w:r>
      <w:r w:rsidR="00531B40">
        <w:rPr>
          <w:rFonts w:ascii="Arial" w:hAnsi="Arial" w:cs="Arial"/>
          <w:sz w:val="20"/>
          <w:szCs w:val="20"/>
        </w:rPr>
        <w:t>23 marca</w:t>
      </w:r>
      <w:r>
        <w:rPr>
          <w:rFonts w:ascii="Arial" w:hAnsi="Arial" w:cs="Arial"/>
          <w:sz w:val="20"/>
          <w:szCs w:val="20"/>
        </w:rPr>
        <w:t xml:space="preserve"> </w:t>
      </w:r>
      <w:r w:rsidR="00531B40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zgłoszą pisemne uczestnictwo w przetargu, przedstawiając oryginał zaświadczenia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lub decyzji potwierdzającej prawo do zaliczenia wartości nieruchomości pozostawionych poza obecnymi granicami Rzeczypospolitej Polskiej, a także złożone pisemne zobowiązanie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uiszczenia kwoty równej wysokości wadium w razie uchylenia się od zawarcia umowy. Osoby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 przed rozpoczęciem przetargu winny przedstawić komisji przetargowej dowód osobisty oryginał zaświadczenia lub decyzji potwierdzającej prawo do zaliczenia wartości nieruchomości pozostawionych poza obecnymi granicami Rzeczypospolitej Polskiej oraz wypisy z rejestrów,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których mowa w art. 19 ustawy z dnia 8 lipca 2005 r. o realizacji prawa do rekompensaty z tytułu pozostawienia nieruchomości poza obecnymi granicami Rzeczypospolitej </w:t>
      </w:r>
      <w:r w:rsidR="0046336C" w:rsidRPr="0046336C">
        <w:rPr>
          <w:rFonts w:ascii="Arial" w:hAnsi="Arial" w:cs="Arial"/>
          <w:sz w:val="20"/>
          <w:szCs w:val="20"/>
        </w:rPr>
        <w:t>Polskiej (Dz. U. z 2017 r., poz. 2097</w:t>
      </w:r>
      <w:r w:rsidRPr="0046336C">
        <w:rPr>
          <w:rFonts w:ascii="Arial" w:hAnsi="Arial" w:cs="Arial"/>
          <w:sz w:val="20"/>
          <w:szCs w:val="20"/>
        </w:rPr>
        <w:t>)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uczestniczące w przetargu zobowiązane są okazać komisji przetargowej oryginał dowodu wpłaty wadium oraz: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osoby fizycznej: dokument potwierdzający tożsamość uczestnika przetargu </w:t>
      </w:r>
      <w:r>
        <w:rPr>
          <w:rFonts w:ascii="Arial" w:hAnsi="Arial" w:cs="Arial"/>
          <w:sz w:val="20"/>
          <w:szCs w:val="20"/>
        </w:rPr>
        <w:br/>
        <w:t xml:space="preserve">(dowód osobisty, paszport lub prawo jazdy); w przypadku pełnomocnika osoby fizycznej: dokument potwierdzający tożsamość pełnomocnika (dowód osobisty, paszport lub prawo jazdy) </w:t>
      </w:r>
      <w:r w:rsidR="004633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pełnomocnictwo notarialne lub z notarialnie poświadczonym podpisem mocodawcy,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osoby prowadzącej działalność gospodarczą: dokument potwierdzający tożsamość uczestnika przetargu (dowód osobisty, paszport lub prawo jazdy) oraz aktualne  </w:t>
      </w:r>
      <w:r>
        <w:rPr>
          <w:rFonts w:ascii="Arial" w:hAnsi="Arial" w:cs="Arial"/>
          <w:sz w:val="20"/>
          <w:szCs w:val="20"/>
        </w:rPr>
        <w:br/>
        <w:t xml:space="preserve">(nie dłużej niż sprzed 3 miesięcy) zaświadczenie o prowadzeniu działalności gospodarczej. </w:t>
      </w:r>
      <w:r>
        <w:rPr>
          <w:rFonts w:ascii="Arial" w:hAnsi="Arial" w:cs="Arial"/>
          <w:sz w:val="20"/>
          <w:szCs w:val="20"/>
        </w:rPr>
        <w:br/>
        <w:t>W przypadku spółki cywilnej, zgoda wspólników w formie uchwały lub umowa spółki uprawniająca wspólnika/wspólników do nabywania nieruchomości bez zgody pozostałych wspólników; w przypadku pełnomocnika osoby fizycznej: dokument potwierdzający tożsamość pełnomocnika (dowód osobisty, paszport lub prawo jazdy) oraz pełnomocnictwo no</w:t>
      </w:r>
      <w:r w:rsidR="0046336C">
        <w:rPr>
          <w:rFonts w:ascii="Arial" w:hAnsi="Arial" w:cs="Arial"/>
          <w:sz w:val="20"/>
          <w:szCs w:val="20"/>
        </w:rPr>
        <w:t xml:space="preserve">tarialne </w:t>
      </w:r>
      <w:r>
        <w:rPr>
          <w:rFonts w:ascii="Arial" w:hAnsi="Arial" w:cs="Arial"/>
          <w:sz w:val="20"/>
          <w:szCs w:val="20"/>
        </w:rPr>
        <w:t>lub z notarialnie poświadczonym podpisem mocodawcy,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w przypadku przedstawiciela osoby prawnej lub jednostki podlegającej wpisowi do KRS: dokument potwierdzaj</w:t>
      </w:r>
      <w:r w:rsidR="0046336C">
        <w:rPr>
          <w:rFonts w:ascii="Arial" w:hAnsi="Arial" w:cs="Arial"/>
          <w:sz w:val="20"/>
          <w:szCs w:val="20"/>
        </w:rPr>
        <w:t>ący tożsamość przedstawiciela (</w:t>
      </w:r>
      <w:r>
        <w:rPr>
          <w:rFonts w:ascii="Arial" w:hAnsi="Arial" w:cs="Arial"/>
          <w:sz w:val="20"/>
          <w:szCs w:val="20"/>
        </w:rPr>
        <w:t xml:space="preserve">dowód osobisty, paszport lub prawo jazdy) </w:t>
      </w:r>
      <w:r w:rsidR="004633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aktualny (nie dłużej niż sprzed 3 miesię</w:t>
      </w:r>
      <w:r w:rsidR="0046336C">
        <w:rPr>
          <w:rFonts w:ascii="Arial" w:hAnsi="Arial" w:cs="Arial"/>
          <w:sz w:val="20"/>
          <w:szCs w:val="20"/>
        </w:rPr>
        <w:t xml:space="preserve">cy) odpis z rejestru sądowego; </w:t>
      </w:r>
      <w:r>
        <w:rPr>
          <w:rFonts w:ascii="Arial" w:hAnsi="Arial" w:cs="Arial"/>
          <w:sz w:val="20"/>
          <w:szCs w:val="20"/>
        </w:rPr>
        <w:t xml:space="preserve">w przypadku pełnomocnika osoby prawnej lub jednostki podlegającej wpisowi do KRS: dokument potwierdzający tożsamość pełnomocnika (dowód osobisty, paszport lub prawo jazdy) </w:t>
      </w:r>
      <w:r w:rsidR="004633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pełnomocnictwo notarialne lub z notarialnie poświadczonym podpisem mocodawcy,</w:t>
      </w:r>
    </w:p>
    <w:p w:rsidR="00E865C7" w:rsidRDefault="00E865C7" w:rsidP="00E865C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pozostałych przypadkach  dokumenty świadczące zgodnie z obowiązującymi przepisami                  o reprezentowaniu osoby lub jednostki organizacyjnej uczestniczącej w przetargu oraz dokument potwierdzający tożsamość osoby przystępującej w jej imieniu do przetargu (dowód osobisty, paszport lub prawo jazdy); w przypadku pełnomocnika takiej osoby lub jednostki pełnomocnictwo notarialne lub z notarialnie poświadczonym podpisem.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cudzoziemcem w przetargu winien uczestniczyć tłumacz przysięgły. Podmioty zagraniczne wiążą przepisy ustawy z dnia 24 marca 1920 r. o nabywaniu nieruchomości p</w:t>
      </w:r>
      <w:r w:rsidR="0046336C">
        <w:rPr>
          <w:rFonts w:ascii="Arial" w:hAnsi="Arial" w:cs="Arial"/>
          <w:sz w:val="20"/>
          <w:szCs w:val="20"/>
        </w:rPr>
        <w:t xml:space="preserve">rzez cudzoziemców </w:t>
      </w:r>
      <w:r w:rsidR="0046336C">
        <w:rPr>
          <w:rFonts w:ascii="Arial" w:hAnsi="Arial" w:cs="Arial"/>
          <w:sz w:val="20"/>
          <w:szCs w:val="20"/>
        </w:rPr>
        <w:br/>
        <w:t>(Dz. U. z 2017 r., poz. 2278)</w:t>
      </w:r>
      <w:r>
        <w:rPr>
          <w:rFonts w:ascii="Arial" w:hAnsi="Arial" w:cs="Arial"/>
          <w:sz w:val="20"/>
          <w:szCs w:val="20"/>
        </w:rPr>
        <w:t>,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Przetarg odbędzie się w dniu 28 </w:t>
      </w:r>
      <w:r w:rsidR="00531B40">
        <w:rPr>
          <w:rFonts w:ascii="Arial" w:hAnsi="Arial" w:cs="Arial"/>
          <w:b/>
          <w:sz w:val="20"/>
          <w:szCs w:val="20"/>
        </w:rPr>
        <w:t>marca 2018</w:t>
      </w:r>
      <w:r>
        <w:rPr>
          <w:rFonts w:ascii="Arial" w:hAnsi="Arial" w:cs="Arial"/>
          <w:b/>
          <w:sz w:val="20"/>
          <w:szCs w:val="20"/>
        </w:rPr>
        <w:t xml:space="preserve"> r. o godzinie 11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b/>
          <w:sz w:val="20"/>
          <w:szCs w:val="20"/>
        </w:rPr>
        <w:t xml:space="preserve">w siedzibie Urzędu Miasta </w:t>
      </w:r>
      <w:r w:rsidR="00531B4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Krośnie Odrzańskim ul. Parkowa 1, budynek B, pokój nr 20. 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nabycia nieruchomości jej Nabywca winien wpłacić najpóźniej do dnia zawarcia umowy notarialnej.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Wpłacone wadium uczestnikowi, który wygrał przetarg, zalicza się na poczet ceny nabycia nieruchomości. Uczestnikowi przetargu wpłacone wadium zwraca się niezwłocznie, nie później </w:t>
      </w:r>
      <w:r w:rsidR="00531B4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niż przed upływem 3 dni od dnia: odwołania przetargu, zamknięcia przetargu, unieważnienia przetargu, zakończenia przetargu wynikiem negatywnym.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zawarcia umowy notarialnej ustalony zostanie najpóźniej w ciągu 21 dni od dnia rozstrzygnięcia przetargu.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osoba, ustalona jako Nabywca nie stawi się bez usprawiedliwienia w miejscu i terminie zawarcia umowy sprzedaży, Burmistrz Krosna Odrzańskiego może odstąpić od zawarcia umowy, a wpłacone wadium nie podlega zwrotowi.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zawarcia aktu notarialnego obciąża w całości kupującego.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być odwołany jedynie z ważnych powodów w trybie określonym w przepisie art. 38 ust. 4 ustawy z dnia 21 sierpnia 1997 r.</w:t>
      </w:r>
      <w:r w:rsidR="00531B40">
        <w:rPr>
          <w:rFonts w:ascii="Arial" w:hAnsi="Arial" w:cs="Arial"/>
          <w:sz w:val="20"/>
          <w:szCs w:val="20"/>
        </w:rPr>
        <w:t xml:space="preserve"> o gospodarce nieruchomościami (Dz. U.  z 2018</w:t>
      </w:r>
      <w:r w:rsidR="0046336C">
        <w:rPr>
          <w:rFonts w:ascii="Arial" w:hAnsi="Arial" w:cs="Arial"/>
          <w:sz w:val="20"/>
          <w:szCs w:val="20"/>
        </w:rPr>
        <w:t xml:space="preserve"> r., poz. 121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Dodatkowych informacji udziela Naczelnik Wydziału Gospodarki Nieruchomościami, Ochrony Środowiska i Rolnictwa tel. 68 4109 760 lub pracownik Wydziału Gospodarki Nieruchomościami, Ochrony Środowiska i Rolnictwa Urzę</w:t>
      </w:r>
      <w:r w:rsidR="00531B40">
        <w:rPr>
          <w:rFonts w:ascii="Arial" w:hAnsi="Arial" w:cs="Arial"/>
          <w:sz w:val="20"/>
          <w:szCs w:val="20"/>
        </w:rPr>
        <w:t xml:space="preserve">du Miasta w Krośnie Odrzańskim </w:t>
      </w:r>
      <w:r>
        <w:rPr>
          <w:rFonts w:ascii="Arial" w:hAnsi="Arial" w:cs="Arial"/>
          <w:sz w:val="20"/>
          <w:szCs w:val="20"/>
        </w:rPr>
        <w:t>tel. 68 4109 766.</w:t>
      </w:r>
    </w:p>
    <w:p w:rsidR="00E865C7" w:rsidRDefault="00E865C7" w:rsidP="00E865C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wraz z lokalizacją nieruchomości</w:t>
      </w:r>
      <w:r w:rsidR="00531B40">
        <w:rPr>
          <w:rFonts w:ascii="Arial" w:hAnsi="Arial" w:cs="Arial"/>
          <w:sz w:val="20"/>
          <w:szCs w:val="20"/>
        </w:rPr>
        <w:t xml:space="preserve"> dostępne są również na stronie </w:t>
      </w:r>
      <w:r>
        <w:rPr>
          <w:rFonts w:ascii="Arial" w:hAnsi="Arial" w:cs="Arial"/>
          <w:sz w:val="20"/>
          <w:szCs w:val="20"/>
        </w:rPr>
        <w:t>www.krosnoodrzanskie.e-mapa.net</w:t>
      </w:r>
    </w:p>
    <w:p w:rsidR="00E865C7" w:rsidRDefault="00E865C7" w:rsidP="00E865C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865C7" w:rsidRDefault="00E865C7" w:rsidP="00E865C7">
      <w:pPr>
        <w:jc w:val="both"/>
        <w:rPr>
          <w:rFonts w:ascii="Arial" w:hAnsi="Arial" w:cs="Arial"/>
          <w:sz w:val="20"/>
          <w:szCs w:val="20"/>
        </w:rPr>
      </w:pPr>
    </w:p>
    <w:p w:rsidR="00E865C7" w:rsidRDefault="00DE614B" w:rsidP="00E865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19</w:t>
      </w:r>
      <w:r w:rsidR="0046336C">
        <w:rPr>
          <w:rFonts w:ascii="Arial" w:hAnsi="Arial" w:cs="Arial"/>
          <w:sz w:val="20"/>
          <w:szCs w:val="20"/>
        </w:rPr>
        <w:t xml:space="preserve"> stycznia 2018</w:t>
      </w:r>
      <w:r w:rsidR="00E865C7">
        <w:rPr>
          <w:rFonts w:ascii="Arial" w:hAnsi="Arial" w:cs="Arial"/>
          <w:sz w:val="20"/>
          <w:szCs w:val="20"/>
        </w:rPr>
        <w:t xml:space="preserve"> r.</w:t>
      </w:r>
    </w:p>
    <w:p w:rsidR="004803E8" w:rsidRPr="00E865C7" w:rsidRDefault="004803E8" w:rsidP="00E865C7"/>
    <w:sectPr w:rsidR="004803E8" w:rsidRPr="00E865C7" w:rsidSect="006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21"/>
    <w:multiLevelType w:val="hybridMultilevel"/>
    <w:tmpl w:val="9E54993A"/>
    <w:lvl w:ilvl="0" w:tplc="B630F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760"/>
    <w:multiLevelType w:val="hybridMultilevel"/>
    <w:tmpl w:val="C4D82A30"/>
    <w:lvl w:ilvl="0" w:tplc="D2129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C99"/>
    <w:multiLevelType w:val="hybridMultilevel"/>
    <w:tmpl w:val="2350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3E4"/>
    <w:multiLevelType w:val="hybridMultilevel"/>
    <w:tmpl w:val="5BC4E4CA"/>
    <w:lvl w:ilvl="0" w:tplc="1ABE6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D4"/>
    <w:rsid w:val="00164B64"/>
    <w:rsid w:val="001E6B0F"/>
    <w:rsid w:val="002B1745"/>
    <w:rsid w:val="00302C57"/>
    <w:rsid w:val="0038531C"/>
    <w:rsid w:val="00457670"/>
    <w:rsid w:val="0046336C"/>
    <w:rsid w:val="004803E8"/>
    <w:rsid w:val="00531B40"/>
    <w:rsid w:val="00584444"/>
    <w:rsid w:val="006E18FA"/>
    <w:rsid w:val="006E2059"/>
    <w:rsid w:val="00754694"/>
    <w:rsid w:val="007666B1"/>
    <w:rsid w:val="008128D4"/>
    <w:rsid w:val="008D0717"/>
    <w:rsid w:val="00C0180B"/>
    <w:rsid w:val="00CF1419"/>
    <w:rsid w:val="00DB5262"/>
    <w:rsid w:val="00DE614B"/>
    <w:rsid w:val="00E865C7"/>
    <w:rsid w:val="00EF0B3B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D4"/>
    <w:pPr>
      <w:ind w:left="720"/>
      <w:contextualSpacing/>
    </w:pPr>
  </w:style>
  <w:style w:type="character" w:styleId="Pogrubienie">
    <w:name w:val="Strong"/>
    <w:basedOn w:val="Domylnaczcionkaakapitu"/>
    <w:qFormat/>
    <w:rsid w:val="008128D4"/>
    <w:rPr>
      <w:b/>
      <w:bCs/>
    </w:rPr>
  </w:style>
  <w:style w:type="table" w:styleId="Tabela-Siatka">
    <w:name w:val="Table Grid"/>
    <w:basedOn w:val="Standardowy"/>
    <w:uiPriority w:val="59"/>
    <w:rsid w:val="0081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DE"/>
    <w:rPr>
      <w:rFonts w:ascii="Tahoma" w:eastAsia="Calibri" w:hAnsi="Tahoma" w:cs="Tahoma"/>
      <w:sz w:val="16"/>
      <w:szCs w:val="16"/>
    </w:rPr>
  </w:style>
  <w:style w:type="character" w:customStyle="1" w:styleId="tekst">
    <w:name w:val="tekst"/>
    <w:basedOn w:val="Domylnaczcionkaakapitu"/>
    <w:rsid w:val="00E86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D4"/>
    <w:pPr>
      <w:ind w:left="720"/>
      <w:contextualSpacing/>
    </w:pPr>
  </w:style>
  <w:style w:type="character" w:styleId="Pogrubienie">
    <w:name w:val="Strong"/>
    <w:basedOn w:val="Domylnaczcionkaakapitu"/>
    <w:qFormat/>
    <w:rsid w:val="008128D4"/>
    <w:rPr>
      <w:b/>
      <w:bCs/>
    </w:rPr>
  </w:style>
  <w:style w:type="table" w:styleId="Tabela-Siatka">
    <w:name w:val="Table Grid"/>
    <w:basedOn w:val="Standardowy"/>
    <w:uiPriority w:val="59"/>
    <w:rsid w:val="0081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DE"/>
    <w:rPr>
      <w:rFonts w:ascii="Tahoma" w:eastAsia="Calibri" w:hAnsi="Tahoma" w:cs="Tahoma"/>
      <w:sz w:val="16"/>
      <w:szCs w:val="16"/>
    </w:rPr>
  </w:style>
  <w:style w:type="character" w:customStyle="1" w:styleId="tekst">
    <w:name w:val="tekst"/>
    <w:basedOn w:val="Domylnaczcionkaakapitu"/>
    <w:rsid w:val="00E8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Katarzyna Buratynska</cp:lastModifiedBy>
  <cp:revision>16</cp:revision>
  <cp:lastPrinted>2018-01-19T08:01:00Z</cp:lastPrinted>
  <dcterms:created xsi:type="dcterms:W3CDTF">2015-06-03T05:33:00Z</dcterms:created>
  <dcterms:modified xsi:type="dcterms:W3CDTF">2018-01-23T11:24:00Z</dcterms:modified>
</cp:coreProperties>
</file>