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39418A">
        <w:rPr>
          <w:rFonts w:ascii="Arial" w:hAnsi="Arial" w:cs="Arial"/>
          <w:sz w:val="20"/>
          <w:szCs w:val="20"/>
        </w:rPr>
        <w:t>łka o numerze ewidencyjnym 223/4</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9418A">
        <w:rPr>
          <w:rFonts w:ascii="Arial" w:hAnsi="Arial" w:cs="Arial"/>
          <w:sz w:val="20"/>
          <w:szCs w:val="20"/>
        </w:rPr>
        <w:t>Krosno Odrzańskie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907187" w:rsidRPr="00907187"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39418A">
        <w:rPr>
          <w:rFonts w:ascii="Arial" w:hAnsi="Arial" w:cs="Arial"/>
          <w:sz w:val="20"/>
          <w:szCs w:val="20"/>
        </w:rPr>
        <w:t>223/4</w:t>
      </w:r>
      <w:r w:rsidR="00182C40" w:rsidRPr="00907187">
        <w:rPr>
          <w:rFonts w:ascii="Arial" w:hAnsi="Arial" w:cs="Arial"/>
          <w:sz w:val="20"/>
          <w:szCs w:val="20"/>
        </w:rPr>
        <w:t xml:space="preserve"> o powierzchni </w:t>
      </w:r>
      <w:r w:rsidR="0039418A">
        <w:rPr>
          <w:rFonts w:ascii="Arial" w:hAnsi="Arial" w:cs="Arial"/>
          <w:sz w:val="20"/>
          <w:szCs w:val="20"/>
        </w:rPr>
        <w:t>932</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457E9C">
        <w:rPr>
          <w:rFonts w:ascii="Arial" w:hAnsi="Arial" w:cs="Arial"/>
          <w:sz w:val="20"/>
          <w:szCs w:val="20"/>
        </w:rPr>
        <w:t>Krosno Odrzańskie</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C43B49" w:rsidRPr="00907187">
        <w:rPr>
          <w:rFonts w:ascii="Arial" w:hAnsi="Arial" w:cs="Arial"/>
          <w:sz w:val="20"/>
          <w:szCs w:val="20"/>
        </w:rPr>
        <w:t>trapezu</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39418A">
        <w:rPr>
          <w:rFonts w:ascii="Arial" w:hAnsi="Arial" w:cs="Arial"/>
          <w:sz w:val="20"/>
          <w:szCs w:val="20"/>
        </w:rPr>
        <w:t>o nieznacznych zróżnicowaniach</w:t>
      </w:r>
      <w:r w:rsidR="00B8434E" w:rsidRPr="00907187">
        <w:rPr>
          <w:rFonts w:ascii="Arial" w:hAnsi="Arial" w:cs="Arial"/>
          <w:sz w:val="20"/>
          <w:szCs w:val="20"/>
        </w:rPr>
        <w:t>.</w:t>
      </w:r>
      <w:r w:rsidR="00552EA7" w:rsidRPr="00907187">
        <w:rPr>
          <w:rFonts w:ascii="Arial" w:hAnsi="Arial" w:cs="Arial"/>
          <w:sz w:val="20"/>
          <w:szCs w:val="20"/>
        </w:rPr>
        <w:t xml:space="preserve"> </w:t>
      </w:r>
      <w:r w:rsidR="00B8434E" w:rsidRPr="00907187">
        <w:rPr>
          <w:rFonts w:ascii="Arial" w:hAnsi="Arial" w:cs="Arial"/>
          <w:sz w:val="20"/>
          <w:szCs w:val="20"/>
        </w:rPr>
        <w:t>Dojazd do działki</w:t>
      </w:r>
      <w:r w:rsidR="00182C40" w:rsidRPr="00907187">
        <w:rPr>
          <w:rFonts w:ascii="Arial" w:hAnsi="Arial" w:cs="Arial"/>
          <w:sz w:val="20"/>
          <w:szCs w:val="20"/>
        </w:rPr>
        <w:t xml:space="preserve"> </w:t>
      </w:r>
      <w:r w:rsidR="0039418A">
        <w:rPr>
          <w:rFonts w:ascii="Arial" w:hAnsi="Arial" w:cs="Arial"/>
          <w:sz w:val="20"/>
          <w:szCs w:val="20"/>
        </w:rPr>
        <w:t xml:space="preserve">utrudniony, możliwe dojście odcinkiem nieurządzonej </w:t>
      </w:r>
      <w:r w:rsidR="00EC4823">
        <w:rPr>
          <w:rFonts w:ascii="Arial" w:hAnsi="Arial" w:cs="Arial"/>
          <w:sz w:val="20"/>
          <w:szCs w:val="20"/>
        </w:rPr>
        <w:t>drogi o długości około 60 m</w:t>
      </w:r>
      <w:r w:rsidR="0039418A">
        <w:rPr>
          <w:rFonts w:ascii="Arial" w:hAnsi="Arial" w:cs="Arial"/>
          <w:sz w:val="20"/>
          <w:szCs w:val="20"/>
        </w:rPr>
        <w:t xml:space="preserve"> z ulicy Sienkiewicza. Nieruchomość nie jest uzbrojona </w:t>
      </w:r>
      <w:r w:rsidR="00EC4823">
        <w:rPr>
          <w:rFonts w:ascii="Arial" w:hAnsi="Arial" w:cs="Arial"/>
          <w:sz w:val="20"/>
          <w:szCs w:val="20"/>
        </w:rPr>
        <w:br/>
        <w:t>w sieci infrastruktury technicznej, przez działkę przebiega kolektor kanalizacyjny.</w:t>
      </w:r>
      <w:r w:rsidR="0039418A">
        <w:rPr>
          <w:rFonts w:ascii="Arial" w:hAnsi="Arial" w:cs="Arial"/>
          <w:sz w:val="20"/>
          <w:szCs w:val="20"/>
        </w:rPr>
        <w:t xml:space="preserve"> </w:t>
      </w:r>
      <w:r w:rsidR="00B95B4E">
        <w:rPr>
          <w:rFonts w:ascii="Arial" w:hAnsi="Arial" w:cs="Arial"/>
          <w:sz w:val="20"/>
          <w:szCs w:val="20"/>
        </w:rPr>
        <w:t>Działka umiejscowiona jest pomiędzy ul. Metalowców, Sienkiewicza i Kościuszki.</w:t>
      </w:r>
      <w:r w:rsidR="00D9319A" w:rsidRPr="00907187">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EC4823">
        <w:rPr>
          <w:rFonts w:ascii="Arial" w:hAnsi="Arial" w:cs="Arial"/>
          <w:sz w:val="20"/>
          <w:szCs w:val="20"/>
        </w:rPr>
        <w:t>MNU1- tereny zabudowy mieszkaniowej, jednorodzinnej i usługowej.</w:t>
      </w:r>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EC4823">
        <w:rPr>
          <w:rFonts w:ascii="Arial" w:hAnsi="Arial" w:cs="Arial"/>
          <w:sz w:val="20"/>
          <w:szCs w:val="20"/>
        </w:rPr>
        <w:t>00029736/9</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EC4823" w:rsidP="00D618A9">
            <w:pPr>
              <w:jc w:val="both"/>
              <w:rPr>
                <w:rFonts w:ascii="Arial" w:hAnsi="Arial" w:cs="Arial"/>
                <w:sz w:val="20"/>
                <w:szCs w:val="20"/>
              </w:rPr>
            </w:pPr>
            <w:r>
              <w:rPr>
                <w:rFonts w:ascii="Arial" w:hAnsi="Arial" w:cs="Arial"/>
                <w:sz w:val="20"/>
                <w:szCs w:val="20"/>
              </w:rPr>
              <w:t>223/4</w:t>
            </w:r>
          </w:p>
        </w:tc>
        <w:tc>
          <w:tcPr>
            <w:tcW w:w="1561" w:type="dxa"/>
          </w:tcPr>
          <w:p w:rsidR="00A07B11" w:rsidRPr="00A07B11" w:rsidRDefault="00EC4823" w:rsidP="00A07B11">
            <w:pPr>
              <w:jc w:val="center"/>
              <w:rPr>
                <w:rFonts w:ascii="Arial" w:hAnsi="Arial" w:cs="Arial"/>
                <w:sz w:val="20"/>
                <w:szCs w:val="20"/>
              </w:rPr>
            </w:pPr>
            <w:r>
              <w:rPr>
                <w:rFonts w:ascii="Arial" w:hAnsi="Arial" w:cs="Arial"/>
                <w:sz w:val="20"/>
                <w:szCs w:val="20"/>
              </w:rPr>
              <w:t>932</w:t>
            </w:r>
          </w:p>
        </w:tc>
        <w:tc>
          <w:tcPr>
            <w:tcW w:w="2916" w:type="dxa"/>
          </w:tcPr>
          <w:p w:rsidR="00A07B11" w:rsidRPr="00A07B11" w:rsidRDefault="00EC4823" w:rsidP="002B71E5">
            <w:pPr>
              <w:jc w:val="center"/>
              <w:rPr>
                <w:rFonts w:ascii="Arial" w:hAnsi="Arial" w:cs="Arial"/>
                <w:sz w:val="20"/>
                <w:szCs w:val="20"/>
              </w:rPr>
            </w:pPr>
            <w:r>
              <w:rPr>
                <w:rFonts w:ascii="Arial" w:hAnsi="Arial" w:cs="Arial"/>
                <w:sz w:val="20"/>
                <w:szCs w:val="20"/>
              </w:rPr>
              <w:t>46 000,00</w:t>
            </w:r>
            <w:r w:rsidR="00C43B49">
              <w:rPr>
                <w:rFonts w:ascii="Arial" w:hAnsi="Arial" w:cs="Arial"/>
                <w:sz w:val="20"/>
                <w:szCs w:val="20"/>
              </w:rPr>
              <w:t xml:space="preserve"> </w:t>
            </w:r>
          </w:p>
        </w:tc>
        <w:tc>
          <w:tcPr>
            <w:tcW w:w="1538" w:type="dxa"/>
          </w:tcPr>
          <w:p w:rsidR="00A07B11" w:rsidRPr="00A07B11" w:rsidRDefault="00907187" w:rsidP="00EC4823">
            <w:pPr>
              <w:jc w:val="center"/>
              <w:rPr>
                <w:rFonts w:ascii="Arial" w:hAnsi="Arial" w:cs="Arial"/>
                <w:sz w:val="20"/>
                <w:szCs w:val="20"/>
              </w:rPr>
            </w:pPr>
            <w:r>
              <w:rPr>
                <w:rFonts w:ascii="Arial" w:hAnsi="Arial" w:cs="Arial"/>
                <w:sz w:val="20"/>
                <w:szCs w:val="20"/>
              </w:rPr>
              <w:t xml:space="preserve"> </w:t>
            </w:r>
            <w:r w:rsidR="00EC4823">
              <w:rPr>
                <w:rFonts w:ascii="Arial" w:hAnsi="Arial" w:cs="Arial"/>
                <w:sz w:val="20"/>
                <w:szCs w:val="20"/>
              </w:rPr>
              <w:t>4 600,00</w:t>
            </w:r>
          </w:p>
        </w:tc>
        <w:tc>
          <w:tcPr>
            <w:tcW w:w="1538" w:type="dxa"/>
          </w:tcPr>
          <w:p w:rsidR="00A07B11" w:rsidRPr="00A07B11" w:rsidRDefault="00907187" w:rsidP="00EC4823">
            <w:pPr>
              <w:rPr>
                <w:rFonts w:ascii="Arial" w:hAnsi="Arial" w:cs="Arial"/>
                <w:sz w:val="20"/>
                <w:szCs w:val="20"/>
              </w:rPr>
            </w:pPr>
            <w:r>
              <w:rPr>
                <w:rFonts w:ascii="Arial" w:hAnsi="Arial" w:cs="Arial"/>
                <w:sz w:val="20"/>
                <w:szCs w:val="20"/>
              </w:rPr>
              <w:t xml:space="preserve">        </w:t>
            </w:r>
            <w:r w:rsidR="00EC4823">
              <w:rPr>
                <w:rFonts w:ascii="Arial" w:hAnsi="Arial" w:cs="Arial"/>
                <w:sz w:val="20"/>
                <w:szCs w:val="20"/>
              </w:rPr>
              <w:t>460,00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A70B87" w:rsidRDefault="00A70B87" w:rsidP="00A70B87">
      <w:pPr>
        <w:pStyle w:val="Akapitzlist"/>
        <w:jc w:val="both"/>
        <w:rPr>
          <w:rFonts w:ascii="Arial" w:hAnsi="Arial" w:cs="Arial"/>
          <w:sz w:val="20"/>
          <w:szCs w:val="20"/>
        </w:rPr>
      </w:pP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7D7115">
        <w:rPr>
          <w:rFonts w:ascii="Arial" w:hAnsi="Arial" w:cs="Arial"/>
          <w:b/>
          <w:sz w:val="20"/>
          <w:szCs w:val="20"/>
        </w:rPr>
        <w:t>26</w:t>
      </w:r>
      <w:r w:rsidR="00C43B49">
        <w:rPr>
          <w:rFonts w:ascii="Arial" w:hAnsi="Arial" w:cs="Arial"/>
          <w:b/>
          <w:sz w:val="20"/>
          <w:szCs w:val="20"/>
        </w:rPr>
        <w:t xml:space="preserve"> </w:t>
      </w:r>
      <w:r w:rsidR="007D7115">
        <w:rPr>
          <w:rFonts w:ascii="Arial" w:hAnsi="Arial" w:cs="Arial"/>
          <w:b/>
          <w:sz w:val="20"/>
          <w:szCs w:val="20"/>
        </w:rPr>
        <w:t>marca</w:t>
      </w:r>
      <w:r w:rsidR="00C43B49">
        <w:rPr>
          <w:rFonts w:ascii="Arial" w:hAnsi="Arial" w:cs="Arial"/>
          <w:b/>
          <w:sz w:val="20"/>
          <w:szCs w:val="20"/>
        </w:rPr>
        <w:t xml:space="preserve">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7D7115">
        <w:rPr>
          <w:rFonts w:ascii="Arial" w:hAnsi="Arial" w:cs="Arial"/>
          <w:sz w:val="20"/>
          <w:szCs w:val="20"/>
        </w:rPr>
        <w:t>26.03.2018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D7115">
        <w:rPr>
          <w:rFonts w:ascii="Arial" w:hAnsi="Arial" w:cs="Arial"/>
          <w:b/>
          <w:sz w:val="20"/>
          <w:szCs w:val="20"/>
        </w:rPr>
        <w:t>29 marca</w:t>
      </w:r>
      <w:r w:rsidR="002E712F">
        <w:rPr>
          <w:rFonts w:ascii="Arial" w:hAnsi="Arial" w:cs="Arial"/>
          <w:b/>
          <w:sz w:val="20"/>
          <w:szCs w:val="20"/>
        </w:rPr>
        <w:t xml:space="preserve"> </w:t>
      </w:r>
      <w:r w:rsidRPr="00D63DCA">
        <w:rPr>
          <w:rFonts w:ascii="Arial" w:hAnsi="Arial" w:cs="Arial"/>
          <w:b/>
          <w:sz w:val="20"/>
          <w:szCs w:val="20"/>
        </w:rPr>
        <w:t>201</w:t>
      </w:r>
      <w:r w:rsidR="007D7115">
        <w:rPr>
          <w:rFonts w:ascii="Arial" w:hAnsi="Arial" w:cs="Arial"/>
          <w:b/>
          <w:sz w:val="20"/>
          <w:szCs w:val="20"/>
        </w:rPr>
        <w:t>8 r. o godz. 9</w:t>
      </w:r>
      <w:r w:rsidR="007D7115">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4C51C8">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372DA">
        <w:rPr>
          <w:rFonts w:ascii="Arial" w:hAnsi="Arial" w:cs="Arial"/>
          <w:sz w:val="20"/>
          <w:szCs w:val="20"/>
        </w:rPr>
        <w:t xml:space="preserve">,  </w:t>
      </w:r>
      <w:r w:rsidR="007F38A0">
        <w:rPr>
          <w:rFonts w:ascii="Arial" w:hAnsi="Arial" w:cs="Arial"/>
          <w:sz w:val="20"/>
          <w:szCs w:val="20"/>
        </w:rPr>
        <w:t xml:space="preserve">12 </w:t>
      </w:r>
      <w:bookmarkStart w:id="0" w:name="_GoBack"/>
      <w:bookmarkEnd w:id="0"/>
      <w:r w:rsidR="007D7115">
        <w:rPr>
          <w:rFonts w:ascii="Arial" w:hAnsi="Arial" w:cs="Arial"/>
          <w:sz w:val="20"/>
          <w:szCs w:val="20"/>
        </w:rPr>
        <w:t>luty</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743A4"/>
    <w:rsid w:val="0039418A"/>
    <w:rsid w:val="0040140F"/>
    <w:rsid w:val="00402803"/>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B06953"/>
    <w:rsid w:val="00B7121C"/>
    <w:rsid w:val="00B8434E"/>
    <w:rsid w:val="00B95B4E"/>
    <w:rsid w:val="00C161C0"/>
    <w:rsid w:val="00C43B49"/>
    <w:rsid w:val="00C63B73"/>
    <w:rsid w:val="00CF76F1"/>
    <w:rsid w:val="00D618A9"/>
    <w:rsid w:val="00D63DCA"/>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3</Pages>
  <Words>1213</Words>
  <Characters>7280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33</cp:revision>
  <cp:lastPrinted>2018-02-08T13:27:00Z</cp:lastPrinted>
  <dcterms:created xsi:type="dcterms:W3CDTF">2013-03-05T14:54:00Z</dcterms:created>
  <dcterms:modified xsi:type="dcterms:W3CDTF">2018-02-12T12:16:00Z</dcterms:modified>
</cp:coreProperties>
</file>