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39418A">
        <w:rPr>
          <w:rFonts w:ascii="Arial" w:hAnsi="Arial" w:cs="Arial"/>
          <w:sz w:val="20"/>
          <w:szCs w:val="20"/>
        </w:rPr>
        <w:t xml:space="preserve">łka o numerze ewidencyjnym </w:t>
      </w:r>
      <w:r w:rsidR="00F53A7B">
        <w:rPr>
          <w:rFonts w:ascii="Arial" w:hAnsi="Arial" w:cs="Arial"/>
          <w:sz w:val="20"/>
          <w:szCs w:val="20"/>
        </w:rPr>
        <w:t>856/13</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9418A">
        <w:rPr>
          <w:rFonts w:ascii="Arial" w:hAnsi="Arial" w:cs="Arial"/>
          <w:sz w:val="20"/>
          <w:szCs w:val="20"/>
        </w:rPr>
        <w:t>Krosno Odrzańskie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07187" w:rsidRDefault="00C63B73" w:rsidP="00907187">
      <w:pPr>
        <w:pStyle w:val="Bezodstpw"/>
        <w:spacing w:line="276" w:lineRule="auto"/>
        <w:jc w:val="both"/>
        <w:rPr>
          <w:rFonts w:ascii="Arial" w:hAnsi="Arial" w:cs="Arial"/>
          <w:sz w:val="20"/>
          <w:szCs w:val="20"/>
        </w:rPr>
      </w:pPr>
      <w:bookmarkStart w:id="0" w:name="_GoBack"/>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F53A7B">
        <w:rPr>
          <w:rFonts w:ascii="Arial" w:hAnsi="Arial" w:cs="Arial"/>
          <w:sz w:val="20"/>
          <w:szCs w:val="20"/>
        </w:rPr>
        <w:t>856/13</w:t>
      </w:r>
      <w:r w:rsidR="00182C40" w:rsidRPr="00907187">
        <w:rPr>
          <w:rFonts w:ascii="Arial" w:hAnsi="Arial" w:cs="Arial"/>
          <w:sz w:val="20"/>
          <w:szCs w:val="20"/>
        </w:rPr>
        <w:t xml:space="preserve"> o powierzchni </w:t>
      </w:r>
      <w:r w:rsidR="00F53A7B">
        <w:rPr>
          <w:rFonts w:ascii="Arial" w:hAnsi="Arial" w:cs="Arial"/>
          <w:sz w:val="20"/>
          <w:szCs w:val="20"/>
        </w:rPr>
        <w:t>138</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F53A7B">
        <w:rPr>
          <w:rFonts w:ascii="Arial" w:hAnsi="Arial" w:cs="Arial"/>
          <w:sz w:val="20"/>
          <w:szCs w:val="20"/>
        </w:rPr>
        <w:t>przy ul. Słubickiej w Krośnie Odrzańskim</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F53A7B">
        <w:rPr>
          <w:rFonts w:ascii="Arial" w:hAnsi="Arial" w:cs="Arial"/>
          <w:sz w:val="20"/>
          <w:szCs w:val="20"/>
        </w:rPr>
        <w:t>prostokąta</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9418A">
        <w:rPr>
          <w:rFonts w:ascii="Arial" w:hAnsi="Arial" w:cs="Arial"/>
          <w:sz w:val="20"/>
          <w:szCs w:val="20"/>
        </w:rPr>
        <w:t>o nieznacznych zróżnicowaniach</w:t>
      </w:r>
      <w:r w:rsidR="00B8434E" w:rsidRPr="00907187">
        <w:rPr>
          <w:rFonts w:ascii="Arial" w:hAnsi="Arial" w:cs="Arial"/>
          <w:sz w:val="20"/>
          <w:szCs w:val="20"/>
        </w:rPr>
        <w:t>.</w:t>
      </w:r>
      <w:r w:rsidR="00552EA7" w:rsidRPr="00907187">
        <w:rPr>
          <w:rFonts w:ascii="Arial" w:hAnsi="Arial" w:cs="Arial"/>
          <w:sz w:val="20"/>
          <w:szCs w:val="20"/>
        </w:rPr>
        <w:t xml:space="preserve"> </w:t>
      </w:r>
      <w:r w:rsidR="00F53A7B">
        <w:rPr>
          <w:rFonts w:ascii="Arial" w:hAnsi="Arial" w:cs="Arial"/>
          <w:sz w:val="20"/>
          <w:szCs w:val="20"/>
        </w:rPr>
        <w:t>Dojazd do działki odbywa się z drogi gminnej 854, poprzez działkę 856/10, na której ustanowiona jest służebność przejazdu i przechodu. Przez obszar działki przebiega napowietrzna linia elektroenergetyczna niskiego napięcia.</w:t>
      </w:r>
      <w:r w:rsidR="0039418A">
        <w:rPr>
          <w:rFonts w:ascii="Arial" w:hAnsi="Arial" w:cs="Arial"/>
          <w:sz w:val="20"/>
          <w:szCs w:val="20"/>
        </w:rPr>
        <w:t xml:space="preserve"> Nieruchomość nie jest uzbrojona </w:t>
      </w:r>
      <w:r w:rsidR="00EC4823">
        <w:rPr>
          <w:rFonts w:ascii="Arial" w:hAnsi="Arial" w:cs="Arial"/>
          <w:sz w:val="20"/>
          <w:szCs w:val="20"/>
        </w:rPr>
        <w:t>w sieci infrastruktury technicznej</w:t>
      </w:r>
      <w:r w:rsidR="00F53A7B">
        <w:rPr>
          <w:rFonts w:ascii="Arial" w:hAnsi="Arial" w:cs="Arial"/>
          <w:sz w:val="20"/>
          <w:szCs w:val="20"/>
        </w:rPr>
        <w:t xml:space="preserve">. </w:t>
      </w:r>
      <w:r w:rsidR="00E161B5" w:rsidRPr="00907187">
        <w:rPr>
          <w:rFonts w:ascii="Arial" w:hAnsi="Arial" w:cs="Arial"/>
          <w:sz w:val="20"/>
          <w:szCs w:val="20"/>
        </w:rPr>
        <w:t xml:space="preserve">Zgodnie ze studium uwarunkowań i kierunków zagospodarowania przestrzennego gminy, działka położona jest na obszarze oznaczonym symbolem </w:t>
      </w:r>
      <w:r w:rsidR="00F53A7B">
        <w:rPr>
          <w:rFonts w:ascii="Arial" w:hAnsi="Arial" w:cs="Arial"/>
          <w:sz w:val="20"/>
          <w:szCs w:val="20"/>
        </w:rPr>
        <w:t>MW</w:t>
      </w:r>
      <w:r w:rsidR="00EC4823">
        <w:rPr>
          <w:rFonts w:ascii="Arial" w:hAnsi="Arial" w:cs="Arial"/>
          <w:sz w:val="20"/>
          <w:szCs w:val="20"/>
        </w:rPr>
        <w:t xml:space="preserve">U1- tereny zabudowy mieszkaniowej, </w:t>
      </w:r>
      <w:r w:rsidR="00F53A7B">
        <w:rPr>
          <w:rFonts w:ascii="Arial" w:hAnsi="Arial" w:cs="Arial"/>
          <w:sz w:val="20"/>
          <w:szCs w:val="20"/>
        </w:rPr>
        <w:t xml:space="preserve">wielorodzinnej </w:t>
      </w:r>
      <w:r w:rsidR="00EC4823">
        <w:rPr>
          <w:rFonts w:ascii="Arial" w:hAnsi="Arial" w:cs="Arial"/>
          <w:sz w:val="20"/>
          <w:szCs w:val="20"/>
        </w:rPr>
        <w:t>i usługowej.</w:t>
      </w:r>
    </w:p>
    <w:bookmarkEnd w:id="0"/>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F53A7B">
        <w:rPr>
          <w:rFonts w:ascii="Arial" w:hAnsi="Arial" w:cs="Arial"/>
          <w:sz w:val="20"/>
          <w:szCs w:val="20"/>
        </w:rPr>
        <w:t>00022278/1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F53A7B" w:rsidP="00D618A9">
            <w:pPr>
              <w:jc w:val="both"/>
              <w:rPr>
                <w:rFonts w:ascii="Arial" w:hAnsi="Arial" w:cs="Arial"/>
                <w:sz w:val="20"/>
                <w:szCs w:val="20"/>
              </w:rPr>
            </w:pPr>
            <w:r>
              <w:rPr>
                <w:rFonts w:ascii="Arial" w:hAnsi="Arial" w:cs="Arial"/>
                <w:sz w:val="20"/>
                <w:szCs w:val="20"/>
              </w:rPr>
              <w:t>856/13</w:t>
            </w:r>
          </w:p>
        </w:tc>
        <w:tc>
          <w:tcPr>
            <w:tcW w:w="1561" w:type="dxa"/>
          </w:tcPr>
          <w:p w:rsidR="00A07B11" w:rsidRPr="00A07B11" w:rsidRDefault="00F53A7B" w:rsidP="00A07B11">
            <w:pPr>
              <w:jc w:val="center"/>
              <w:rPr>
                <w:rFonts w:ascii="Arial" w:hAnsi="Arial" w:cs="Arial"/>
                <w:sz w:val="20"/>
                <w:szCs w:val="20"/>
              </w:rPr>
            </w:pPr>
            <w:r>
              <w:rPr>
                <w:rFonts w:ascii="Arial" w:hAnsi="Arial" w:cs="Arial"/>
                <w:sz w:val="20"/>
                <w:szCs w:val="20"/>
              </w:rPr>
              <w:t>138</w:t>
            </w:r>
          </w:p>
        </w:tc>
        <w:tc>
          <w:tcPr>
            <w:tcW w:w="2916" w:type="dxa"/>
          </w:tcPr>
          <w:p w:rsidR="00A07B11" w:rsidRPr="00A07B11" w:rsidRDefault="00F53A7B" w:rsidP="002B71E5">
            <w:pPr>
              <w:jc w:val="center"/>
              <w:rPr>
                <w:rFonts w:ascii="Arial" w:hAnsi="Arial" w:cs="Arial"/>
                <w:sz w:val="20"/>
                <w:szCs w:val="20"/>
              </w:rPr>
            </w:pPr>
            <w:r>
              <w:rPr>
                <w:rFonts w:ascii="Arial" w:hAnsi="Arial" w:cs="Arial"/>
                <w:sz w:val="20"/>
                <w:szCs w:val="20"/>
              </w:rPr>
              <w:t>11 800,00</w:t>
            </w:r>
            <w:r w:rsidR="00C43B49">
              <w:rPr>
                <w:rFonts w:ascii="Arial" w:hAnsi="Arial" w:cs="Arial"/>
                <w:sz w:val="20"/>
                <w:szCs w:val="20"/>
              </w:rPr>
              <w:t xml:space="preserve"> </w:t>
            </w:r>
          </w:p>
        </w:tc>
        <w:tc>
          <w:tcPr>
            <w:tcW w:w="1538" w:type="dxa"/>
          </w:tcPr>
          <w:p w:rsidR="00A07B11" w:rsidRPr="00A07B11" w:rsidRDefault="00907187" w:rsidP="00F53A7B">
            <w:pPr>
              <w:jc w:val="center"/>
              <w:rPr>
                <w:rFonts w:ascii="Arial" w:hAnsi="Arial" w:cs="Arial"/>
                <w:sz w:val="20"/>
                <w:szCs w:val="20"/>
              </w:rPr>
            </w:pPr>
            <w:r>
              <w:rPr>
                <w:rFonts w:ascii="Arial" w:hAnsi="Arial" w:cs="Arial"/>
                <w:sz w:val="20"/>
                <w:szCs w:val="20"/>
              </w:rPr>
              <w:t xml:space="preserve"> </w:t>
            </w:r>
            <w:r w:rsidR="00F53A7B">
              <w:rPr>
                <w:rFonts w:ascii="Arial" w:hAnsi="Arial" w:cs="Arial"/>
                <w:sz w:val="20"/>
                <w:szCs w:val="20"/>
              </w:rPr>
              <w:t>1 200,00</w:t>
            </w:r>
          </w:p>
        </w:tc>
        <w:tc>
          <w:tcPr>
            <w:tcW w:w="1538" w:type="dxa"/>
          </w:tcPr>
          <w:p w:rsidR="00A07B11" w:rsidRPr="00A07B11" w:rsidRDefault="00907187" w:rsidP="00F53A7B">
            <w:pPr>
              <w:rPr>
                <w:rFonts w:ascii="Arial" w:hAnsi="Arial" w:cs="Arial"/>
                <w:sz w:val="20"/>
                <w:szCs w:val="20"/>
              </w:rPr>
            </w:pPr>
            <w:r>
              <w:rPr>
                <w:rFonts w:ascii="Arial" w:hAnsi="Arial" w:cs="Arial"/>
                <w:sz w:val="20"/>
                <w:szCs w:val="20"/>
              </w:rPr>
              <w:t xml:space="preserve">        </w:t>
            </w:r>
            <w:r w:rsidR="00F53A7B">
              <w:rPr>
                <w:rFonts w:ascii="Arial" w:hAnsi="Arial" w:cs="Arial"/>
                <w:sz w:val="20"/>
                <w:szCs w:val="20"/>
              </w:rPr>
              <w:t>120,00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Default="00A70B87" w:rsidP="00A70B87">
      <w:pPr>
        <w:pStyle w:val="Akapitzlist"/>
        <w:jc w:val="both"/>
        <w:rPr>
          <w:rFonts w:ascii="Arial" w:hAnsi="Arial" w:cs="Arial"/>
          <w:sz w:val="20"/>
          <w:szCs w:val="20"/>
        </w:rPr>
      </w:pP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F53A7B">
        <w:rPr>
          <w:rFonts w:ascii="Arial" w:hAnsi="Arial" w:cs="Arial"/>
          <w:b/>
          <w:sz w:val="20"/>
          <w:szCs w:val="20"/>
        </w:rPr>
        <w:t xml:space="preserve">20 lipca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F53A7B">
        <w:rPr>
          <w:rFonts w:ascii="Arial" w:hAnsi="Arial" w:cs="Arial"/>
          <w:sz w:val="20"/>
          <w:szCs w:val="20"/>
        </w:rPr>
        <w:t>20.07</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F53A7B">
        <w:rPr>
          <w:rFonts w:ascii="Arial" w:hAnsi="Arial" w:cs="Arial"/>
          <w:b/>
          <w:sz w:val="20"/>
          <w:szCs w:val="20"/>
        </w:rPr>
        <w:t>24</w:t>
      </w:r>
      <w:r w:rsidR="007D7115">
        <w:rPr>
          <w:rFonts w:ascii="Arial" w:hAnsi="Arial" w:cs="Arial"/>
          <w:b/>
          <w:sz w:val="20"/>
          <w:szCs w:val="20"/>
        </w:rPr>
        <w:t xml:space="preserve"> </w:t>
      </w:r>
      <w:r w:rsidR="00F53A7B">
        <w:rPr>
          <w:rFonts w:ascii="Arial" w:hAnsi="Arial" w:cs="Arial"/>
          <w:b/>
          <w:sz w:val="20"/>
          <w:szCs w:val="20"/>
        </w:rPr>
        <w:t xml:space="preserve">lipca </w:t>
      </w:r>
      <w:r w:rsidRPr="00D63DCA">
        <w:rPr>
          <w:rFonts w:ascii="Arial" w:hAnsi="Arial" w:cs="Arial"/>
          <w:b/>
          <w:sz w:val="20"/>
          <w:szCs w:val="20"/>
        </w:rPr>
        <w:t>201</w:t>
      </w:r>
      <w:r w:rsidR="007D7115">
        <w:rPr>
          <w:rFonts w:ascii="Arial" w:hAnsi="Arial" w:cs="Arial"/>
          <w:b/>
          <w:sz w:val="20"/>
          <w:szCs w:val="20"/>
        </w:rPr>
        <w:t>8 r. o godz. 9</w:t>
      </w:r>
      <w:r w:rsidR="007D7115">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4C51C8">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363755">
        <w:rPr>
          <w:rFonts w:ascii="Arial" w:hAnsi="Arial" w:cs="Arial"/>
          <w:sz w:val="20"/>
          <w:szCs w:val="20"/>
        </w:rPr>
        <w:t xml:space="preserve">, 15 </w:t>
      </w:r>
      <w:r w:rsidR="00F53A7B">
        <w:rPr>
          <w:rFonts w:ascii="Arial" w:hAnsi="Arial" w:cs="Arial"/>
          <w:sz w:val="20"/>
          <w:szCs w:val="20"/>
        </w:rPr>
        <w:t>czerwca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63755"/>
    <w:rsid w:val="003743A4"/>
    <w:rsid w:val="0039418A"/>
    <w:rsid w:val="0040140F"/>
    <w:rsid w:val="00402803"/>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53A7B"/>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35</cp:revision>
  <cp:lastPrinted>2018-06-13T13:07:00Z</cp:lastPrinted>
  <dcterms:created xsi:type="dcterms:W3CDTF">2013-03-05T14:54:00Z</dcterms:created>
  <dcterms:modified xsi:type="dcterms:W3CDTF">2018-06-20T08:52:00Z</dcterms:modified>
</cp:coreProperties>
</file>