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3A35D5">
        <w:rPr>
          <w:rFonts w:ascii="Arial" w:hAnsi="Arial" w:cs="Arial"/>
          <w:sz w:val="20"/>
          <w:szCs w:val="20"/>
        </w:rPr>
        <w:t>108/2</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3A35D5"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3A35D5">
        <w:rPr>
          <w:rFonts w:ascii="Arial" w:hAnsi="Arial" w:cs="Arial"/>
          <w:sz w:val="20"/>
          <w:szCs w:val="20"/>
        </w:rPr>
        <w:t>108/2</w:t>
      </w:r>
      <w:r w:rsidR="00182C40" w:rsidRPr="00907187">
        <w:rPr>
          <w:rFonts w:ascii="Arial" w:hAnsi="Arial" w:cs="Arial"/>
          <w:sz w:val="20"/>
          <w:szCs w:val="20"/>
        </w:rPr>
        <w:t xml:space="preserve"> o powierzchni </w:t>
      </w:r>
      <w:r w:rsidR="003A35D5">
        <w:rPr>
          <w:rFonts w:ascii="Arial" w:hAnsi="Arial" w:cs="Arial"/>
          <w:sz w:val="20"/>
          <w:szCs w:val="20"/>
        </w:rPr>
        <w:t>1300</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A35D5">
        <w:rPr>
          <w:rFonts w:ascii="Arial" w:hAnsi="Arial" w:cs="Arial"/>
          <w:sz w:val="20"/>
          <w:szCs w:val="20"/>
        </w:rPr>
        <w:br/>
        <w:t xml:space="preserve">zróżnicowana, teren pofałdowany, porośnięty drzewostanem liściastym i iglastym. Nieruchomość posiada dostęp do drogi, jednak dojazd nie jest możliwy ze względu na rosnący drzewostan, możliwe dojście. </w:t>
      </w:r>
      <w:r w:rsidR="0039418A">
        <w:rPr>
          <w:rFonts w:ascii="Arial" w:hAnsi="Arial" w:cs="Arial"/>
          <w:sz w:val="20"/>
          <w:szCs w:val="20"/>
        </w:rPr>
        <w:t xml:space="preserve">Nieruchomość nie jest uzbrojona </w:t>
      </w:r>
      <w:r w:rsidR="00EC4823">
        <w:rPr>
          <w:rFonts w:ascii="Arial" w:hAnsi="Arial" w:cs="Arial"/>
          <w:sz w:val="20"/>
          <w:szCs w:val="20"/>
        </w:rPr>
        <w:t>w s</w:t>
      </w:r>
      <w:r w:rsidR="003A35D5">
        <w:rPr>
          <w:rFonts w:ascii="Arial" w:hAnsi="Arial" w:cs="Arial"/>
          <w:sz w:val="20"/>
          <w:szCs w:val="20"/>
        </w:rPr>
        <w:t>ieci infrastruktury technicznej.</w:t>
      </w:r>
      <w:r w:rsidR="00EC4823">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MRU/MNU – strefa rozwoju zabudowy, północny fragment oznaczony symbolem R – tereny rolne wyłączone z zabudowy (łąki, pola, pastwiska).</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BB2B73" w:rsidP="00D618A9">
            <w:pPr>
              <w:jc w:val="both"/>
              <w:rPr>
                <w:rFonts w:ascii="Arial" w:hAnsi="Arial" w:cs="Arial"/>
                <w:sz w:val="20"/>
                <w:szCs w:val="20"/>
              </w:rPr>
            </w:pPr>
            <w:r>
              <w:rPr>
                <w:rFonts w:ascii="Arial" w:hAnsi="Arial" w:cs="Arial"/>
                <w:sz w:val="20"/>
                <w:szCs w:val="20"/>
              </w:rPr>
              <w:t>108/2</w:t>
            </w:r>
          </w:p>
        </w:tc>
        <w:tc>
          <w:tcPr>
            <w:tcW w:w="1561" w:type="dxa"/>
          </w:tcPr>
          <w:p w:rsidR="00A07B11" w:rsidRPr="00A07B11" w:rsidRDefault="00BB2B73" w:rsidP="00A07B11">
            <w:pPr>
              <w:jc w:val="center"/>
              <w:rPr>
                <w:rFonts w:ascii="Arial" w:hAnsi="Arial" w:cs="Arial"/>
                <w:sz w:val="20"/>
                <w:szCs w:val="20"/>
              </w:rPr>
            </w:pPr>
            <w:r>
              <w:rPr>
                <w:rFonts w:ascii="Arial" w:hAnsi="Arial" w:cs="Arial"/>
                <w:sz w:val="20"/>
                <w:szCs w:val="20"/>
              </w:rPr>
              <w:t>1300</w:t>
            </w:r>
          </w:p>
        </w:tc>
        <w:tc>
          <w:tcPr>
            <w:tcW w:w="2916" w:type="dxa"/>
          </w:tcPr>
          <w:p w:rsidR="00A07B11" w:rsidRPr="00A07B11" w:rsidRDefault="00BB2B73" w:rsidP="002B71E5">
            <w:pPr>
              <w:jc w:val="center"/>
              <w:rPr>
                <w:rFonts w:ascii="Arial" w:hAnsi="Arial" w:cs="Arial"/>
                <w:sz w:val="20"/>
                <w:szCs w:val="20"/>
              </w:rPr>
            </w:pPr>
            <w:r>
              <w:rPr>
                <w:rFonts w:ascii="Arial" w:hAnsi="Arial" w:cs="Arial"/>
                <w:sz w:val="20"/>
                <w:szCs w:val="20"/>
              </w:rPr>
              <w:t>11 000,00</w:t>
            </w:r>
            <w:r w:rsidR="00C43B49">
              <w:rPr>
                <w:rFonts w:ascii="Arial" w:hAnsi="Arial" w:cs="Arial"/>
                <w:sz w:val="20"/>
                <w:szCs w:val="20"/>
              </w:rPr>
              <w:t xml:space="preserve"> </w:t>
            </w:r>
          </w:p>
        </w:tc>
        <w:tc>
          <w:tcPr>
            <w:tcW w:w="1538" w:type="dxa"/>
          </w:tcPr>
          <w:p w:rsidR="00A07B11" w:rsidRPr="00A07B11" w:rsidRDefault="00BB2B73" w:rsidP="00EC4823">
            <w:pPr>
              <w:jc w:val="center"/>
              <w:rPr>
                <w:rFonts w:ascii="Arial" w:hAnsi="Arial" w:cs="Arial"/>
                <w:sz w:val="20"/>
                <w:szCs w:val="20"/>
              </w:rPr>
            </w:pPr>
            <w:r>
              <w:rPr>
                <w:rFonts w:ascii="Arial" w:hAnsi="Arial" w:cs="Arial"/>
                <w:sz w:val="20"/>
                <w:szCs w:val="20"/>
              </w:rPr>
              <w:t>1 100,00</w:t>
            </w:r>
          </w:p>
        </w:tc>
        <w:tc>
          <w:tcPr>
            <w:tcW w:w="1538" w:type="dxa"/>
          </w:tcPr>
          <w:p w:rsidR="00A07B11" w:rsidRPr="00A07B11" w:rsidRDefault="00BB2B73" w:rsidP="00BB2B73">
            <w:pPr>
              <w:jc w:val="center"/>
              <w:rPr>
                <w:rFonts w:ascii="Arial" w:hAnsi="Arial" w:cs="Arial"/>
                <w:sz w:val="20"/>
                <w:szCs w:val="20"/>
              </w:rPr>
            </w:pPr>
            <w:r>
              <w:rPr>
                <w:rFonts w:ascii="Arial" w:hAnsi="Arial" w:cs="Arial"/>
                <w:sz w:val="20"/>
                <w:szCs w:val="20"/>
              </w:rPr>
              <w:t>110,00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BB2B73">
        <w:rPr>
          <w:rFonts w:ascii="Arial" w:hAnsi="Arial" w:cs="Arial"/>
          <w:b/>
          <w:sz w:val="20"/>
          <w:szCs w:val="20"/>
        </w:rPr>
        <w:t>8 r. o godz. 10</w:t>
      </w:r>
      <w:r w:rsidR="00BB2B73">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082EE5">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A34546">
        <w:rPr>
          <w:rFonts w:ascii="Arial" w:hAnsi="Arial" w:cs="Arial"/>
          <w:sz w:val="20"/>
          <w:szCs w:val="20"/>
        </w:rPr>
        <w:t>,</w:t>
      </w:r>
      <w:bookmarkStart w:id="0" w:name="_GoBack"/>
      <w:bookmarkEnd w:id="0"/>
      <w:r w:rsidR="002E712F">
        <w:rPr>
          <w:rFonts w:ascii="Arial" w:hAnsi="Arial" w:cs="Arial"/>
          <w:sz w:val="20"/>
          <w:szCs w:val="20"/>
        </w:rPr>
        <w:t xml:space="preserve"> </w:t>
      </w:r>
      <w:r w:rsidR="00A34546">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82EE5"/>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C245A"/>
    <w:rsid w:val="00907187"/>
    <w:rsid w:val="0098779C"/>
    <w:rsid w:val="009B023D"/>
    <w:rsid w:val="00A00B08"/>
    <w:rsid w:val="00A07B11"/>
    <w:rsid w:val="00A34546"/>
    <w:rsid w:val="00A600C2"/>
    <w:rsid w:val="00A70B87"/>
    <w:rsid w:val="00A74E71"/>
    <w:rsid w:val="00AB662B"/>
    <w:rsid w:val="00B06953"/>
    <w:rsid w:val="00B7121C"/>
    <w:rsid w:val="00B8434E"/>
    <w:rsid w:val="00B95B4E"/>
    <w:rsid w:val="00BB2B73"/>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3</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35</cp:revision>
  <cp:lastPrinted>2018-02-08T13:24:00Z</cp:lastPrinted>
  <dcterms:created xsi:type="dcterms:W3CDTF">2013-03-05T14:54:00Z</dcterms:created>
  <dcterms:modified xsi:type="dcterms:W3CDTF">2018-02-12T12:17:00Z</dcterms:modified>
</cp:coreProperties>
</file>