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1D" w:rsidRDefault="00AA711D" w:rsidP="00AA711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A6AB0">
        <w:rPr>
          <w:sz w:val="20"/>
          <w:szCs w:val="20"/>
        </w:rPr>
        <w:t xml:space="preserve">         </w:t>
      </w:r>
    </w:p>
    <w:p w:rsidR="00AA711D" w:rsidRDefault="00AA711D" w:rsidP="00AA711D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O G Ł O S Z E N I E</w:t>
      </w:r>
    </w:p>
    <w:p w:rsidR="00AA711D" w:rsidRDefault="00AA711D" w:rsidP="00AA711D">
      <w:pPr>
        <w:jc w:val="both"/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o gospodarce  nieruchomościami (tekst jednolity- Dz. U. z 2020r. poz. 65) </w:t>
      </w:r>
      <w:r>
        <w:rPr>
          <w:bCs/>
        </w:rPr>
        <w:t xml:space="preserve">oraz  § 13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drugi  przetarg  ustny  nieograniczony  (licytację ) na  sprzedaż  nieruchomości   gruntowej zabudowanej trzema budynkami gospodarczymi dla rolnictwa położonej  w Toporowie przy ul. Lipowej 14.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t xml:space="preserve">Przedmiotem  sprzedaży  jest  wolna  od  obciążeń  nieruchomości gruntowa  zabudowana      wykazane  do  sprzedaży  w  oparciu o  Zarządzenie  Nr  1.2020  Wójta  Gminy  Łagów  z  dnia  16 stycznia 2020 roku  w sprawie ogłoszenia wykazu nieruchomości  zabudowanych przeznaczonych do sprzedaży zgodnie z uchwałą nr XI.76.2019 Rady Gminy Łagów z dnia 29 listopada 2019r. w sprawie wyrażenia zgody na sprzedaż nieruchomości gruntowej zabudowanej stanowiącej  mienie komunalne Gminy  Łagów. </w:t>
      </w:r>
    </w:p>
    <w:p w:rsidR="00AA711D" w:rsidRDefault="00AA711D" w:rsidP="00AA711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1"/>
        <w:gridCol w:w="1417"/>
        <w:gridCol w:w="1418"/>
        <w:gridCol w:w="1417"/>
        <w:gridCol w:w="1134"/>
        <w:gridCol w:w="2693"/>
      </w:tblGrid>
      <w:tr w:rsidR="00AA711D" w:rsidTr="00AA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 nieruchomości (adres)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Powierzchnia działki w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wywoławcza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Wadium 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  i sposób zagospodarowania</w:t>
            </w:r>
          </w:p>
        </w:tc>
      </w:tr>
      <w:tr w:rsidR="00AA711D" w:rsidTr="00AA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Toporów, 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Lipowa 14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248/2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ZG1S/00016312/4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56.000,00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zapisami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  Studium uwarunkowań i kierunków zagospodarowania przestrzennego Gminy Łagów jest to teren oznaczony symbolem  M8- mieszkalnictwo 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(wielorodzinne, jednorodzinne, zagrodowe), obszar zainwestowany do adaptacji.</w:t>
            </w:r>
          </w:p>
          <w:p w:rsidR="00AA711D" w:rsidRDefault="00AA711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Sposób zagospodarowania – nieruchomość gruntowa zabudowana trzema budynkami produkcyjnymi usługowymi i gospodarczymi dla rolnictwa.</w:t>
            </w:r>
          </w:p>
        </w:tc>
      </w:tr>
    </w:tbl>
    <w:p w:rsidR="00AA711D" w:rsidRDefault="00AA711D" w:rsidP="00AA711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A711D" w:rsidRDefault="00AA711D" w:rsidP="00AA711D">
      <w:pPr>
        <w:pStyle w:val="Tekstpodstawowy2"/>
        <w:jc w:val="both"/>
      </w:pPr>
      <w:r>
        <w:t>Termin do złożenia wniosku przez osoby, którym przysługiwało pierwszeństwo w nabyciu nieruchomości na podstawie art. 34, ust. 1, pkt 1i 2 ustawy z dnia 21 sierpnia 1997r. o gospodarce nieruchomościami  upłynął w dniu  26 lutego 2020r.</w:t>
      </w:r>
    </w:p>
    <w:p w:rsidR="00AA711D" w:rsidRDefault="00AA711D" w:rsidP="00AA711D">
      <w:pPr>
        <w:overflowPunct w:val="0"/>
        <w:autoSpaceDE w:val="0"/>
        <w:autoSpaceDN w:val="0"/>
        <w:adjustRightInd w:val="0"/>
        <w:ind w:right="-284"/>
        <w:jc w:val="both"/>
      </w:pPr>
      <w:r>
        <w:t xml:space="preserve">Sprzedaż  nieruchomości  jest  powadzona  zgodnie  z zapisami w rejestrze ewidencji gruntów </w:t>
      </w:r>
    </w:p>
    <w:p w:rsidR="00AA711D" w:rsidRDefault="00AA711D" w:rsidP="00AA711D">
      <w:pPr>
        <w:overflowPunct w:val="0"/>
        <w:autoSpaceDE w:val="0"/>
        <w:autoSpaceDN w:val="0"/>
        <w:adjustRightInd w:val="0"/>
        <w:ind w:right="-284"/>
        <w:jc w:val="both"/>
      </w:pPr>
      <w:r>
        <w:t>oraz  w księdze wieczystej.</w:t>
      </w:r>
      <w:r>
        <w:tab/>
      </w:r>
    </w:p>
    <w:p w:rsidR="00AA711D" w:rsidRDefault="00AA711D" w:rsidP="00AA711D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</w:pPr>
      <w:r>
        <w:t>Wadium  w  podanej wyżej wysokości  należy  wpłacić w  gotówce do kasy  Urzędu  Gminy w  Łagowie ( czynna codziennie od 9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)  lub na konto nr 22 9656 0008 2000 0260 2000 0005 Bank Spółdzielczy Krosno Odrzańskie Oddział Łagów  najpóźniej  na  trzy  dni   przed  przetargiem  tj. </w:t>
      </w:r>
      <w:r>
        <w:rPr>
          <w:b/>
        </w:rPr>
        <w:t>do 29 czerwca</w:t>
      </w:r>
      <w:r>
        <w:t xml:space="preserve"> </w:t>
      </w:r>
      <w:r>
        <w:rPr>
          <w:b/>
        </w:rPr>
        <w:t>2020r.</w:t>
      </w:r>
      <w:r>
        <w:t xml:space="preserve">  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złotych.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lastRenderedPageBreak/>
        <w:t>Dowód  wpłaty  należy  przedłożyć  Komisji  Przetargowej  w  dniu  przetargu.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przetargu.</w:t>
      </w:r>
    </w:p>
    <w:p w:rsidR="00AA711D" w:rsidRDefault="00AA711D" w:rsidP="00AA711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Kwota  wylicytowana  przez  osobę  która  wygrała  przetarg    powiększona o podatek od towarów i usług VAT- 23 % i pomniejszona  o  wniesione  wadium, płatna  jest  najpóźniej  na  dzień  przed  wyznaczoną  datą  zawarcia  aktu  notarialnego.</w:t>
      </w:r>
    </w:p>
    <w:p w:rsidR="00AA711D" w:rsidRDefault="00AA711D" w:rsidP="00AA711D">
      <w:pPr>
        <w:pStyle w:val="Tekstblokowy"/>
        <w:ind w:left="0" w:right="0"/>
        <w:jc w:val="both"/>
      </w:pPr>
      <w:r>
        <w:t>Przetarg  odbędzie  się  w  dniu  03 lipca 2020  roku, w  siedzibie  Urzędu  Gminy  w  Łagowie, ul.  Spacerowa 7 (sala posiedzeń)  o godzinie  12,00 .</w:t>
      </w:r>
    </w:p>
    <w:p w:rsidR="00AA711D" w:rsidRDefault="00AA711D" w:rsidP="00AA711D">
      <w:pPr>
        <w:pStyle w:val="Tekstblokowy"/>
        <w:ind w:left="0" w:right="0"/>
        <w:jc w:val="both"/>
        <w:rPr>
          <w:b w:val="0"/>
          <w:szCs w:val="20"/>
          <w:u w:val="none"/>
        </w:rPr>
      </w:pPr>
      <w:r>
        <w:rPr>
          <w:b w:val="0"/>
          <w:u w:val="none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:rsidR="00AA711D" w:rsidRDefault="00AA711D" w:rsidP="00AA711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:rsidR="00AA711D" w:rsidRDefault="00AA711D" w:rsidP="00AA711D">
      <w:pPr>
        <w:overflowPunct w:val="0"/>
        <w:autoSpaceDE w:val="0"/>
        <w:autoSpaceDN w:val="0"/>
        <w:adjustRightInd w:val="0"/>
        <w:rPr>
          <w:b/>
        </w:rPr>
      </w:pPr>
    </w:p>
    <w:p w:rsidR="00AA711D" w:rsidRDefault="00AA711D" w:rsidP="00AA711D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p w:rsidR="00AA711D" w:rsidRDefault="00AA711D" w:rsidP="00AA711D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A711D" w:rsidRDefault="00AA711D" w:rsidP="00AA711D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</w:p>
    <w:p w:rsidR="000A1EE9" w:rsidRDefault="00475759"/>
    <w:sectPr w:rsidR="000A1EE9" w:rsidSect="006A6A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D"/>
    <w:rsid w:val="00475759"/>
    <w:rsid w:val="006A6AB0"/>
    <w:rsid w:val="008924CB"/>
    <w:rsid w:val="00AA711D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11D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11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A711D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AA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11D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11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A711D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  <w:style w:type="table" w:styleId="Tabela-Siatka">
    <w:name w:val="Table Grid"/>
    <w:basedOn w:val="Standardowy"/>
    <w:uiPriority w:val="59"/>
    <w:rsid w:val="00AA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2020-05-28T08:31:00Z</dcterms:created>
  <dcterms:modified xsi:type="dcterms:W3CDTF">2020-05-28T08:31:00Z</dcterms:modified>
</cp:coreProperties>
</file>