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1F6D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F04422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2E5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Wywieszono 16.02.2024r.</w:t>
      </w:r>
    </w:p>
    <w:p w14:paraId="47729448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                                    O G Ł O S Z E N I E</w:t>
      </w:r>
    </w:p>
    <w:p w14:paraId="11AF7662" w14:textId="77777777" w:rsidR="002E5A50" w:rsidRPr="002E5A50" w:rsidRDefault="002E5A50" w:rsidP="002E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Wójt  Gminy   Łagów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działając  na  podstawie  art.  37 , ust. 1, art. 38 ust.  1 i 2 , art. 40 ust.1 pkt. 1 ustawy  z  dnia  21  sierpnia  1997 r.  o gospodarce  nieruchomościami (tekst jednolity- Dz. U. z 2023r. poz. 344 ze zm.) </w:t>
      </w:r>
      <w:r w:rsidRPr="002E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 § 13  Rozporządzenia  Rady   Ministrów  z dnia  14 września 2004  roku, w  sprawie  sposobu i trybu  przeprowadzania przetargów oraz rokowań na zbycie nieruchomości  (tekst jednolity Dz. U. Nr 2021  poz. 2213)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 do  publicznej  wiadomości , że  ogłasza  pierwszy  przetarg  ustny  nieograniczony  (licytację ) na  sprzedaż  nieruchomości   gruntowej nie zabudowanej  położonej  w Sieniawie.</w:t>
      </w:r>
    </w:p>
    <w:p w14:paraId="135D5A7B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 sprzedaży jest   nieruchomość gruntowa nie zabudowana      wykazana  do  sprzedaży  w  oparciu o  Zarządzenie  Nr  1.2024  Wójta  Gminy  Łagów  z  dnia  05 stycznia 2024 roku  w sprawie ogłoszenia wykazu nieruchomości  nie zabudowanych przeznaczonych do sprzedaży zgodnie z uchwałą nr LIII.372.2023 Rady Gminy Łagów z dnia 04 grudnia 2023r. w sprawie wyrażenia zgody na sprzedaż nieruchomości gruntowej stanowiącej mienie komunalne Gminy Łagów. Nieruchomość zostanie w umowie sprzedaży obciążona nieodpłatną służebnością gruntową ( drogową) dla przyszłego i każdoczesnego właściciela   celem dojazdu do cmentarza co zostanie zapisane w księdze wieczystej.</w:t>
      </w:r>
    </w:p>
    <w:p w14:paraId="7F64E218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2E5A50" w:rsidRPr="002E5A50" w14:paraId="1507E5CC" w14:textId="77777777" w:rsidTr="007D7A2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A283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5BC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E1E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DCD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Powierzchnia działki w m</w:t>
            </w: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1790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ACFA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F78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Wadium </w:t>
            </w:r>
          </w:p>
          <w:p w14:paraId="0C36C09C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D520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Przeznaczenie nieruchomości  i sposób zagospodarowania</w:t>
            </w:r>
          </w:p>
        </w:tc>
      </w:tr>
      <w:tr w:rsidR="002E5A50" w:rsidRPr="002E5A50" w14:paraId="17DFF8FF" w14:textId="77777777" w:rsidTr="007D7A2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D49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C422FB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B98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EF89D6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Sieniawa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BDA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A466CD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  <w:p w14:paraId="0808A303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A14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C5FC0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2309</w:t>
            </w:r>
          </w:p>
          <w:p w14:paraId="14422477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7DA94B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D487B4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59E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525534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ZG1S/00046805/6</w:t>
            </w:r>
          </w:p>
          <w:p w14:paraId="1B9B6776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CDB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117FDF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26.650,00</w:t>
            </w:r>
          </w:p>
          <w:p w14:paraId="29635E56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84A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4480ED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3.000,00</w:t>
            </w:r>
          </w:p>
          <w:p w14:paraId="7C12C91A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5CF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zapisami</w:t>
            </w:r>
            <w:r w:rsidRPr="002E5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r w:rsidRPr="002E5A50">
              <w:rPr>
                <w:rFonts w:ascii="Times New Roman" w:eastAsia="Times New Roman" w:hAnsi="Times New Roman" w:cs="Times New Roman"/>
                <w:sz w:val="20"/>
                <w:szCs w:val="20"/>
              </w:rPr>
              <w:t>Studium uwarunkowań  i kierunków zagospodarowania przestrzennego Gminy Łagów jest to teren oznaczony symbolem E5- ekologia ( las,  park, tereny otwarte), obszar rolniczej przestrzenie produkcyjnej ( pola).</w:t>
            </w:r>
          </w:p>
          <w:p w14:paraId="341800B5" w14:textId="77777777" w:rsidR="002E5A50" w:rsidRPr="002E5A50" w:rsidRDefault="002E5A50" w:rsidP="002E5A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50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– nieruchomość gruntowa nie zabudowana.</w:t>
            </w:r>
          </w:p>
        </w:tc>
      </w:tr>
    </w:tbl>
    <w:p w14:paraId="06600EEE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296E18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sz w:val="20"/>
          <w:szCs w:val="24"/>
          <w:lang w:eastAsia="pl-PL"/>
        </w:rPr>
        <w:t>Termin do złożenia wniosku przez osoby, którym przysługiwało pierwszeństwo w nabyciu nieruchomości na podstawie art. 34, ust. 1, pkt 1i 2 ustawy z dnia 21 sierpnia 1997r. o gospodarce nieruchomościami  upłynął w dniu  15 lutego 2024r.</w:t>
      </w:r>
    </w:p>
    <w:p w14:paraId="067159F3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 nieruchomości  jest  powadzona  zgodnie  z zapisami w rejestrze ewidencji gruntów </w:t>
      </w:r>
    </w:p>
    <w:p w14:paraId="459480D7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 w księdze wieczystej.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1F8F78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ECFE6DA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 w  podanej wyżej wysokości  należy  wpłacić w  gotówce do kasy  Urzędu  Gminy w  Łagowie ( czynna codziennie od 9</w:t>
      </w:r>
      <w:r w:rsidRPr="002E5A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2E5A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lub na konto nr 22 9656 0008 2000 0260 2000 0005 Bank Spółdzielczy Krosno Odrzańskie Oddział Łagów  najpóźniej  na  trzy  dni   przed  przetargiem  tj. </w:t>
      </w: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18 marca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2024r.</w:t>
      </w: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8D82791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postąpień  zostaną  ustalone przez  uczestników przetargu przed  rozpoczęciem licytacji, z tym, że postąpienie nie  może wynosić mniej niż 1 % ceny wywoławczej  z zaokrągleniem w górę do pełnych dziesiątek złotych.</w:t>
      </w:r>
    </w:p>
    <w:p w14:paraId="5772AE94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14:paraId="65A059DA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 wpłaty  należy  przedłożyć  Komisji  Przetargowej  w  dniu  przetargu.</w:t>
      </w:r>
    </w:p>
    <w:p w14:paraId="53A3E439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 wniesione  do  kasy  przez  osobę  która  wygrała  przetarg  zalicza  się  na  poczet  sprzedaży , a  pozostałym   osobom   wadium  zwraca  się  po  zakończeniu  przetargu.</w:t>
      </w:r>
    </w:p>
    <w:p w14:paraId="51774B5A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 wylicytowana  przez  osobę  która  wygrała  przetarg pomniejszona  o  wniesione  wadium, płatna  jest  najpóźniej  na  dzień  przed  wyznaczoną  datą  zawarcia  aktu  notarialnego.</w:t>
      </w:r>
    </w:p>
    <w:p w14:paraId="6892A411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Przetarg  odbędzie  się  w  dniu 22 marca 2024  roku, w  siedzibie  Urzędu  Gminy  w  Łagowie, ul.  Spacerowa  7 (sala posiedzeń)  o godzinie  10,00.</w:t>
      </w:r>
    </w:p>
    <w:p w14:paraId="5CAD215A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14:paraId="78E5593A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14:paraId="119CF69E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ADB848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5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Wójt Gminy</w:t>
      </w:r>
    </w:p>
    <w:p w14:paraId="1C83746E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16645E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56422" w14:textId="77777777" w:rsidR="002E5A50" w:rsidRPr="002E5A50" w:rsidRDefault="002E5A50" w:rsidP="002E5A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AF3B19" w14:textId="77777777" w:rsidR="00000000" w:rsidRDefault="00000000"/>
    <w:sectPr w:rsidR="00D958DB" w:rsidSect="008976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0"/>
    <w:rsid w:val="00033849"/>
    <w:rsid w:val="002E5A50"/>
    <w:rsid w:val="005D27D0"/>
    <w:rsid w:val="0089767E"/>
    <w:rsid w:val="008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444A"/>
  <w15:docId w15:val="{504FF3E9-E28E-42C5-844A-B98CE00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2024-02-19T10:12:00Z</dcterms:created>
  <dcterms:modified xsi:type="dcterms:W3CDTF">2024-02-19T10:12:00Z</dcterms:modified>
</cp:coreProperties>
</file>