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6236"/>
        <w:rPr>
          <w:rFonts w:ascii="Times New Roman" w:hAnsi="Times New Roman" w:cs="Times New Roman"/>
          <w:color w:val="000000"/>
        </w:rPr>
      </w:pPr>
      <w:r>
        <w:rPr>
          <w:rFonts w:ascii="Times New Roman" w:hAnsi="Times New Roman" w:cs="Times New Roman"/>
          <w:color w:val="000000"/>
        </w:rPr>
        <w:t xml:space="preserve">Załącznik nr 2 </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6236"/>
        <w:rPr>
          <w:rFonts w:ascii="Times New Roman" w:hAnsi="Times New Roman" w:cs="Times New Roman"/>
          <w:color w:val="000000"/>
        </w:rPr>
      </w:pPr>
      <w:r>
        <w:rPr>
          <w:rFonts w:ascii="Times New Roman" w:hAnsi="Times New Roman" w:cs="Times New Roman"/>
          <w:color w:val="000000"/>
        </w:rPr>
        <w:t>do uchwały Rady Miejskiej</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6604"/>
          <w:tab w:val="left" w:pos="7080"/>
          <w:tab w:val="left" w:pos="7788"/>
          <w:tab w:val="left" w:pos="8496"/>
          <w:tab w:val="left" w:pos="9204"/>
        </w:tabs>
        <w:ind w:firstLine="6264"/>
        <w:rPr>
          <w:rFonts w:ascii="Times New Roman" w:hAnsi="Times New Roman" w:cs="Times New Roman"/>
          <w:color w:val="000000"/>
        </w:rPr>
      </w:pPr>
      <w:r>
        <w:rPr>
          <w:rFonts w:ascii="Times New Roman" w:hAnsi="Times New Roman" w:cs="Times New Roman"/>
          <w:color w:val="000000"/>
        </w:rPr>
        <w:t>nr XXVI/220/2013</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6604"/>
          <w:tab w:val="left" w:pos="7080"/>
          <w:tab w:val="left" w:pos="7788"/>
          <w:tab w:val="left" w:pos="8496"/>
          <w:tab w:val="left" w:pos="9204"/>
        </w:tabs>
        <w:ind w:firstLine="6292"/>
        <w:rPr>
          <w:rFonts w:ascii="Times New Roman" w:hAnsi="Times New Roman" w:cs="Times New Roman"/>
          <w:color w:val="000000"/>
        </w:rPr>
      </w:pPr>
      <w:r>
        <w:rPr>
          <w:rFonts w:ascii="Times New Roman" w:hAnsi="Times New Roman" w:cs="Times New Roman"/>
          <w:color w:val="000000"/>
        </w:rPr>
        <w:t>z dnia 17.12.2013r.</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6604"/>
          <w:tab w:val="left" w:pos="7080"/>
          <w:tab w:val="left" w:pos="7788"/>
          <w:tab w:val="left" w:pos="8496"/>
          <w:tab w:val="left" w:pos="9204"/>
        </w:tabs>
        <w:ind w:firstLine="5040"/>
        <w:rPr>
          <w:rFonts w:ascii="Times New Roman" w:hAnsi="Times New Roman" w:cs="Times New Roman"/>
          <w:color w:val="000000"/>
        </w:rPr>
      </w:pP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color w:val="000000"/>
        </w:rPr>
      </w:pP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OBJAŚNIENIA PRZYJĘTYCH WARTOŚCI</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do opracowania Wieloletnia Prognozy Finansowej </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Gminy Ośno Lubuskie na lata 2014-2024</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bCs/>
          <w:color w:val="000000"/>
          <w:sz w:val="28"/>
          <w:szCs w:val="28"/>
        </w:rPr>
      </w:pP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440"/>
        <w:jc w:val="both"/>
        <w:rPr>
          <w:rFonts w:ascii="Times New Roman" w:hAnsi="Times New Roman" w:cs="Times New Roman"/>
          <w:color w:val="000000"/>
        </w:rPr>
      </w:pPr>
      <w:r>
        <w:rPr>
          <w:rFonts w:ascii="Times New Roman" w:hAnsi="Times New Roman" w:cs="Times New Roman"/>
          <w:color w:val="000000"/>
        </w:rPr>
        <w:t>Zgodnie z art. 227 ustawy o finansach publicznych Wieloletnia Prognoza Finansowa obejmuje okres roku budżetowego oraz co najmniej trzech kolejnych lat. Okres objęty Wieloletnią Prognozą finansową nie może być jednak krótszy niż okres na jaki przyjęto limity wydatków na realizowane przedsięwzięcia.</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440"/>
        <w:jc w:val="both"/>
        <w:rPr>
          <w:rFonts w:ascii="Times New Roman" w:hAnsi="Times New Roman" w:cs="Times New Roman"/>
          <w:color w:val="000000"/>
        </w:rPr>
      </w:pPr>
      <w:r>
        <w:rPr>
          <w:rFonts w:ascii="Times New Roman" w:hAnsi="Times New Roman" w:cs="Times New Roman"/>
          <w:color w:val="000000"/>
        </w:rPr>
        <w:t>Opracowując Wieloletnią Prognozę Finansową Gminy Ośno Lubuskie na lata 2014-2024 dokonano analizy wykonania budżetu za lata 2011 - 2013. Na tej podstawie zaplanowane zostały dochody i wydatki  na rok 2014. Sporząd</w:t>
      </w:r>
      <w:r>
        <w:rPr>
          <w:rFonts w:ascii="Times New Roman" w:hAnsi="Times New Roman" w:cs="Times New Roman"/>
          <w:color w:val="000000"/>
        </w:rPr>
        <w:t>zając plan na lata kolejne uw</w:t>
      </w:r>
      <w:r>
        <w:rPr>
          <w:rFonts w:ascii="Times New Roman" w:hAnsi="Times New Roman" w:cs="Times New Roman"/>
          <w:color w:val="000000"/>
        </w:rPr>
        <w:t>zględniono co</w:t>
      </w:r>
      <w:r>
        <w:rPr>
          <w:rFonts w:ascii="Times New Roman" w:hAnsi="Times New Roman" w:cs="Times New Roman"/>
          <w:color w:val="000000"/>
        </w:rPr>
        <w:t>roczny wzrost dochodów i wydatkó</w:t>
      </w:r>
      <w:r>
        <w:rPr>
          <w:rFonts w:ascii="Times New Roman" w:hAnsi="Times New Roman" w:cs="Times New Roman"/>
          <w:color w:val="000000"/>
        </w:rPr>
        <w:t xml:space="preserve">w bieżących o 1% w stosunku do roku poprzedniego. </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440"/>
        <w:jc w:val="both"/>
        <w:rPr>
          <w:rFonts w:ascii="Times New Roman" w:hAnsi="Times New Roman" w:cs="Times New Roman"/>
          <w:color w:val="000000"/>
        </w:rPr>
      </w:pPr>
      <w:r>
        <w:rPr>
          <w:rFonts w:ascii="Times New Roman" w:hAnsi="Times New Roman" w:cs="Times New Roman"/>
          <w:color w:val="000000"/>
        </w:rPr>
        <w:t>Należy również zaznaczyć, że planowanie w tak długim okresie czasu jest obciążone bardzo dużym ryzykiem błędu.</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color w:val="FF0000"/>
        </w:rPr>
      </w:pP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color w:val="000000"/>
          <w:sz w:val="28"/>
          <w:szCs w:val="28"/>
        </w:rPr>
      </w:pPr>
      <w:r>
        <w:rPr>
          <w:rFonts w:ascii="Times New Roman" w:hAnsi="Times New Roman" w:cs="Times New Roman"/>
          <w:b/>
          <w:bCs/>
          <w:color w:val="000000"/>
          <w:sz w:val="28"/>
          <w:szCs w:val="28"/>
        </w:rPr>
        <w:t>1. Dochody budżetu gminy</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color w:val="000000"/>
        </w:rPr>
      </w:pPr>
      <w:r>
        <w:rPr>
          <w:rFonts w:ascii="Times New Roman" w:hAnsi="Times New Roman" w:cs="Times New Roman"/>
          <w:b/>
          <w:bCs/>
          <w:color w:val="000000"/>
        </w:rPr>
        <w:t>1 a. Plan dochodów bieżących</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color w:val="000000"/>
        </w:rPr>
      </w:pPr>
      <w:r>
        <w:rPr>
          <w:rFonts w:ascii="Times New Roman" w:hAnsi="Times New Roman" w:cs="Times New Roman"/>
          <w:color w:val="000000"/>
        </w:rPr>
        <w:t xml:space="preserve"> Plan dochodów bieżących na 2014r. jest zgodny z projektem uchwały budżetowej na 2014r. Natomiast w 2015 roku zaplanowano wzrost dochodów bieżących o 2% w stosunku do 2014r. W latach 2016 - 2024 Wieloletniej Prognozy Finansowej zaplanowano niewielki - 1% wzrost dochodów bieżących wynikający ze wzrostu dochodów z tytułu podatków i opłat lokalnych oraz otrzymanych subwencji i dotacji. Analiza wykon</w:t>
      </w:r>
      <w:r>
        <w:rPr>
          <w:rFonts w:ascii="Times New Roman" w:hAnsi="Times New Roman" w:cs="Times New Roman"/>
          <w:color w:val="000000"/>
        </w:rPr>
        <w:t>ania dochodó</w:t>
      </w:r>
      <w:r>
        <w:rPr>
          <w:rFonts w:ascii="Times New Roman" w:hAnsi="Times New Roman" w:cs="Times New Roman"/>
          <w:color w:val="000000"/>
        </w:rPr>
        <w:t>w lat ubiegłych wskazuje na tendencję zmniejszania dotacji na realizacją zadań szczególnie z zakresu opieki społecznej. W związku z powyższym planowanie wyższych wpływów z tytułu dochodów bieżących wydaje się niezasadne. W trakcie wykonywania WPF może się zmieniać struktura realizowanych dochodów jed</w:t>
      </w:r>
      <w:r>
        <w:rPr>
          <w:rFonts w:ascii="Times New Roman" w:hAnsi="Times New Roman" w:cs="Times New Roman"/>
          <w:color w:val="000000"/>
        </w:rPr>
        <w:t>nak 1% wzrostu wydaje się możli</w:t>
      </w:r>
      <w:r>
        <w:rPr>
          <w:rFonts w:ascii="Times New Roman" w:hAnsi="Times New Roman" w:cs="Times New Roman"/>
          <w:color w:val="000000"/>
        </w:rPr>
        <w:t>wy do osiągniecia.</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color w:val="000000"/>
        </w:rPr>
      </w:pPr>
      <w:r>
        <w:rPr>
          <w:rFonts w:ascii="Times New Roman" w:hAnsi="Times New Roman" w:cs="Times New Roman"/>
          <w:b/>
          <w:bCs/>
          <w:color w:val="000000"/>
        </w:rPr>
        <w:t>1 b. Plan dochodów majątkowych</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color w:val="000000"/>
        </w:rPr>
      </w:pPr>
      <w:r>
        <w:rPr>
          <w:rFonts w:ascii="Times New Roman" w:hAnsi="Times New Roman" w:cs="Times New Roman"/>
          <w:color w:val="000000"/>
        </w:rPr>
        <w:t xml:space="preserve">W 2014r. zaplanowano wpływy z tytułu dotacji na realizację zadań inwestycyjnych w wysokości 1 356 026,00zł. Kwota ta </w:t>
      </w:r>
      <w:r>
        <w:rPr>
          <w:rFonts w:ascii="Times New Roman" w:hAnsi="Times New Roman" w:cs="Times New Roman"/>
          <w:color w:val="000000"/>
        </w:rPr>
        <w:t>stanowi w czę</w:t>
      </w:r>
      <w:r>
        <w:rPr>
          <w:rFonts w:ascii="Times New Roman" w:hAnsi="Times New Roman" w:cs="Times New Roman"/>
          <w:color w:val="000000"/>
        </w:rPr>
        <w:t>ści refundację wydatk</w:t>
      </w:r>
      <w:r>
        <w:rPr>
          <w:rFonts w:ascii="Times New Roman" w:hAnsi="Times New Roman" w:cs="Times New Roman"/>
          <w:color w:val="000000"/>
        </w:rPr>
        <w:t>ów poniesionych w 2013r. a w czę</w:t>
      </w:r>
      <w:r>
        <w:rPr>
          <w:rFonts w:ascii="Times New Roman" w:hAnsi="Times New Roman" w:cs="Times New Roman"/>
          <w:color w:val="000000"/>
        </w:rPr>
        <w:t>ści dofinansowanie zadań realizowanych w 2014r. W 2015r. zaplanowano dotację na realizację zadań, k</w:t>
      </w:r>
      <w:r>
        <w:rPr>
          <w:rFonts w:ascii="Times New Roman" w:hAnsi="Times New Roman" w:cs="Times New Roman"/>
          <w:color w:val="000000"/>
        </w:rPr>
        <w:t>tórych realizacja rozpocznie się</w:t>
      </w:r>
      <w:r>
        <w:rPr>
          <w:rFonts w:ascii="Times New Roman" w:hAnsi="Times New Roman" w:cs="Times New Roman"/>
          <w:color w:val="000000"/>
        </w:rPr>
        <w:t xml:space="preserve"> w 2014 a zakończenie na</w:t>
      </w:r>
      <w:r>
        <w:rPr>
          <w:rFonts w:ascii="Times New Roman" w:hAnsi="Times New Roman" w:cs="Times New Roman"/>
          <w:color w:val="000000"/>
        </w:rPr>
        <w:t>s</w:t>
      </w:r>
      <w:r>
        <w:rPr>
          <w:rFonts w:ascii="Times New Roman" w:hAnsi="Times New Roman" w:cs="Times New Roman"/>
          <w:color w:val="000000"/>
        </w:rPr>
        <w:t>tąpi w 2015r. Na realizację tych zadań Gmina posiada podpisane umowy na dofinan</w:t>
      </w:r>
      <w:r>
        <w:rPr>
          <w:rFonts w:ascii="Times New Roman" w:hAnsi="Times New Roman" w:cs="Times New Roman"/>
          <w:color w:val="000000"/>
        </w:rPr>
        <w:t>sowanie. W kolejnych latach obję</w:t>
      </w:r>
      <w:r>
        <w:rPr>
          <w:rFonts w:ascii="Times New Roman" w:hAnsi="Times New Roman" w:cs="Times New Roman"/>
          <w:color w:val="000000"/>
        </w:rPr>
        <w:t xml:space="preserve">tych Wieloletnią Prognozą Finansową planując dochody majątkowe uwzględniono jedynie wpływy ze sprzedaży składników majątkowych. Założono realizację dochodów ze sprzedaży majątku na równym poziomie we wszystkich latach objętych prognozą. Trwający kryzys gospodarczy nie pozwala na założenie wyższych dochodów pomimo szerokiej oferty przeznaczonych do sprzedaży nieruchomości. Planując wielkość sprzedaży nieruchomości w roku 2015 i latach następnych założono sprzedaż 20 działek budowlanych o wartości 50 000,00zł każda. Plan na 2014r. w wysokości 1 500 000,00zł </w:t>
      </w:r>
      <w:r>
        <w:rPr>
          <w:rFonts w:ascii="Times New Roman" w:hAnsi="Times New Roman" w:cs="Times New Roman"/>
          <w:color w:val="000000"/>
        </w:rPr>
        <w:lastRenderedPageBreak/>
        <w:t xml:space="preserve">zakłada poza sprzedażą 20 działek budowlanych sprzedaż działek przeznaczonych na działalność gospodarczą przy obwodnicy Ośna Lubuskiego. Analiza wykonania dochodów majątkowych za lata 2011 - 2013 pozwala na stwierdzanie, </w:t>
      </w:r>
      <w:proofErr w:type="spellStart"/>
      <w:r>
        <w:rPr>
          <w:rFonts w:ascii="Times New Roman" w:hAnsi="Times New Roman" w:cs="Times New Roman"/>
          <w:color w:val="000000"/>
        </w:rPr>
        <w:t>ża</w:t>
      </w:r>
      <w:proofErr w:type="spellEnd"/>
      <w:r>
        <w:rPr>
          <w:rFonts w:ascii="Times New Roman" w:hAnsi="Times New Roman" w:cs="Times New Roman"/>
          <w:color w:val="000000"/>
        </w:rPr>
        <w:t xml:space="preserve"> zaplanowany poziom dochodów majątkowych jest realny do osiągnięcia.</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bCs/>
          <w:color w:val="000000"/>
          <w:sz w:val="28"/>
          <w:szCs w:val="28"/>
        </w:rPr>
      </w:pPr>
      <w:r>
        <w:rPr>
          <w:rFonts w:ascii="Times New Roman" w:hAnsi="Times New Roman" w:cs="Times New Roman"/>
          <w:b/>
          <w:bCs/>
          <w:color w:val="000000"/>
          <w:sz w:val="28"/>
          <w:szCs w:val="28"/>
        </w:rPr>
        <w:t>2. Wydatki bieżące</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color w:val="000000"/>
        </w:rPr>
      </w:pPr>
      <w:r>
        <w:rPr>
          <w:rFonts w:ascii="Times New Roman" w:hAnsi="Times New Roman" w:cs="Times New Roman"/>
          <w:color w:val="000000"/>
        </w:rPr>
        <w:t>Planując wydatki bieżące zaplanowano ich nieznaczny wzrost w skali roku o 1%. Taki wzrost wydatków bieżących może okazać się niewystarczający z uwagi na znaczne wzrosty cen energii i paliwa. Podjęte zostały działania, których celem jest ograniczanie wyda</w:t>
      </w:r>
      <w:r>
        <w:rPr>
          <w:rFonts w:ascii="Times New Roman" w:hAnsi="Times New Roman" w:cs="Times New Roman"/>
          <w:color w:val="000000"/>
        </w:rPr>
        <w:t>tków bieżących polegające między</w:t>
      </w:r>
      <w:r>
        <w:rPr>
          <w:rFonts w:ascii="Times New Roman" w:hAnsi="Times New Roman" w:cs="Times New Roman"/>
          <w:color w:val="000000"/>
        </w:rPr>
        <w:t xml:space="preserve"> innymi na zmianie dostawcy energii elektrycznej, zmianie organizacji dowozów szkolnych. </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color w:val="000000"/>
        </w:rPr>
      </w:pPr>
      <w:r>
        <w:rPr>
          <w:rFonts w:ascii="Times New Roman" w:hAnsi="Times New Roman" w:cs="Times New Roman"/>
          <w:b/>
          <w:bCs/>
          <w:color w:val="000000"/>
        </w:rPr>
        <w:t xml:space="preserve">2a. Wydatki bieżące na obsługę zadłużenia </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color w:val="000000"/>
        </w:rPr>
      </w:pPr>
      <w:r>
        <w:rPr>
          <w:rFonts w:ascii="Times New Roman" w:hAnsi="Times New Roman" w:cs="Times New Roman"/>
          <w:color w:val="000000"/>
        </w:rPr>
        <w:t>Planując wydatki bieżące na obsługę długu uwzględniono wysokość oprocentowania wynikającą z zawartych umów kredytowych. Oprocentowanie kredytu stanowi zmienna stopa WIBOR 3M oraz stała marża banku. Na potrzeby oszacowania wielkości wydatków związanych z obsługą zadłużenia przyjęto stawkę WIBOR 3M na poziomie 4%</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bCs/>
          <w:color w:val="000000"/>
        </w:rPr>
      </w:pPr>
      <w:r>
        <w:rPr>
          <w:rFonts w:ascii="Times New Roman" w:hAnsi="Times New Roman" w:cs="Times New Roman"/>
          <w:b/>
          <w:bCs/>
          <w:color w:val="000000"/>
        </w:rPr>
        <w:t xml:space="preserve">2b. Wzrost wynagrodzeń </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color w:val="000000"/>
        </w:rPr>
      </w:pPr>
      <w:r>
        <w:rPr>
          <w:rFonts w:ascii="Times New Roman" w:hAnsi="Times New Roman" w:cs="Times New Roman"/>
          <w:color w:val="000000"/>
        </w:rPr>
        <w:t>W 2014r. zaplanowano wzrost wynagrodzeń dla pracowników jednostek gminnych na poziomie 3%. Ponadto uwzględniono wzrost powiązany z awansem zawodowym, wzrost dodatków z tytułu wysługi lat oraz nagrody jubileuszowe i odprawy eme</w:t>
      </w:r>
      <w:r>
        <w:rPr>
          <w:rFonts w:ascii="Times New Roman" w:hAnsi="Times New Roman" w:cs="Times New Roman"/>
          <w:color w:val="000000"/>
        </w:rPr>
        <w:t>rytalne. W kolejnych latach obję</w:t>
      </w:r>
      <w:r>
        <w:rPr>
          <w:rFonts w:ascii="Times New Roman" w:hAnsi="Times New Roman" w:cs="Times New Roman"/>
          <w:color w:val="000000"/>
        </w:rPr>
        <w:t>tych Wieloletnią Prognozą Finansową zaplanowano wzrost wynagrodzeń o 1% w stosunku do roku poprzedniego.</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color w:val="000000"/>
        </w:rPr>
      </w:pPr>
      <w:r>
        <w:rPr>
          <w:rFonts w:ascii="Times New Roman" w:hAnsi="Times New Roman" w:cs="Times New Roman"/>
          <w:b/>
          <w:bCs/>
          <w:color w:val="000000"/>
        </w:rPr>
        <w:t xml:space="preserve">2c. wzrost wydatków związanych z funkcjonowaniem JST </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color w:val="000000"/>
        </w:rPr>
      </w:pPr>
      <w:r>
        <w:rPr>
          <w:rFonts w:ascii="Times New Roman" w:hAnsi="Times New Roman" w:cs="Times New Roman"/>
          <w:color w:val="000000"/>
        </w:rPr>
        <w:t>W ramach wydatków związanych z funkcjonowaniem JST ujęto wydatki zaplanowane w rozdziałach 75022 – Rady gmin i 75023 – Urzędy gmin. Na kolejna lata objęte prognozą finansową założono wzrost wydatków bieżących na ten cel o 1%</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bCs/>
          <w:color w:val="000000"/>
        </w:rPr>
      </w:pPr>
      <w:r>
        <w:rPr>
          <w:rFonts w:ascii="Times New Roman" w:hAnsi="Times New Roman" w:cs="Times New Roman"/>
          <w:b/>
          <w:bCs/>
          <w:color w:val="000000"/>
        </w:rPr>
        <w:t>2d. wydatki objęte limitem</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color w:val="000000"/>
        </w:rPr>
      </w:pPr>
      <w:r>
        <w:rPr>
          <w:rFonts w:ascii="Times New Roman" w:hAnsi="Times New Roman" w:cs="Times New Roman"/>
          <w:color w:val="000000"/>
        </w:rPr>
        <w:t>W ramach wydatków objętych limitem uwzględnione zostały umowy na realizację projektów z udziałem środków o których mowa w art. 5 ust. 1 pkt 2 i 3 ustawy o finansach publicznych. W ramach tych przedsięwzięć ujęto:</w:t>
      </w:r>
    </w:p>
    <w:p w:rsidR="00E915EA" w:rsidRDefault="00E915EA" w:rsidP="00E915EA">
      <w:pPr>
        <w:pStyle w:val="Normal"/>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1" w:hanging="311"/>
        <w:jc w:val="both"/>
        <w:rPr>
          <w:rFonts w:ascii="Times New Roman" w:hAnsi="Times New Roman" w:cs="Times New Roman"/>
          <w:color w:val="000000"/>
        </w:rPr>
      </w:pPr>
      <w:r>
        <w:rPr>
          <w:rFonts w:ascii="Times New Roman" w:hAnsi="Times New Roman" w:cs="Times New Roman"/>
          <w:color w:val="000000"/>
        </w:rPr>
        <w:t xml:space="preserve">- VI Festiwal Muzyki Kameralnej i Organowej w Ośnie Lubuskim CONVALARIA 2014. Przewidywane nakłady finansowe na organizację koncertów wynoszą 55 450,00zł. </w:t>
      </w:r>
    </w:p>
    <w:p w:rsidR="00E915EA" w:rsidRDefault="00E915EA" w:rsidP="00E915EA">
      <w:pPr>
        <w:pStyle w:val="Normal"/>
        <w:tabs>
          <w:tab w:val="left" w:pos="2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 w:hanging="226"/>
        <w:jc w:val="both"/>
        <w:rPr>
          <w:rFonts w:ascii="Times New Roman" w:hAnsi="Times New Roman" w:cs="Times New Roman"/>
          <w:color w:val="000000"/>
        </w:rPr>
      </w:pPr>
      <w:r>
        <w:rPr>
          <w:rFonts w:ascii="Times New Roman" w:hAnsi="Times New Roman" w:cs="Times New Roman"/>
          <w:color w:val="000000"/>
        </w:rPr>
        <w:t xml:space="preserve">- Budowę ścieżki pieszo - rowerowej wokół jeziora </w:t>
      </w:r>
      <w:proofErr w:type="spellStart"/>
      <w:r>
        <w:rPr>
          <w:rFonts w:ascii="Times New Roman" w:hAnsi="Times New Roman" w:cs="Times New Roman"/>
          <w:color w:val="000000"/>
        </w:rPr>
        <w:t>Reczynek</w:t>
      </w:r>
      <w:proofErr w:type="spellEnd"/>
      <w:r>
        <w:rPr>
          <w:rFonts w:ascii="Times New Roman" w:hAnsi="Times New Roman" w:cs="Times New Roman"/>
          <w:color w:val="000000"/>
        </w:rPr>
        <w:t xml:space="preserve"> wraz z niezbędną infrastrukturą techniczną - Etap II,- zadanie realizowane w lata 2012 - 2014. Łączne nakłady finansowe przewidziane na realizację zadania wynoszą 700 000,00zł. Limit zobowiązań określony na 2014r. to wysokości łącznych nakładów finansowych.</w:t>
      </w:r>
    </w:p>
    <w:p w:rsidR="00E915EA" w:rsidRDefault="00E915EA" w:rsidP="00E915EA">
      <w:pPr>
        <w:pStyle w:val="Normal"/>
        <w:tabs>
          <w:tab w:val="left" w:pos="2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 w:hanging="226"/>
        <w:jc w:val="both"/>
        <w:rPr>
          <w:rFonts w:ascii="Times New Roman" w:hAnsi="Times New Roman" w:cs="Times New Roman"/>
          <w:color w:val="000000"/>
        </w:rPr>
      </w:pPr>
      <w:r>
        <w:rPr>
          <w:rFonts w:ascii="Times New Roman" w:hAnsi="Times New Roman" w:cs="Times New Roman"/>
          <w:color w:val="000000"/>
        </w:rPr>
        <w:t>- Budowę świetlicy wiejskiej w Trześniowie,- zadanie realizowane w lata 2014 - 2015. Łączne nakłady finansowe przewidziane na realizację zadania wynoszą 1 089 000,00zł z czego 326 400,00zł w 2014r. oraz 762 600,00zł w 2015r.. Limit zobowiązań określony został w wysokości łącznych nakładów finansowych.</w:t>
      </w:r>
    </w:p>
    <w:p w:rsidR="00E915EA" w:rsidRDefault="00E915EA" w:rsidP="00E915EA">
      <w:pPr>
        <w:pStyle w:val="Normal"/>
        <w:tabs>
          <w:tab w:val="left" w:pos="2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 w:hanging="226"/>
        <w:jc w:val="both"/>
        <w:rPr>
          <w:rFonts w:ascii="Times New Roman" w:hAnsi="Times New Roman" w:cs="Times New Roman"/>
          <w:color w:val="000000"/>
        </w:rPr>
      </w:pPr>
      <w:r>
        <w:rPr>
          <w:rFonts w:ascii="Times New Roman" w:hAnsi="Times New Roman" w:cs="Times New Roman"/>
          <w:color w:val="000000"/>
        </w:rPr>
        <w:t>-Siłownia pod ch</w:t>
      </w:r>
      <w:r>
        <w:rPr>
          <w:rFonts w:ascii="Times New Roman" w:hAnsi="Times New Roman" w:cs="Times New Roman"/>
          <w:color w:val="000000"/>
        </w:rPr>
        <w:t xml:space="preserve">murką nad jeziorem </w:t>
      </w:r>
      <w:proofErr w:type="spellStart"/>
      <w:r>
        <w:rPr>
          <w:rFonts w:ascii="Times New Roman" w:hAnsi="Times New Roman" w:cs="Times New Roman"/>
          <w:color w:val="000000"/>
        </w:rPr>
        <w:t>Reczynek</w:t>
      </w:r>
      <w:proofErr w:type="spellEnd"/>
      <w:r>
        <w:rPr>
          <w:rFonts w:ascii="Times New Roman" w:hAnsi="Times New Roman" w:cs="Times New Roman"/>
          <w:color w:val="000000"/>
        </w:rPr>
        <w:t xml:space="preserve"> w Oś</w:t>
      </w:r>
      <w:r>
        <w:rPr>
          <w:rFonts w:ascii="Times New Roman" w:hAnsi="Times New Roman" w:cs="Times New Roman"/>
          <w:color w:val="000000"/>
        </w:rPr>
        <w:t>nie Lubuskim- zadanie realizowane w latach 2013 - 2014. Łączne nakł</w:t>
      </w:r>
      <w:r>
        <w:rPr>
          <w:rFonts w:ascii="Times New Roman" w:hAnsi="Times New Roman" w:cs="Times New Roman"/>
          <w:color w:val="000000"/>
        </w:rPr>
        <w:t>ady finansowe oraz limit zobowią</w:t>
      </w:r>
      <w:r>
        <w:rPr>
          <w:rFonts w:ascii="Times New Roman" w:hAnsi="Times New Roman" w:cs="Times New Roman"/>
          <w:color w:val="000000"/>
        </w:rPr>
        <w:t>zań wynosi 61 000,00zł.</w:t>
      </w:r>
    </w:p>
    <w:p w:rsidR="00E915EA" w:rsidRDefault="00E915EA" w:rsidP="00E915EA">
      <w:pPr>
        <w:pStyle w:val="Normal"/>
        <w:tabs>
          <w:tab w:val="left" w:pos="2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 w:hanging="226"/>
        <w:jc w:val="both"/>
        <w:rPr>
          <w:rFonts w:ascii="Times New Roman" w:hAnsi="Times New Roman" w:cs="Times New Roman"/>
          <w:color w:val="000000"/>
        </w:rPr>
      </w:pPr>
      <w:r>
        <w:rPr>
          <w:rFonts w:ascii="Times New Roman" w:hAnsi="Times New Roman" w:cs="Times New Roman"/>
          <w:color w:val="000000"/>
        </w:rPr>
        <w:t>- Kraina radości - modernizacja placów zabaw w miejscowościach Świniary, Sienno, Gronów, Radachów, Smogóry, Ośno Lubuskie - zadanie realizowane w latach 2013 - 2014. Łączne nakł</w:t>
      </w:r>
      <w:r>
        <w:rPr>
          <w:rFonts w:ascii="Times New Roman" w:hAnsi="Times New Roman" w:cs="Times New Roman"/>
          <w:color w:val="000000"/>
        </w:rPr>
        <w:t>ady finansowe oraz limit zobowiązań wyn</w:t>
      </w:r>
      <w:r>
        <w:rPr>
          <w:rFonts w:ascii="Times New Roman" w:hAnsi="Times New Roman" w:cs="Times New Roman"/>
          <w:color w:val="000000"/>
        </w:rPr>
        <w:t>osi 189 000,00zł.</w:t>
      </w:r>
    </w:p>
    <w:p w:rsidR="00E915EA" w:rsidRDefault="00E915EA" w:rsidP="00E915EA">
      <w:pPr>
        <w:pStyle w:val="Normal"/>
        <w:tabs>
          <w:tab w:val="left" w:pos="2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 w:hanging="22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 Wydatki mają</w:t>
      </w:r>
      <w:r>
        <w:rPr>
          <w:rFonts w:ascii="Times New Roman" w:hAnsi="Times New Roman" w:cs="Times New Roman"/>
          <w:b/>
          <w:bCs/>
          <w:color w:val="000000"/>
          <w:sz w:val="28"/>
          <w:szCs w:val="28"/>
        </w:rPr>
        <w:t>tkowe</w:t>
      </w:r>
    </w:p>
    <w:p w:rsidR="00E915EA" w:rsidRDefault="00E915EA" w:rsidP="00E915EA">
      <w:pPr>
        <w:pStyle w:val="Normal"/>
        <w:tabs>
          <w:tab w:val="left" w:pos="361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Times New Roman" w:hAnsi="Times New Roman" w:cs="Times New Roman"/>
          <w:color w:val="000000"/>
        </w:rPr>
      </w:pPr>
      <w:r>
        <w:rPr>
          <w:rFonts w:ascii="Times New Roman" w:hAnsi="Times New Roman" w:cs="Times New Roman"/>
          <w:color w:val="000000"/>
        </w:rPr>
        <w:lastRenderedPageBreak/>
        <w:t>W 2014r. wydatki majątkowe zaplanowano na poziomie 3 730 400,00zł zgodnie z projektem uchwały budżetowej. W 2015r. zaplanowane wydatki maj</w:t>
      </w:r>
      <w:r>
        <w:rPr>
          <w:rFonts w:ascii="Times New Roman" w:hAnsi="Times New Roman" w:cs="Times New Roman"/>
          <w:color w:val="000000"/>
        </w:rPr>
        <w:t>ą</w:t>
      </w:r>
      <w:r>
        <w:rPr>
          <w:rFonts w:ascii="Times New Roman" w:hAnsi="Times New Roman" w:cs="Times New Roman"/>
          <w:color w:val="000000"/>
        </w:rPr>
        <w:t>tkowe uwzględniają zawa</w:t>
      </w:r>
      <w:r>
        <w:rPr>
          <w:rFonts w:ascii="Times New Roman" w:hAnsi="Times New Roman" w:cs="Times New Roman"/>
          <w:color w:val="000000"/>
        </w:rPr>
        <w:t>rte umowy na realizacje rozpoczę</w:t>
      </w:r>
      <w:r>
        <w:rPr>
          <w:rFonts w:ascii="Times New Roman" w:hAnsi="Times New Roman" w:cs="Times New Roman"/>
          <w:color w:val="000000"/>
        </w:rPr>
        <w:t>tych w latach ubiegłych. W związku z tym, że w okresie objętym Wieloletnią Prognozą Finansową Gminy Ośno Lubuskie nie planuje się zaciągać nowych zobowiązań kredytowych wydatki majątkowe zaplanowano na poziomie środków pozostających do dyspozycji po sfinansowaniu wydatków bieżących oraz rozchodów budżetu gminy.</w:t>
      </w:r>
      <w:r>
        <w:rPr>
          <w:rFonts w:ascii="Times New Roman" w:hAnsi="Times New Roman" w:cs="Times New Roman"/>
          <w:color w:val="000000"/>
        </w:rPr>
        <w:tab/>
      </w:r>
    </w:p>
    <w:p w:rsidR="00E915EA" w:rsidRDefault="00E915EA" w:rsidP="00E915EA">
      <w:pPr>
        <w:pStyle w:val="Normal"/>
        <w:tabs>
          <w:tab w:val="left" w:pos="2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 w:hanging="2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4. Wynik budżetu</w:t>
      </w:r>
      <w:r>
        <w:rPr>
          <w:rFonts w:ascii="Times New Roman" w:hAnsi="Times New Roman" w:cs="Times New Roman"/>
          <w:color w:val="000000"/>
          <w:sz w:val="28"/>
          <w:szCs w:val="28"/>
        </w:rPr>
        <w:t xml:space="preserve"> </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color w:val="000000"/>
        </w:rPr>
      </w:pPr>
      <w:r>
        <w:rPr>
          <w:rFonts w:ascii="Times New Roman" w:hAnsi="Times New Roman" w:cs="Times New Roman"/>
          <w:color w:val="000000"/>
        </w:rPr>
        <w:t xml:space="preserve">Wynik budżetu gminy jest różnicą dochodów i wydatków. W związku z tym, że w latach 2015 - 2024 nie planuje się zaciągać nowych zobowiązań kredytowych wynik budżetu jest równy planowanym rozchodom z tytułu spłat zobowiązań kredytowych. </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bCs/>
          <w:color w:val="000000"/>
          <w:sz w:val="28"/>
          <w:szCs w:val="28"/>
        </w:rPr>
      </w:pPr>
      <w:r>
        <w:rPr>
          <w:rFonts w:ascii="Times New Roman" w:hAnsi="Times New Roman" w:cs="Times New Roman"/>
          <w:b/>
          <w:bCs/>
          <w:color w:val="000000"/>
          <w:sz w:val="28"/>
          <w:szCs w:val="28"/>
        </w:rPr>
        <w:t>5. Przychody budżetu</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color w:val="000000"/>
        </w:rPr>
      </w:pPr>
      <w:r>
        <w:rPr>
          <w:rFonts w:ascii="Times New Roman" w:hAnsi="Times New Roman" w:cs="Times New Roman"/>
          <w:color w:val="000000"/>
        </w:rPr>
        <w:t>Plan na 2014r. uwzględnia wolne środki o których mowa w art. 217 ust. 2, pkt 6 ustawy o finan</w:t>
      </w:r>
      <w:r>
        <w:rPr>
          <w:rFonts w:ascii="Times New Roman" w:hAnsi="Times New Roman" w:cs="Times New Roman"/>
          <w:color w:val="000000"/>
        </w:rPr>
        <w:t>s</w:t>
      </w:r>
      <w:r>
        <w:rPr>
          <w:rFonts w:ascii="Times New Roman" w:hAnsi="Times New Roman" w:cs="Times New Roman"/>
          <w:color w:val="000000"/>
        </w:rPr>
        <w:t>ach publicznych w wysokości 800 000,00zł. Po zatwierdzeniu sprawozdań finansowych za 2013r. zostanie ona wprowadzona zarówno do budżetu gminy jak i do WPF w realnej wysokości. W kolejnych latach nie zaplanowano nadwyżki budżetowej jako środków pochodzących z rozliczeń kredytów i pożyczek z lat ubiegłych. Ponadto w 2014r. zaplanowano przy</w:t>
      </w:r>
      <w:r>
        <w:rPr>
          <w:rFonts w:ascii="Times New Roman" w:hAnsi="Times New Roman" w:cs="Times New Roman"/>
          <w:color w:val="000000"/>
        </w:rPr>
        <w:t>chody budżetu z tytułu zaciągnię</w:t>
      </w:r>
      <w:r>
        <w:rPr>
          <w:rFonts w:ascii="Times New Roman" w:hAnsi="Times New Roman" w:cs="Times New Roman"/>
          <w:color w:val="000000"/>
        </w:rPr>
        <w:t>tych kredytów bankowych w wysokości 900 000,00zł. Kredyt zostanie przeznaczony na spłatę zaciągniętych kredytów bankowych i pożyczek. Ponadto w 2014r. zaplanowano zaciągnięcie 2 pożyczek na prefinansowanie zadań inwestycyjnych realizowanych z udziałem środków z unii europejskiej w łącznej wysokości 560 000,00zł. W kolejnych latach objętych Wieloletnią Prognozą Finansową nie przewiduje się z</w:t>
      </w:r>
      <w:r>
        <w:rPr>
          <w:rFonts w:ascii="Times New Roman" w:hAnsi="Times New Roman" w:cs="Times New Roman"/>
          <w:color w:val="000000"/>
        </w:rPr>
        <w:t>a</w:t>
      </w:r>
      <w:r>
        <w:rPr>
          <w:rFonts w:ascii="Times New Roman" w:hAnsi="Times New Roman" w:cs="Times New Roman"/>
          <w:color w:val="000000"/>
        </w:rPr>
        <w:t>ciągania zobowiązań z tytułu kredytów lub pożyczek.</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bCs/>
          <w:color w:val="000000"/>
        </w:rPr>
      </w:pPr>
      <w:r>
        <w:rPr>
          <w:rFonts w:ascii="Times New Roman" w:hAnsi="Times New Roman" w:cs="Times New Roman"/>
          <w:b/>
          <w:bCs/>
          <w:color w:val="000000"/>
          <w:sz w:val="28"/>
          <w:szCs w:val="28"/>
        </w:rPr>
        <w:t>6. Rozchody budżetu gminy</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color w:val="000000"/>
        </w:rPr>
      </w:pPr>
      <w:r>
        <w:rPr>
          <w:rFonts w:ascii="Times New Roman" w:hAnsi="Times New Roman" w:cs="Times New Roman"/>
          <w:color w:val="000000"/>
        </w:rPr>
        <w:t>Rozchody budżetu z tytułu spłaty rat kapitałowych zaplanowano zgodnie z harmonogramami spłat określonymi w zawartych umowach kredytowych. Ponadto w 2014r. zaplanowano spłatę pożyczek zaciągniętych w latach 2012 i 2013 na prefinansowanie zadań realizowanych z udziałem środków z unii europejskiej. Kwoty tych pożyczek p</w:t>
      </w:r>
      <w:r>
        <w:rPr>
          <w:rFonts w:ascii="Times New Roman" w:hAnsi="Times New Roman" w:cs="Times New Roman"/>
          <w:color w:val="000000"/>
        </w:rPr>
        <w:t>odlegają wyłączeniu z ogólnej k</w:t>
      </w:r>
      <w:r>
        <w:rPr>
          <w:rFonts w:ascii="Times New Roman" w:hAnsi="Times New Roman" w:cs="Times New Roman"/>
          <w:color w:val="000000"/>
        </w:rPr>
        <w:t>w</w:t>
      </w:r>
      <w:r>
        <w:rPr>
          <w:rFonts w:ascii="Times New Roman" w:hAnsi="Times New Roman" w:cs="Times New Roman"/>
          <w:color w:val="000000"/>
        </w:rPr>
        <w:t>o</w:t>
      </w:r>
      <w:r>
        <w:rPr>
          <w:rFonts w:ascii="Times New Roman" w:hAnsi="Times New Roman" w:cs="Times New Roman"/>
          <w:color w:val="000000"/>
        </w:rPr>
        <w:t xml:space="preserve">ty długu oraz z poziomu spłaty zadłużenia. Zaplanowana kwota spłaty objęta </w:t>
      </w:r>
      <w:proofErr w:type="spellStart"/>
      <w:r>
        <w:rPr>
          <w:rFonts w:ascii="Times New Roman" w:hAnsi="Times New Roman" w:cs="Times New Roman"/>
          <w:color w:val="000000"/>
        </w:rPr>
        <w:t>wyłączeniami</w:t>
      </w:r>
      <w:proofErr w:type="spellEnd"/>
      <w:r>
        <w:rPr>
          <w:rFonts w:ascii="Times New Roman" w:hAnsi="Times New Roman" w:cs="Times New Roman"/>
          <w:color w:val="000000"/>
        </w:rPr>
        <w:t xml:space="preserve"> w 2014r. wyniesie 1 037 858,00zł. W 2015r. rozchody budżetu uwzględniaj</w:t>
      </w:r>
      <w:r>
        <w:rPr>
          <w:rFonts w:ascii="Times New Roman" w:hAnsi="Times New Roman" w:cs="Times New Roman"/>
          <w:color w:val="000000"/>
        </w:rPr>
        <w:t>ą spłatę pożyczek na wyprzedzają</w:t>
      </w:r>
      <w:bookmarkStart w:id="0" w:name="_GoBack"/>
      <w:bookmarkEnd w:id="0"/>
      <w:r>
        <w:rPr>
          <w:rFonts w:ascii="Times New Roman" w:hAnsi="Times New Roman" w:cs="Times New Roman"/>
          <w:color w:val="000000"/>
        </w:rPr>
        <w:t>ce finansowanie zadań zaciągniętych w 2014r. w wysokości 560 000,00zł. W latach 2016 - 2024 planowane rozchody budżetu stanowi spłata rat kredytów już zaciągniętych oraz planowanych do zaciągnięcia w 2014r.</w:t>
      </w: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color w:val="FF0000"/>
        </w:rPr>
      </w:pPr>
    </w:p>
    <w:p w:rsidR="00E915EA" w:rsidRDefault="00E915EA" w:rsidP="00E915E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color w:val="FF0000"/>
        </w:rPr>
      </w:pPr>
    </w:p>
    <w:p w:rsidR="00E915EA" w:rsidRDefault="00E915EA" w:rsidP="00E915EA">
      <w:pPr>
        <w:pStyle w:val="Normal"/>
        <w:rPr>
          <w:rFonts w:ascii="Times New Roman" w:hAnsi="Times New Roman" w:cs="Times New Roman"/>
          <w:color w:val="FF0000"/>
        </w:rPr>
      </w:pPr>
    </w:p>
    <w:p w:rsidR="00540CFA" w:rsidRDefault="00540CFA"/>
    <w:sectPr w:rsidR="00540CFA" w:rsidSect="00A925AE">
      <w:pgSz w:w="11894" w:h="15840"/>
      <w:pgMar w:top="1440"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EA"/>
    <w:rsid w:val="00000721"/>
    <w:rsid w:val="000053D0"/>
    <w:rsid w:val="00020514"/>
    <w:rsid w:val="000673DB"/>
    <w:rsid w:val="00073A5E"/>
    <w:rsid w:val="000755CF"/>
    <w:rsid w:val="00075756"/>
    <w:rsid w:val="00095B39"/>
    <w:rsid w:val="000C3500"/>
    <w:rsid w:val="000C5BB1"/>
    <w:rsid w:val="000F325A"/>
    <w:rsid w:val="001077D5"/>
    <w:rsid w:val="00123CC0"/>
    <w:rsid w:val="0015594A"/>
    <w:rsid w:val="00187E60"/>
    <w:rsid w:val="001C6678"/>
    <w:rsid w:val="00210663"/>
    <w:rsid w:val="00221209"/>
    <w:rsid w:val="00237E63"/>
    <w:rsid w:val="0027144E"/>
    <w:rsid w:val="00292CE1"/>
    <w:rsid w:val="002A6080"/>
    <w:rsid w:val="002C6E72"/>
    <w:rsid w:val="002D7EBD"/>
    <w:rsid w:val="002E7806"/>
    <w:rsid w:val="00301C37"/>
    <w:rsid w:val="00311823"/>
    <w:rsid w:val="0034020F"/>
    <w:rsid w:val="0035145F"/>
    <w:rsid w:val="003519FA"/>
    <w:rsid w:val="00387D76"/>
    <w:rsid w:val="00395496"/>
    <w:rsid w:val="003A1684"/>
    <w:rsid w:val="003B612B"/>
    <w:rsid w:val="00437298"/>
    <w:rsid w:val="0045427E"/>
    <w:rsid w:val="004719E8"/>
    <w:rsid w:val="004D6FAC"/>
    <w:rsid w:val="004F5E5D"/>
    <w:rsid w:val="00533D7B"/>
    <w:rsid w:val="00540CFA"/>
    <w:rsid w:val="00545FE4"/>
    <w:rsid w:val="00587EC9"/>
    <w:rsid w:val="00590BC2"/>
    <w:rsid w:val="005935D8"/>
    <w:rsid w:val="005D3855"/>
    <w:rsid w:val="0061084F"/>
    <w:rsid w:val="006153D3"/>
    <w:rsid w:val="0062131B"/>
    <w:rsid w:val="00640353"/>
    <w:rsid w:val="006436DE"/>
    <w:rsid w:val="00654846"/>
    <w:rsid w:val="00690ABE"/>
    <w:rsid w:val="006A7095"/>
    <w:rsid w:val="006B7401"/>
    <w:rsid w:val="006C79D4"/>
    <w:rsid w:val="006D5FB7"/>
    <w:rsid w:val="00714B7E"/>
    <w:rsid w:val="007234DE"/>
    <w:rsid w:val="007333CC"/>
    <w:rsid w:val="0075270A"/>
    <w:rsid w:val="007B51A5"/>
    <w:rsid w:val="007E3A92"/>
    <w:rsid w:val="008028C2"/>
    <w:rsid w:val="0084266A"/>
    <w:rsid w:val="00845203"/>
    <w:rsid w:val="00857EC9"/>
    <w:rsid w:val="008C3FB1"/>
    <w:rsid w:val="008C5A51"/>
    <w:rsid w:val="00937ABF"/>
    <w:rsid w:val="00962C8F"/>
    <w:rsid w:val="009854AB"/>
    <w:rsid w:val="009D01E0"/>
    <w:rsid w:val="009E105B"/>
    <w:rsid w:val="00A14BD7"/>
    <w:rsid w:val="00A204FF"/>
    <w:rsid w:val="00A30191"/>
    <w:rsid w:val="00A4569E"/>
    <w:rsid w:val="00A724FD"/>
    <w:rsid w:val="00AB224E"/>
    <w:rsid w:val="00B21710"/>
    <w:rsid w:val="00B30BDB"/>
    <w:rsid w:val="00BB796D"/>
    <w:rsid w:val="00C07376"/>
    <w:rsid w:val="00C12CA9"/>
    <w:rsid w:val="00C644AA"/>
    <w:rsid w:val="00C82970"/>
    <w:rsid w:val="00CA4E2B"/>
    <w:rsid w:val="00CA5BDC"/>
    <w:rsid w:val="00CB4DA4"/>
    <w:rsid w:val="00CD2D59"/>
    <w:rsid w:val="00CE3826"/>
    <w:rsid w:val="00D01A1E"/>
    <w:rsid w:val="00D33050"/>
    <w:rsid w:val="00D4704C"/>
    <w:rsid w:val="00D73DEA"/>
    <w:rsid w:val="00D85F79"/>
    <w:rsid w:val="00D97A44"/>
    <w:rsid w:val="00DB7DFF"/>
    <w:rsid w:val="00DD3A42"/>
    <w:rsid w:val="00DE229D"/>
    <w:rsid w:val="00DE5C8A"/>
    <w:rsid w:val="00DF25E4"/>
    <w:rsid w:val="00E07083"/>
    <w:rsid w:val="00E67A00"/>
    <w:rsid w:val="00E915EA"/>
    <w:rsid w:val="00F2160B"/>
    <w:rsid w:val="00F41F04"/>
    <w:rsid w:val="00F60372"/>
    <w:rsid w:val="00F94643"/>
    <w:rsid w:val="00F964B4"/>
    <w:rsid w:val="00F9706B"/>
    <w:rsid w:val="00FD3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915EA"/>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915E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1204</Words>
  <Characters>7228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tylmanowska</dc:creator>
  <cp:lastModifiedBy>tylmanowska</cp:lastModifiedBy>
  <cp:revision>1</cp:revision>
  <dcterms:created xsi:type="dcterms:W3CDTF">2013-12-20T09:59:00Z</dcterms:created>
  <dcterms:modified xsi:type="dcterms:W3CDTF">2013-12-20T10:02:00Z</dcterms:modified>
</cp:coreProperties>
</file>