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DB" w:rsidRDefault="00B725DB" w:rsidP="00B725DB">
      <w:pPr>
        <w:spacing w:line="280" w:lineRule="atLeast"/>
        <w:jc w:val="right"/>
        <w:rPr>
          <w:rFonts w:ascii="Arial Narrow" w:hAnsi="Arial Narrow" w:cs="Tahoma"/>
          <w:b/>
          <w:sz w:val="20"/>
          <w:szCs w:val="20"/>
        </w:rPr>
      </w:pPr>
      <w:r w:rsidRPr="00DD46F2">
        <w:rPr>
          <w:rFonts w:ascii="Arial Narrow" w:hAnsi="Arial Narrow" w:cs="Tahoma"/>
          <w:b/>
          <w:sz w:val="20"/>
          <w:szCs w:val="20"/>
        </w:rPr>
        <w:t xml:space="preserve">Załącznik </w:t>
      </w:r>
      <w:r w:rsidR="00CE77BE" w:rsidRPr="00DD46F2">
        <w:rPr>
          <w:rFonts w:ascii="Arial Narrow" w:hAnsi="Arial Narrow" w:cs="Tahoma"/>
          <w:b/>
          <w:sz w:val="20"/>
          <w:szCs w:val="20"/>
        </w:rPr>
        <w:t>nr</w:t>
      </w:r>
      <w:r w:rsidRPr="00DD46F2">
        <w:rPr>
          <w:rFonts w:ascii="Arial Narrow" w:hAnsi="Arial Narrow" w:cs="Tahoma"/>
          <w:b/>
          <w:sz w:val="20"/>
          <w:szCs w:val="20"/>
        </w:rPr>
        <w:t xml:space="preserve"> </w:t>
      </w:r>
      <w:r w:rsidR="00EB5ADF">
        <w:rPr>
          <w:rFonts w:ascii="Arial Narrow" w:hAnsi="Arial Narrow" w:cs="Tahoma"/>
          <w:b/>
          <w:sz w:val="20"/>
          <w:szCs w:val="20"/>
        </w:rPr>
        <w:t>6</w:t>
      </w:r>
      <w:r w:rsidR="0015502A" w:rsidRPr="00DD46F2">
        <w:rPr>
          <w:rFonts w:ascii="Arial Narrow" w:hAnsi="Arial Narrow" w:cs="Tahoma"/>
          <w:b/>
          <w:sz w:val="20"/>
          <w:szCs w:val="20"/>
        </w:rPr>
        <w:t xml:space="preserve"> </w:t>
      </w:r>
      <w:r w:rsidRPr="00DD46F2">
        <w:rPr>
          <w:rFonts w:ascii="Arial Narrow" w:hAnsi="Arial Narrow" w:cs="Tahoma"/>
          <w:b/>
          <w:sz w:val="20"/>
          <w:szCs w:val="20"/>
        </w:rPr>
        <w:t>do SIWZ</w:t>
      </w:r>
      <w:r w:rsidR="00E849BB" w:rsidRPr="00DD46F2">
        <w:rPr>
          <w:rFonts w:ascii="Arial Narrow" w:hAnsi="Arial Narrow" w:cs="Tahoma"/>
          <w:b/>
          <w:sz w:val="20"/>
          <w:szCs w:val="20"/>
        </w:rPr>
        <w:t xml:space="preserve"> </w:t>
      </w:r>
    </w:p>
    <w:p w:rsidR="005B42C6" w:rsidRDefault="005B42C6" w:rsidP="00B725DB">
      <w:pPr>
        <w:spacing w:line="280" w:lineRule="atLeast"/>
        <w:jc w:val="right"/>
        <w:rPr>
          <w:rFonts w:ascii="Arial Narrow" w:hAnsi="Arial Narrow" w:cs="Tahoma"/>
          <w:b/>
          <w:sz w:val="20"/>
          <w:szCs w:val="20"/>
        </w:rPr>
      </w:pPr>
    </w:p>
    <w:p w:rsidR="005B42C6" w:rsidRPr="005B42C6" w:rsidRDefault="005B42C6" w:rsidP="005B42C6">
      <w:pPr>
        <w:spacing w:line="280" w:lineRule="atLeast"/>
        <w:jc w:val="center"/>
        <w:rPr>
          <w:rFonts w:ascii="Arial Narrow" w:hAnsi="Arial Narrow"/>
          <w:b/>
        </w:rPr>
      </w:pPr>
      <w:r w:rsidRPr="005B42C6">
        <w:rPr>
          <w:rFonts w:ascii="Arial Narrow" w:hAnsi="Arial Narrow"/>
          <w:b/>
        </w:rPr>
        <w:t>Istotne dla Zamawiającego postanowienia, które zostaną zawarte w umowie.</w:t>
      </w:r>
    </w:p>
    <w:p w:rsidR="005B42C6" w:rsidRPr="00DD46F2" w:rsidRDefault="005B42C6" w:rsidP="00B725DB">
      <w:pPr>
        <w:spacing w:line="280" w:lineRule="atLeast"/>
        <w:jc w:val="right"/>
        <w:rPr>
          <w:rFonts w:ascii="Arial Narrow" w:hAnsi="Arial Narrow" w:cs="Tahoma"/>
          <w:b/>
          <w:sz w:val="20"/>
          <w:szCs w:val="20"/>
        </w:rPr>
      </w:pPr>
    </w:p>
    <w:p w:rsidR="001837CA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1 Wykonawca zobowiązuje  się  do dostawy energii elektrycznej zgodnie z warunkami określonymi w zawartej Umowie, ustawie –Prawo energetyczne i aktach wykonawczych wydanych na jej podstawie , a Zamawiający zobowiązuje się do jej odbioru i kupna , dla punktów należących do Zamawiającego (zawartych w SIWZ).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D7C25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2.Okres rozliczeniowy będzie zgodny z okresem rozliczeniowym stosowanym przez lokalnego OSD.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D7C25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3.Nalezności wynikające z faktur VAT są płatne w terminie</w:t>
      </w:r>
      <w:r w:rsidR="0033097F">
        <w:rPr>
          <w:rFonts w:ascii="Arial Narrow" w:hAnsi="Arial Narrow" w:cs="Tahoma"/>
          <w:color w:val="000000"/>
          <w:sz w:val="21"/>
          <w:szCs w:val="21"/>
        </w:rPr>
        <w:t xml:space="preserve"> </w:t>
      </w:r>
      <w:r w:rsidR="00302B58">
        <w:rPr>
          <w:rFonts w:ascii="Arial Narrow" w:hAnsi="Arial Narrow" w:cs="Tahoma"/>
          <w:color w:val="000000"/>
          <w:sz w:val="21"/>
          <w:szCs w:val="21"/>
        </w:rPr>
        <w:t>30</w:t>
      </w:r>
      <w:r>
        <w:rPr>
          <w:rFonts w:ascii="Arial Narrow" w:hAnsi="Arial Narrow" w:cs="Tahoma"/>
          <w:color w:val="000000"/>
          <w:sz w:val="21"/>
          <w:szCs w:val="21"/>
        </w:rPr>
        <w:t xml:space="preserve"> dni od daty wystawienia faktury przez Wykonawcę. Za dzień zapłaty uznaje się datę obciążenia rachunku Wykonawcy.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D7C25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4.Za przekroczenie terminów płatności określonych w fakturach, Wykonawcy przysługuje prawo do naliczania odsetek w wysokości ustawowej.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D7C25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5.Umowa zostaje zawarta od dnia 01.01.201</w:t>
      </w:r>
      <w:r w:rsidR="00F65133">
        <w:rPr>
          <w:rFonts w:ascii="Arial Narrow" w:hAnsi="Arial Narrow" w:cs="Tahoma"/>
          <w:color w:val="000000"/>
          <w:sz w:val="21"/>
          <w:szCs w:val="21"/>
        </w:rPr>
        <w:t>8</w:t>
      </w:r>
      <w:r>
        <w:rPr>
          <w:rFonts w:ascii="Arial Narrow" w:hAnsi="Arial Narrow" w:cs="Tahoma"/>
          <w:color w:val="000000"/>
          <w:sz w:val="21"/>
          <w:szCs w:val="21"/>
        </w:rPr>
        <w:t>r. do dnia 31.12.201</w:t>
      </w:r>
      <w:r w:rsidR="00F65133">
        <w:rPr>
          <w:rFonts w:ascii="Arial Narrow" w:hAnsi="Arial Narrow" w:cs="Tahoma"/>
          <w:color w:val="000000"/>
          <w:sz w:val="21"/>
          <w:szCs w:val="21"/>
        </w:rPr>
        <w:t>8</w:t>
      </w:r>
      <w:r>
        <w:rPr>
          <w:rFonts w:ascii="Arial Narrow" w:hAnsi="Arial Narrow" w:cs="Tahoma"/>
          <w:color w:val="000000"/>
          <w:sz w:val="21"/>
          <w:szCs w:val="21"/>
        </w:rPr>
        <w:t>r. i obejmowała będzie punkty poboru energii</w:t>
      </w:r>
      <w:r w:rsidR="008578AD">
        <w:rPr>
          <w:rFonts w:ascii="Arial Narrow" w:hAnsi="Arial Narrow" w:cs="Tahoma"/>
          <w:color w:val="000000"/>
          <w:sz w:val="21"/>
          <w:szCs w:val="21"/>
        </w:rPr>
        <w:t xml:space="preserve"> elektrycznej w Załączniku nr 1 do Umowy.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6.Rozpoczęcie sprzedaży energii elektrycznej nastąpi od 01.01.201</w:t>
      </w:r>
      <w:r w:rsidR="00F65133">
        <w:rPr>
          <w:rFonts w:ascii="Arial Narrow" w:hAnsi="Arial Narrow" w:cs="Tahoma"/>
          <w:color w:val="000000"/>
          <w:sz w:val="21"/>
          <w:szCs w:val="21"/>
        </w:rPr>
        <w:t>8</w:t>
      </w:r>
      <w:r>
        <w:rPr>
          <w:rFonts w:ascii="Arial Narrow" w:hAnsi="Arial Narrow" w:cs="Tahoma"/>
          <w:color w:val="000000"/>
          <w:sz w:val="21"/>
          <w:szCs w:val="21"/>
        </w:rPr>
        <w:t xml:space="preserve">r., lecz nie wcześniej niż z dniem wejścia w </w:t>
      </w:r>
      <w:r w:rsidR="009453A7">
        <w:rPr>
          <w:rFonts w:ascii="Arial Narrow" w:hAnsi="Arial Narrow" w:cs="Tahoma"/>
          <w:color w:val="000000"/>
          <w:sz w:val="21"/>
          <w:szCs w:val="21"/>
        </w:rPr>
        <w:t>ż</w:t>
      </w:r>
      <w:r>
        <w:rPr>
          <w:rFonts w:ascii="Arial Narrow" w:hAnsi="Arial Narrow" w:cs="Tahoma"/>
          <w:color w:val="000000"/>
          <w:sz w:val="21"/>
          <w:szCs w:val="21"/>
        </w:rPr>
        <w:t>ycie , zawartej przez Zamawiającego umowy o świadczenie usług dystrybucji energii elektrycznej z Operatorem Systemu Dystrybucyjnego (OSD) oraz po pozytywnie przeprowadzonym procesie zmiany sprzedawcy i przyjęciu do realizacji przez OSD.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7.Określone przez Zamawiającego prognozowane zużycie energii ma charakter jedynie orientacyjny i nie stanowi ze strony Zamawiającego zobowiązania do zakupu energii w podanej ilości i nie jest jednocześnie graniczną ilością jej zakupu.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8.Energia elektryczna kupowana na podstawie umowy zużywana będzie na potrzeby Zamawiającego (odbiorcy końcowego), co oznacza, że Zamawiający nie jest przedsiębiorstwem energetycznym w rozumieniu ustawy –Prawo energetyczne.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C723F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 xml:space="preserve">9.Standardy jakości obsługi dotyczącej sprzedaży energii elektrycznej zostały określone w obowiązujących przepisach wykonawczych wydanych na podstawie ustawy z dnia 10 kwietnia  </w:t>
      </w:r>
      <w:r w:rsidR="009C723F">
        <w:rPr>
          <w:rFonts w:ascii="Arial Narrow" w:hAnsi="Arial Narrow" w:cs="Tahoma"/>
          <w:color w:val="000000"/>
          <w:sz w:val="21"/>
          <w:szCs w:val="21"/>
        </w:rPr>
        <w:t>1997r.- Prawo energetyczne.</w:t>
      </w:r>
    </w:p>
    <w:p w:rsidR="00BE419F" w:rsidRDefault="00BE419F" w:rsidP="00BE419F">
      <w:pPr>
        <w:pStyle w:val="Default"/>
      </w:pPr>
    </w:p>
    <w:p w:rsidR="00BE419F" w:rsidRPr="003A6228" w:rsidRDefault="003A6228" w:rsidP="00BE419F">
      <w:pPr>
        <w:pStyle w:val="Default"/>
        <w:spacing w:after="59"/>
        <w:rPr>
          <w:rFonts w:ascii="Arial Narrow" w:hAnsi="Arial Narrow"/>
          <w:sz w:val="21"/>
          <w:szCs w:val="21"/>
        </w:rPr>
      </w:pPr>
      <w:r w:rsidRPr="003A6228">
        <w:rPr>
          <w:rFonts w:ascii="Arial Narrow" w:hAnsi="Arial Narrow"/>
          <w:bCs/>
          <w:sz w:val="21"/>
          <w:szCs w:val="21"/>
        </w:rPr>
        <w:t>10.</w:t>
      </w:r>
      <w:r w:rsidR="00BE419F" w:rsidRPr="003A6228">
        <w:rPr>
          <w:rFonts w:ascii="Arial Narrow" w:hAnsi="Arial Narrow"/>
          <w:bCs/>
          <w:sz w:val="21"/>
          <w:szCs w:val="21"/>
        </w:rPr>
        <w:t xml:space="preserve">Wykonawca </w:t>
      </w:r>
      <w:r w:rsidR="00BE419F" w:rsidRPr="003A6228">
        <w:rPr>
          <w:rFonts w:ascii="Arial Narrow" w:hAnsi="Arial Narrow"/>
          <w:sz w:val="21"/>
          <w:szCs w:val="21"/>
        </w:rPr>
        <w:t xml:space="preserve">zobowiązuje się zapewnić standardy jakościowe obsługi. W przypadku niedotrzymania standardów jakościowych obsługi </w:t>
      </w:r>
      <w:r w:rsidR="00BE419F" w:rsidRPr="003A6228">
        <w:rPr>
          <w:rFonts w:ascii="Arial Narrow" w:hAnsi="Arial Narrow"/>
          <w:bCs/>
          <w:sz w:val="21"/>
          <w:szCs w:val="21"/>
        </w:rPr>
        <w:t xml:space="preserve">Zamawiający </w:t>
      </w:r>
      <w:r w:rsidR="00BE419F" w:rsidRPr="003A6228">
        <w:rPr>
          <w:rFonts w:ascii="Arial Narrow" w:hAnsi="Arial Narrow"/>
          <w:sz w:val="21"/>
          <w:szCs w:val="21"/>
        </w:rPr>
        <w:t xml:space="preserve">(Odbiorca/Płatnik/Nabywca faktury) ma prawo do żądania od </w:t>
      </w:r>
      <w:r w:rsidR="00BE419F" w:rsidRPr="003A6228">
        <w:rPr>
          <w:rFonts w:ascii="Arial Narrow" w:hAnsi="Arial Narrow"/>
          <w:bCs/>
          <w:sz w:val="21"/>
          <w:szCs w:val="21"/>
        </w:rPr>
        <w:t xml:space="preserve">Wykonawcy </w:t>
      </w:r>
      <w:r w:rsidR="00BE419F" w:rsidRPr="003A6228">
        <w:rPr>
          <w:rFonts w:ascii="Arial Narrow" w:hAnsi="Arial Narrow"/>
          <w:sz w:val="21"/>
          <w:szCs w:val="21"/>
        </w:rPr>
        <w:t xml:space="preserve">bonifikaty. </w:t>
      </w:r>
    </w:p>
    <w:p w:rsidR="00BE419F" w:rsidRPr="003A6228" w:rsidRDefault="00BE419F" w:rsidP="00BE419F">
      <w:pPr>
        <w:pStyle w:val="Default"/>
        <w:spacing w:after="59"/>
        <w:rPr>
          <w:rFonts w:ascii="Arial Narrow" w:hAnsi="Arial Narrow"/>
          <w:sz w:val="21"/>
          <w:szCs w:val="21"/>
        </w:rPr>
      </w:pPr>
      <w:r w:rsidRPr="003A6228">
        <w:rPr>
          <w:rFonts w:ascii="Arial Narrow" w:hAnsi="Arial Narrow"/>
          <w:sz w:val="21"/>
          <w:szCs w:val="21"/>
        </w:rPr>
        <w:t xml:space="preserve">W przypadku niedotrzymania standardów jakościowych obsługi, określonych obowiązującymi przepisami Prawa energetycznego, </w:t>
      </w:r>
      <w:r w:rsidRPr="003A6228">
        <w:rPr>
          <w:rFonts w:ascii="Arial Narrow" w:hAnsi="Arial Narrow"/>
          <w:bCs/>
          <w:sz w:val="21"/>
          <w:szCs w:val="21"/>
        </w:rPr>
        <w:t xml:space="preserve">Wykonawca </w:t>
      </w:r>
      <w:r w:rsidRPr="003A6228">
        <w:rPr>
          <w:rFonts w:ascii="Arial Narrow" w:hAnsi="Arial Narrow"/>
          <w:sz w:val="21"/>
          <w:szCs w:val="21"/>
        </w:rPr>
        <w:t xml:space="preserve">zobowiązany jest na podstawie pisemnego wniosku, w przypadku uznania jego zasadności) do udzielenia bonifikat w wysokości określonych Prawem energetycznym oraz zgodnie z obowiązującymi rozporządzeniami do ww. ustawy lub innym obowiązującym w chwili zaistnienia przywołanej okoliczności aktem prawnym. </w:t>
      </w:r>
    </w:p>
    <w:p w:rsidR="00BE419F" w:rsidRPr="003A6228" w:rsidRDefault="00BE419F" w:rsidP="00BE419F">
      <w:pPr>
        <w:pStyle w:val="Default"/>
        <w:spacing w:after="59"/>
        <w:rPr>
          <w:rFonts w:ascii="Arial Narrow" w:hAnsi="Arial Narrow"/>
          <w:sz w:val="21"/>
          <w:szCs w:val="21"/>
        </w:rPr>
      </w:pPr>
      <w:r w:rsidRPr="003A6228">
        <w:rPr>
          <w:rFonts w:ascii="Arial Narrow" w:hAnsi="Arial Narrow"/>
          <w:sz w:val="21"/>
          <w:szCs w:val="21"/>
        </w:rPr>
        <w:t xml:space="preserve"> </w:t>
      </w:r>
      <w:r w:rsidRPr="003A6228">
        <w:rPr>
          <w:rFonts w:ascii="Arial Narrow" w:hAnsi="Arial Narrow"/>
          <w:bCs/>
          <w:sz w:val="21"/>
          <w:szCs w:val="21"/>
        </w:rPr>
        <w:t xml:space="preserve">Wykonawca </w:t>
      </w:r>
      <w:r w:rsidRPr="003A6228">
        <w:rPr>
          <w:rFonts w:ascii="Arial Narrow" w:hAnsi="Arial Narrow"/>
          <w:sz w:val="21"/>
          <w:szCs w:val="21"/>
        </w:rPr>
        <w:t xml:space="preserve">uwzględni należną bonifikatę na fakturze, a w przypadku braku możliwości uwzględnienia bonifikaty na fakturze, </w:t>
      </w:r>
      <w:r w:rsidRPr="003A6228">
        <w:rPr>
          <w:rFonts w:ascii="Arial Narrow" w:hAnsi="Arial Narrow"/>
          <w:bCs/>
          <w:sz w:val="21"/>
          <w:szCs w:val="21"/>
        </w:rPr>
        <w:t xml:space="preserve">Wykonawca </w:t>
      </w:r>
      <w:r w:rsidRPr="003A6228">
        <w:rPr>
          <w:rFonts w:ascii="Arial Narrow" w:hAnsi="Arial Narrow"/>
          <w:sz w:val="21"/>
          <w:szCs w:val="21"/>
        </w:rPr>
        <w:t xml:space="preserve">udzieli jej w oparciu o inny dokument, np. notę księgową lub, na żądanie </w:t>
      </w:r>
      <w:r w:rsidRPr="003A6228">
        <w:rPr>
          <w:rFonts w:ascii="Arial Narrow" w:hAnsi="Arial Narrow"/>
          <w:bCs/>
          <w:sz w:val="21"/>
          <w:szCs w:val="21"/>
        </w:rPr>
        <w:t xml:space="preserve">Zamawiającego </w:t>
      </w:r>
      <w:r w:rsidRPr="003A6228">
        <w:rPr>
          <w:rFonts w:ascii="Arial Narrow" w:hAnsi="Arial Narrow"/>
          <w:sz w:val="21"/>
          <w:szCs w:val="21"/>
        </w:rPr>
        <w:t xml:space="preserve">(Odbiorcy/Płatnika/Nabywcy faktury), wypłaci należną bonifikatę w formie przelewu na wskazany rachunek bankowy. </w:t>
      </w:r>
    </w:p>
    <w:p w:rsidR="004F1895" w:rsidRDefault="004F1895" w:rsidP="00BE419F">
      <w:pPr>
        <w:pStyle w:val="Default"/>
        <w:rPr>
          <w:rFonts w:ascii="Arial Narrow" w:hAnsi="Arial Narrow"/>
          <w:sz w:val="21"/>
          <w:szCs w:val="21"/>
        </w:rPr>
      </w:pPr>
    </w:p>
    <w:p w:rsidR="00BE419F" w:rsidRPr="003A6228" w:rsidRDefault="003A6228" w:rsidP="00BE419F">
      <w:pPr>
        <w:pStyle w:val="Defaul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1</w:t>
      </w:r>
      <w:r w:rsidR="004F1895">
        <w:rPr>
          <w:rFonts w:ascii="Arial Narrow" w:hAnsi="Arial Narrow"/>
          <w:sz w:val="21"/>
          <w:szCs w:val="21"/>
        </w:rPr>
        <w:t>1</w:t>
      </w:r>
      <w:r>
        <w:rPr>
          <w:rFonts w:ascii="Arial Narrow" w:hAnsi="Arial Narrow"/>
          <w:sz w:val="21"/>
          <w:szCs w:val="21"/>
        </w:rPr>
        <w:t>.</w:t>
      </w:r>
      <w:r w:rsidR="00BE419F" w:rsidRPr="003A6228">
        <w:rPr>
          <w:rFonts w:ascii="Arial Narrow" w:hAnsi="Arial Narrow"/>
          <w:sz w:val="21"/>
          <w:szCs w:val="21"/>
        </w:rPr>
        <w:t xml:space="preserve"> </w:t>
      </w:r>
      <w:r w:rsidR="00BE419F" w:rsidRPr="003A6228">
        <w:rPr>
          <w:rFonts w:ascii="Arial Narrow" w:hAnsi="Arial Narrow"/>
          <w:bCs/>
          <w:sz w:val="21"/>
          <w:szCs w:val="21"/>
        </w:rPr>
        <w:t xml:space="preserve">Wykonawca </w:t>
      </w:r>
      <w:r w:rsidR="00BE419F" w:rsidRPr="003A6228">
        <w:rPr>
          <w:rFonts w:ascii="Arial Narrow" w:hAnsi="Arial Narrow"/>
          <w:sz w:val="21"/>
          <w:szCs w:val="21"/>
        </w:rPr>
        <w:t xml:space="preserve">nie ponosi odpowiedzialności za niedostarczenie energii elektrycznej do obiektów </w:t>
      </w:r>
      <w:r w:rsidR="00BE419F" w:rsidRPr="003A6228">
        <w:rPr>
          <w:rFonts w:ascii="Arial Narrow" w:hAnsi="Arial Narrow"/>
          <w:bCs/>
          <w:sz w:val="21"/>
          <w:szCs w:val="21"/>
        </w:rPr>
        <w:t xml:space="preserve">Zamawiającego </w:t>
      </w:r>
      <w:r w:rsidR="00BE419F" w:rsidRPr="003A6228">
        <w:rPr>
          <w:rFonts w:ascii="Arial Narrow" w:hAnsi="Arial Narrow"/>
          <w:sz w:val="21"/>
          <w:szCs w:val="21"/>
        </w:rPr>
        <w:t>(Odbiorcy/Płatnikowi</w:t>
      </w:r>
      <w:r w:rsidR="00302B58">
        <w:rPr>
          <w:rFonts w:ascii="Arial Narrow" w:hAnsi="Arial Narrow"/>
          <w:sz w:val="21"/>
          <w:szCs w:val="21"/>
        </w:rPr>
        <w:t>/Nabywca faktury</w:t>
      </w:r>
      <w:r w:rsidR="00BE419F" w:rsidRPr="003A6228">
        <w:rPr>
          <w:rFonts w:ascii="Arial Narrow" w:hAnsi="Arial Narrow"/>
          <w:sz w:val="21"/>
          <w:szCs w:val="21"/>
        </w:rPr>
        <w:t xml:space="preserve">) w przypadku klęsk żywiołowych, innych przypadków siły wyższej, awarii w systemie oraz awarii sieciowych, jak również z powodu </w:t>
      </w:r>
      <w:proofErr w:type="spellStart"/>
      <w:r w:rsidR="00BE419F" w:rsidRPr="003A6228">
        <w:rPr>
          <w:rFonts w:ascii="Arial Narrow" w:hAnsi="Arial Narrow"/>
          <w:sz w:val="21"/>
          <w:szCs w:val="21"/>
        </w:rPr>
        <w:t>wyłączeń</w:t>
      </w:r>
      <w:proofErr w:type="spellEnd"/>
      <w:r w:rsidR="00BE419F" w:rsidRPr="003A6228">
        <w:rPr>
          <w:rFonts w:ascii="Arial Narrow" w:hAnsi="Arial Narrow"/>
          <w:sz w:val="21"/>
          <w:szCs w:val="21"/>
        </w:rPr>
        <w:t xml:space="preserve"> dokonywanych przez OSD. </w:t>
      </w:r>
    </w:p>
    <w:p w:rsidR="009C723F" w:rsidRPr="003A6228" w:rsidRDefault="009C723F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453A7" w:rsidRPr="003A6228" w:rsidRDefault="009C723F" w:rsidP="00F40172">
      <w:pPr>
        <w:rPr>
          <w:rFonts w:ascii="Arial Narrow" w:hAnsi="Arial Narrow" w:cs="Tahoma"/>
          <w:color w:val="000000"/>
          <w:sz w:val="21"/>
          <w:szCs w:val="21"/>
        </w:rPr>
      </w:pPr>
      <w:r w:rsidRPr="003A6228">
        <w:rPr>
          <w:rFonts w:ascii="Arial Narrow" w:hAnsi="Arial Narrow" w:cs="Tahoma"/>
          <w:color w:val="000000"/>
          <w:sz w:val="21"/>
          <w:szCs w:val="21"/>
        </w:rPr>
        <w:t>1</w:t>
      </w:r>
      <w:r w:rsidR="004F1895">
        <w:rPr>
          <w:rFonts w:ascii="Arial Narrow" w:hAnsi="Arial Narrow" w:cs="Tahoma"/>
          <w:color w:val="000000"/>
          <w:sz w:val="21"/>
          <w:szCs w:val="21"/>
        </w:rPr>
        <w:t>2</w:t>
      </w:r>
      <w:r w:rsidRPr="003A6228">
        <w:rPr>
          <w:rFonts w:ascii="Arial Narrow" w:hAnsi="Arial Narrow" w:cs="Tahoma"/>
          <w:color w:val="000000"/>
          <w:sz w:val="21"/>
          <w:szCs w:val="21"/>
        </w:rPr>
        <w:t xml:space="preserve">.Sprzedawana energia elektryczna będzie rozliczana według cen jednostkowych energii </w:t>
      </w:r>
      <w:r w:rsidR="009453A7" w:rsidRPr="003A6228">
        <w:rPr>
          <w:rFonts w:ascii="Arial Narrow" w:hAnsi="Arial Narrow" w:cs="Tahoma"/>
          <w:color w:val="000000"/>
          <w:sz w:val="21"/>
          <w:szCs w:val="21"/>
        </w:rPr>
        <w:t xml:space="preserve">elektrycznej (brutto) i stawek opłaty abonamentowej (handlowej) określonych w złożonym przez Wykonawcę Formularzu Cenowym stanowiącym Załącznik  nr  </w:t>
      </w:r>
      <w:r w:rsidR="00EB5ADF" w:rsidRPr="003A6228">
        <w:rPr>
          <w:rFonts w:ascii="Arial Narrow" w:hAnsi="Arial Narrow" w:cs="Tahoma"/>
          <w:color w:val="000000"/>
          <w:sz w:val="21"/>
          <w:szCs w:val="21"/>
        </w:rPr>
        <w:t>3</w:t>
      </w:r>
      <w:r w:rsidR="009453A7" w:rsidRPr="003A6228">
        <w:rPr>
          <w:rFonts w:ascii="Arial Narrow" w:hAnsi="Arial Narrow" w:cs="Tahoma"/>
          <w:color w:val="000000"/>
          <w:sz w:val="21"/>
          <w:szCs w:val="21"/>
        </w:rPr>
        <w:t>a.</w:t>
      </w:r>
    </w:p>
    <w:p w:rsidR="009453A7" w:rsidRPr="003A6228" w:rsidRDefault="009453A7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892FDE" w:rsidRPr="003A6228" w:rsidRDefault="00321AB8" w:rsidP="00F40172">
      <w:pPr>
        <w:rPr>
          <w:rFonts w:ascii="Arial Narrow" w:hAnsi="Arial Narrow" w:cs="Tahoma"/>
          <w:color w:val="000000"/>
          <w:sz w:val="21"/>
          <w:szCs w:val="21"/>
        </w:rPr>
      </w:pPr>
      <w:r w:rsidRPr="003A6228">
        <w:rPr>
          <w:rFonts w:ascii="Arial Narrow" w:hAnsi="Arial Narrow" w:cs="Tahoma"/>
          <w:color w:val="000000"/>
          <w:sz w:val="21"/>
          <w:szCs w:val="21"/>
        </w:rPr>
        <w:t>1</w:t>
      </w:r>
      <w:r w:rsidR="004F1895">
        <w:rPr>
          <w:rFonts w:ascii="Arial Narrow" w:hAnsi="Arial Narrow" w:cs="Tahoma"/>
          <w:color w:val="000000"/>
          <w:sz w:val="21"/>
          <w:szCs w:val="21"/>
        </w:rPr>
        <w:t>3</w:t>
      </w:r>
      <w:r w:rsidRPr="003A6228">
        <w:rPr>
          <w:rFonts w:ascii="Arial Narrow" w:hAnsi="Arial Narrow" w:cs="Tahoma"/>
          <w:color w:val="000000"/>
          <w:sz w:val="21"/>
          <w:szCs w:val="21"/>
        </w:rPr>
        <w:t>.Należ</w:t>
      </w:r>
      <w:r w:rsidR="009453A7" w:rsidRPr="003A6228">
        <w:rPr>
          <w:rFonts w:ascii="Arial Narrow" w:hAnsi="Arial Narrow" w:cs="Tahoma"/>
          <w:color w:val="000000"/>
          <w:sz w:val="21"/>
          <w:szCs w:val="21"/>
        </w:rPr>
        <w:t>ność Wykonawcy</w:t>
      </w:r>
      <w:r w:rsidRPr="003A6228">
        <w:rPr>
          <w:rFonts w:ascii="Arial Narrow" w:hAnsi="Arial Narrow" w:cs="Tahoma"/>
          <w:color w:val="000000"/>
          <w:sz w:val="21"/>
          <w:szCs w:val="21"/>
        </w:rPr>
        <w:t xml:space="preserve"> za dostarczoną energię elektryczną w okresach rozliczeniowych, obliczana będzie indywidualnie dla każdego punktu poboru ( dokładny wykaz punktów poboru energii elektrycznej – Załącznik nr </w:t>
      </w:r>
      <w:r w:rsidR="008578AD">
        <w:rPr>
          <w:rFonts w:ascii="Arial Narrow" w:hAnsi="Arial Narrow" w:cs="Tahoma"/>
          <w:color w:val="000000"/>
          <w:sz w:val="21"/>
          <w:szCs w:val="21"/>
        </w:rPr>
        <w:t>1</w:t>
      </w:r>
      <w:r w:rsidR="004F1895">
        <w:rPr>
          <w:rFonts w:ascii="Arial Narrow" w:hAnsi="Arial Narrow" w:cs="Tahoma"/>
          <w:color w:val="000000"/>
          <w:sz w:val="21"/>
          <w:szCs w:val="21"/>
        </w:rPr>
        <w:t>do Umowy</w:t>
      </w:r>
      <w:r w:rsidRPr="003A6228">
        <w:rPr>
          <w:rFonts w:ascii="Arial Narrow" w:hAnsi="Arial Narrow" w:cs="Tahoma"/>
          <w:color w:val="000000"/>
          <w:sz w:val="21"/>
          <w:szCs w:val="21"/>
        </w:rPr>
        <w:t xml:space="preserve">), jako iloczyn ilości sprzedanej energii elektrycznej ustalonej na podstawie wskazań urządzeń pomiarowych zainstalowanych w układach pomiarowo-rozliczeniowych </w:t>
      </w:r>
      <w:r w:rsidR="00A150F1" w:rsidRPr="003A6228">
        <w:rPr>
          <w:rFonts w:ascii="Arial Narrow" w:hAnsi="Arial Narrow" w:cs="Tahoma"/>
          <w:color w:val="000000"/>
          <w:sz w:val="21"/>
          <w:szCs w:val="21"/>
        </w:rPr>
        <w:t xml:space="preserve">i cen jednostkowych energii elektrycznej. Do tak wyliczonej ceny </w:t>
      </w:r>
      <w:r w:rsidR="00A150F1" w:rsidRPr="003A6228">
        <w:rPr>
          <w:rFonts w:ascii="Arial Narrow" w:hAnsi="Arial Narrow" w:cs="Tahoma"/>
          <w:color w:val="000000"/>
          <w:sz w:val="21"/>
          <w:szCs w:val="21"/>
        </w:rPr>
        <w:lastRenderedPageBreak/>
        <w:t>doliczana będzie opłata abonamentowa (handlowa), która przysługuje za każdy miesiąc w odniesieniu do każdego z układów pomiarowo-rozliczeniowych.</w:t>
      </w:r>
    </w:p>
    <w:p w:rsidR="00A150F1" w:rsidRPr="003A6228" w:rsidRDefault="00A150F1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A150F1" w:rsidRPr="003A6228" w:rsidRDefault="00A150F1" w:rsidP="00F40172">
      <w:pPr>
        <w:rPr>
          <w:rFonts w:ascii="Arial Narrow" w:hAnsi="Arial Narrow" w:cs="Tahoma"/>
          <w:color w:val="000000"/>
          <w:sz w:val="21"/>
          <w:szCs w:val="21"/>
        </w:rPr>
      </w:pPr>
      <w:r w:rsidRPr="003A6228">
        <w:rPr>
          <w:rFonts w:ascii="Arial Narrow" w:hAnsi="Arial Narrow" w:cs="Tahoma"/>
          <w:color w:val="000000"/>
          <w:sz w:val="21"/>
          <w:szCs w:val="21"/>
        </w:rPr>
        <w:t>1</w:t>
      </w:r>
      <w:r w:rsidR="004F1895">
        <w:rPr>
          <w:rFonts w:ascii="Arial Narrow" w:hAnsi="Arial Narrow" w:cs="Tahoma"/>
          <w:color w:val="000000"/>
          <w:sz w:val="21"/>
          <w:szCs w:val="21"/>
        </w:rPr>
        <w:t>4</w:t>
      </w:r>
      <w:r w:rsidRPr="003A6228">
        <w:rPr>
          <w:rFonts w:ascii="Arial Narrow" w:hAnsi="Arial Narrow" w:cs="Tahoma"/>
          <w:color w:val="000000"/>
          <w:sz w:val="21"/>
          <w:szCs w:val="21"/>
        </w:rPr>
        <w:t>.Ceny jednostkowe energii elektrycznej i stawka opłaty abonamentowej obowiązują przez cały okres trwania umowy i nie mogą być podwyższane. Dopuszczalna jest zmiana ceny jednostkowej w przypadku zmiany stawki podatku VAT lub podatku akcyzowego. Zmiana nastąpi automatycznie, odpo</w:t>
      </w:r>
      <w:r w:rsidR="00FC2B31" w:rsidRPr="003A6228">
        <w:rPr>
          <w:rFonts w:ascii="Arial Narrow" w:hAnsi="Arial Narrow" w:cs="Tahoma"/>
          <w:color w:val="000000"/>
          <w:sz w:val="21"/>
          <w:szCs w:val="21"/>
        </w:rPr>
        <w:t>wiednio o kwotę podatku wynikającą ze stawki tego podatku obowią</w:t>
      </w:r>
      <w:r w:rsidRPr="003A6228">
        <w:rPr>
          <w:rFonts w:ascii="Arial Narrow" w:hAnsi="Arial Narrow" w:cs="Tahoma"/>
          <w:color w:val="000000"/>
          <w:sz w:val="21"/>
          <w:szCs w:val="21"/>
        </w:rPr>
        <w:t>zującą w chwili powstania obowiązku</w:t>
      </w:r>
      <w:r w:rsidR="00FC2B31" w:rsidRPr="003A6228">
        <w:rPr>
          <w:rFonts w:ascii="Arial Narrow" w:hAnsi="Arial Narrow" w:cs="Tahoma"/>
          <w:color w:val="000000"/>
          <w:sz w:val="21"/>
          <w:szCs w:val="21"/>
        </w:rPr>
        <w:t xml:space="preserve"> podatkowego, z dniem wejścia w życie odpowiednich przepisów.</w:t>
      </w:r>
      <w:r w:rsidRPr="003A6228">
        <w:rPr>
          <w:rFonts w:ascii="Arial Narrow" w:hAnsi="Arial Narrow" w:cs="Tahoma"/>
          <w:color w:val="000000"/>
          <w:sz w:val="21"/>
          <w:szCs w:val="21"/>
        </w:rPr>
        <w:t xml:space="preserve"> </w:t>
      </w:r>
    </w:p>
    <w:p w:rsidR="00FC2B31" w:rsidRPr="003A6228" w:rsidRDefault="00FC2B31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61345A" w:rsidRPr="003A6228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  <w:r w:rsidRPr="003A6228">
        <w:rPr>
          <w:rFonts w:ascii="Arial Narrow" w:hAnsi="Arial Narrow" w:cs="Tahoma"/>
          <w:color w:val="000000"/>
          <w:sz w:val="21"/>
          <w:szCs w:val="21"/>
        </w:rPr>
        <w:t>1</w:t>
      </w:r>
      <w:r w:rsidR="004F1895">
        <w:rPr>
          <w:rFonts w:ascii="Arial Narrow" w:hAnsi="Arial Narrow" w:cs="Tahoma"/>
          <w:color w:val="000000"/>
          <w:sz w:val="21"/>
          <w:szCs w:val="21"/>
        </w:rPr>
        <w:t>5</w:t>
      </w:r>
      <w:r w:rsidRPr="003A6228">
        <w:rPr>
          <w:rFonts w:ascii="Arial Narrow" w:hAnsi="Arial Narrow" w:cs="Tahoma"/>
          <w:color w:val="000000"/>
          <w:sz w:val="21"/>
          <w:szCs w:val="21"/>
        </w:rPr>
        <w:t>.Wykonawca wystawia Zamawiającemu na koniec okresu rozliczeniowego fakturę VAT, w terminie do 14 dni od otrzymania odczytów z układu pomiarowo-rozliczeniowych od Operatora Systemu Dystrybucyjnego.</w:t>
      </w:r>
    </w:p>
    <w:p w:rsidR="0061345A" w:rsidRPr="003A6228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61345A" w:rsidRPr="003A6228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  <w:r w:rsidRPr="003A6228">
        <w:rPr>
          <w:rFonts w:ascii="Arial Narrow" w:hAnsi="Arial Narrow" w:cs="Tahoma"/>
          <w:color w:val="000000"/>
          <w:sz w:val="21"/>
          <w:szCs w:val="21"/>
        </w:rPr>
        <w:t>1</w:t>
      </w:r>
      <w:r w:rsidR="004F1895">
        <w:rPr>
          <w:rFonts w:ascii="Arial Narrow" w:hAnsi="Arial Narrow" w:cs="Tahoma"/>
          <w:color w:val="000000"/>
          <w:sz w:val="21"/>
          <w:szCs w:val="21"/>
        </w:rPr>
        <w:t>6</w:t>
      </w:r>
      <w:r w:rsidRPr="003A6228">
        <w:rPr>
          <w:rFonts w:ascii="Arial Narrow" w:hAnsi="Arial Narrow" w:cs="Tahoma"/>
          <w:color w:val="000000"/>
          <w:sz w:val="21"/>
          <w:szCs w:val="21"/>
        </w:rPr>
        <w:t>.Standardy jakościowe dotyczące usług  OSD będą regulowane na podstawie odrębnej umowy pomiędzy Zamawiającym a OSD.</w:t>
      </w:r>
    </w:p>
    <w:p w:rsidR="00BE419F" w:rsidRPr="003A6228" w:rsidRDefault="00BE419F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FF7E02" w:rsidRPr="00FF7E02" w:rsidRDefault="00FF7E02" w:rsidP="00FF7E02">
      <w:pPr>
        <w:spacing w:line="280" w:lineRule="atLeast"/>
        <w:rPr>
          <w:rFonts w:ascii="Arial Narrow" w:eastAsia="Calibri" w:hAnsi="Arial Narrow"/>
          <w:sz w:val="21"/>
          <w:szCs w:val="21"/>
          <w:lang w:eastAsia="en-US"/>
        </w:rPr>
      </w:pPr>
      <w:r>
        <w:rPr>
          <w:rFonts w:ascii="Arial Narrow" w:hAnsi="Arial Narrow"/>
          <w:sz w:val="21"/>
          <w:szCs w:val="21"/>
        </w:rPr>
        <w:t>17.</w:t>
      </w:r>
      <w:r w:rsidRPr="003A6228">
        <w:rPr>
          <w:rFonts w:ascii="Arial Narrow" w:hAnsi="Arial Narrow"/>
          <w:sz w:val="21"/>
          <w:szCs w:val="21"/>
        </w:rPr>
        <w:t xml:space="preserve"> </w:t>
      </w:r>
      <w:r w:rsidRPr="00FF7E02">
        <w:rPr>
          <w:rFonts w:ascii="Arial Narrow" w:eastAsia="Calibri" w:hAnsi="Arial Narrow"/>
          <w:sz w:val="21"/>
          <w:szCs w:val="21"/>
          <w:lang w:eastAsia="en-US"/>
        </w:rPr>
        <w:t>Zamawiający zastrzega sobie prawo do wprowadzenia zmian dotyczących zamówienia w zakresie zmiany ilości punktów poboru energii w przypadku:</w:t>
      </w:r>
    </w:p>
    <w:p w:rsidR="00FF7E02" w:rsidRPr="00FF7E02" w:rsidRDefault="00FF7E02" w:rsidP="00FF7E02">
      <w:pPr>
        <w:numPr>
          <w:ilvl w:val="0"/>
          <w:numId w:val="34"/>
        </w:numPr>
        <w:spacing w:line="280" w:lineRule="atLeast"/>
        <w:jc w:val="both"/>
        <w:rPr>
          <w:rFonts w:ascii="Arial Narrow" w:eastAsia="Calibri" w:hAnsi="Arial Narrow"/>
          <w:sz w:val="21"/>
          <w:szCs w:val="21"/>
          <w:lang w:eastAsia="en-US"/>
        </w:rPr>
      </w:pPr>
      <w:r w:rsidRPr="00FF7E02">
        <w:rPr>
          <w:rFonts w:ascii="Arial Narrow" w:eastAsia="Calibri" w:hAnsi="Arial Narrow"/>
          <w:sz w:val="21"/>
          <w:szCs w:val="21"/>
          <w:lang w:eastAsia="en-US"/>
        </w:rPr>
        <w:t>rezygnacji z punktów poboru energii,</w:t>
      </w:r>
    </w:p>
    <w:p w:rsidR="00FF7E02" w:rsidRPr="00FF7E02" w:rsidRDefault="00FF7E02" w:rsidP="00FF7E02">
      <w:pPr>
        <w:numPr>
          <w:ilvl w:val="0"/>
          <w:numId w:val="34"/>
        </w:numPr>
        <w:spacing w:line="280" w:lineRule="atLeast"/>
        <w:jc w:val="both"/>
        <w:rPr>
          <w:rFonts w:ascii="Arial Narrow" w:eastAsia="Calibri" w:hAnsi="Arial Narrow"/>
          <w:sz w:val="21"/>
          <w:szCs w:val="21"/>
          <w:lang w:eastAsia="en-US"/>
        </w:rPr>
      </w:pPr>
      <w:r w:rsidRPr="00FF7E02">
        <w:rPr>
          <w:rFonts w:ascii="Arial Narrow" w:eastAsia="Calibri" w:hAnsi="Arial Narrow"/>
          <w:sz w:val="21"/>
          <w:szCs w:val="21"/>
          <w:lang w:eastAsia="en-US"/>
        </w:rPr>
        <w:t xml:space="preserve">zwiększenia ilości punktów odbioru energii w rozmiarze nie większym niż 10% punktów poboru energii. </w:t>
      </w:r>
    </w:p>
    <w:p w:rsidR="00BE419F" w:rsidRDefault="00BE419F" w:rsidP="00BE419F">
      <w:pPr>
        <w:pStyle w:val="Default"/>
        <w:spacing w:after="59"/>
        <w:rPr>
          <w:rFonts w:ascii="Arial Narrow" w:hAnsi="Arial Narrow"/>
          <w:sz w:val="21"/>
          <w:szCs w:val="21"/>
        </w:rPr>
      </w:pPr>
      <w:r w:rsidRPr="003A6228">
        <w:rPr>
          <w:rFonts w:ascii="Arial Narrow" w:hAnsi="Arial Narrow"/>
          <w:sz w:val="21"/>
          <w:szCs w:val="21"/>
        </w:rPr>
        <w:t xml:space="preserve">Zmiany ilości punktów poboru energii wskazanych w </w:t>
      </w:r>
      <w:r w:rsidRPr="004F1895">
        <w:rPr>
          <w:rFonts w:ascii="Arial Narrow" w:hAnsi="Arial Narrow"/>
          <w:iCs/>
          <w:sz w:val="21"/>
          <w:szCs w:val="21"/>
        </w:rPr>
        <w:t>Załączniku nr 1</w:t>
      </w:r>
      <w:r w:rsidRPr="003A6228">
        <w:rPr>
          <w:rFonts w:ascii="Arial Narrow" w:hAnsi="Arial Narrow"/>
          <w:i/>
          <w:iCs/>
          <w:sz w:val="21"/>
          <w:szCs w:val="21"/>
        </w:rPr>
        <w:t xml:space="preserve"> </w:t>
      </w:r>
      <w:r w:rsidRPr="003A6228">
        <w:rPr>
          <w:rFonts w:ascii="Arial Narrow" w:hAnsi="Arial Narrow"/>
          <w:sz w:val="21"/>
          <w:szCs w:val="21"/>
        </w:rPr>
        <w:t>do Umowy, przy czym zmiana ilości punktów poboru energii elektrycznej wynikać może np. z likwidacji punktu poboru, zmiany stanu prawnego punktu poboru, zmiany w zakresie odbiorcy, zaistnienia przeszkód prawnych i formalnych uniemożliwiających przeprowadzenie procedury zmiany sprzedawcy, w tym w przypadku zaistnienia przeszkód uniemożliwiających rozwiązanie dotychczas obowiązujących umów</w:t>
      </w:r>
      <w:r w:rsidRPr="003A6228">
        <w:rPr>
          <w:rFonts w:ascii="Arial Narrow" w:hAnsi="Arial Narrow"/>
          <w:bCs/>
          <w:sz w:val="21"/>
          <w:szCs w:val="21"/>
        </w:rPr>
        <w:t xml:space="preserve">. </w:t>
      </w:r>
      <w:r w:rsidRPr="003A6228">
        <w:rPr>
          <w:rFonts w:ascii="Arial Narrow" w:hAnsi="Arial Narrow"/>
          <w:sz w:val="21"/>
          <w:szCs w:val="21"/>
        </w:rPr>
        <w:t xml:space="preserve">Zwiększenie ilości punktów poboru lub zmiana grupy taryfowej możliwe jest jedynie w obrębie grup taryfowych, które zostały ujęte w SIWZ oraz Załączniku nr 1. </w:t>
      </w:r>
    </w:p>
    <w:p w:rsidR="008578AD" w:rsidRPr="003A6228" w:rsidRDefault="008578AD" w:rsidP="00BE419F">
      <w:pPr>
        <w:pStyle w:val="Default"/>
        <w:spacing w:after="59"/>
        <w:rPr>
          <w:rFonts w:ascii="Arial Narrow" w:hAnsi="Arial Narrow"/>
          <w:sz w:val="21"/>
          <w:szCs w:val="21"/>
        </w:rPr>
      </w:pPr>
    </w:p>
    <w:p w:rsidR="00BE419F" w:rsidRDefault="004F1895" w:rsidP="00BE419F">
      <w:pPr>
        <w:pStyle w:val="Default"/>
        <w:spacing w:after="59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18</w:t>
      </w:r>
      <w:r w:rsidR="003A6228">
        <w:rPr>
          <w:rFonts w:ascii="Arial Narrow" w:hAnsi="Arial Narrow"/>
          <w:sz w:val="21"/>
          <w:szCs w:val="21"/>
        </w:rPr>
        <w:t>.</w:t>
      </w:r>
      <w:r w:rsidR="00BE419F" w:rsidRPr="003A6228">
        <w:rPr>
          <w:rFonts w:ascii="Arial Narrow" w:hAnsi="Arial Narrow"/>
          <w:sz w:val="21"/>
          <w:szCs w:val="21"/>
        </w:rPr>
        <w:t xml:space="preserve">Zmiany terminu rozpoczęcia dostaw energii elektrycznej do poszczególnych punktów poboru, jeżeli zmiana ta wynika z okoliczności niezależnych od </w:t>
      </w:r>
      <w:r w:rsidR="00BE419F" w:rsidRPr="003A6228">
        <w:rPr>
          <w:rFonts w:ascii="Arial Narrow" w:hAnsi="Arial Narrow"/>
          <w:bCs/>
          <w:sz w:val="21"/>
          <w:szCs w:val="21"/>
        </w:rPr>
        <w:t>Stron</w:t>
      </w:r>
      <w:r w:rsidR="00BE419F" w:rsidRPr="003A6228">
        <w:rPr>
          <w:rFonts w:ascii="Arial Narrow" w:hAnsi="Arial Narrow"/>
          <w:sz w:val="21"/>
          <w:szCs w:val="21"/>
        </w:rPr>
        <w:t xml:space="preserve">, w szczególności z przedłużającej się procedury zmiany sprzedawcy lub procesu rozwiązania dotychczasowych umów kompleksowych/sprzedaży. </w:t>
      </w:r>
    </w:p>
    <w:p w:rsidR="0061345A" w:rsidRPr="003A6228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070771" w:rsidRPr="009201C8" w:rsidRDefault="00FF7E02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19</w:t>
      </w:r>
      <w:r w:rsidR="0061345A" w:rsidRPr="009201C8">
        <w:rPr>
          <w:rFonts w:ascii="Arial Narrow" w:hAnsi="Arial Narrow" w:cs="Tahoma"/>
          <w:color w:val="000000"/>
          <w:sz w:val="21"/>
          <w:szCs w:val="21"/>
        </w:rPr>
        <w:t xml:space="preserve">.Zgodnie z art. 145 ust. 1 </w:t>
      </w:r>
      <w:r w:rsidR="00070771" w:rsidRPr="009201C8">
        <w:rPr>
          <w:rFonts w:ascii="Arial Narrow" w:hAnsi="Arial Narrow" w:cs="Tahoma"/>
          <w:color w:val="000000"/>
          <w:sz w:val="21"/>
          <w:szCs w:val="21"/>
        </w:rPr>
        <w:t>ustawy z dnia 29 stycznia 2004r. Prawo zamówień publicznych (tj. Dz. U. z dnia 201</w:t>
      </w:r>
      <w:r w:rsidR="00F65133">
        <w:rPr>
          <w:rFonts w:ascii="Arial Narrow" w:hAnsi="Arial Narrow" w:cs="Tahoma"/>
          <w:color w:val="000000"/>
          <w:sz w:val="21"/>
          <w:szCs w:val="21"/>
        </w:rPr>
        <w:t>7</w:t>
      </w:r>
      <w:r w:rsidR="00070771" w:rsidRPr="009201C8">
        <w:rPr>
          <w:rFonts w:ascii="Arial Narrow" w:hAnsi="Arial Narrow" w:cs="Tahoma"/>
          <w:color w:val="000000"/>
          <w:sz w:val="21"/>
          <w:szCs w:val="21"/>
        </w:rPr>
        <w:t xml:space="preserve">r., poz. </w:t>
      </w:r>
      <w:r w:rsidR="00F65133">
        <w:rPr>
          <w:rFonts w:ascii="Arial Narrow" w:hAnsi="Arial Narrow" w:cs="Tahoma"/>
          <w:color w:val="000000"/>
          <w:sz w:val="21"/>
          <w:szCs w:val="21"/>
        </w:rPr>
        <w:t>1579</w:t>
      </w:r>
      <w:r w:rsidR="00070771" w:rsidRPr="009201C8">
        <w:rPr>
          <w:rFonts w:ascii="Arial Narrow" w:hAnsi="Arial Narrow" w:cs="Tahoma"/>
          <w:color w:val="000000"/>
          <w:sz w:val="21"/>
          <w:szCs w:val="21"/>
        </w:rPr>
        <w:t xml:space="preserve">) w razie </w:t>
      </w:r>
      <w:r w:rsidR="003A6228" w:rsidRPr="009201C8">
        <w:rPr>
          <w:rFonts w:ascii="Arial Narrow" w:hAnsi="Arial Narrow" w:cs="Tahoma"/>
          <w:color w:val="000000"/>
          <w:sz w:val="21"/>
          <w:szCs w:val="21"/>
        </w:rPr>
        <w:t>zaistnienia</w:t>
      </w:r>
      <w:r w:rsidR="00070771" w:rsidRPr="009201C8">
        <w:rPr>
          <w:rFonts w:ascii="Arial Narrow" w:hAnsi="Arial Narrow" w:cs="Tahoma"/>
          <w:color w:val="000000"/>
          <w:sz w:val="21"/>
          <w:szCs w:val="21"/>
        </w:rPr>
        <w:t xml:space="preserve"> istotnej zmiany okoliczności powodującej, że wykonanie </w:t>
      </w:r>
      <w:r w:rsidR="008578AD" w:rsidRPr="009201C8">
        <w:rPr>
          <w:rFonts w:ascii="Arial Narrow" w:hAnsi="Arial Narrow" w:cs="Tahoma"/>
          <w:color w:val="000000"/>
          <w:sz w:val="21"/>
          <w:szCs w:val="21"/>
        </w:rPr>
        <w:t xml:space="preserve">umowy </w:t>
      </w:r>
      <w:r w:rsidR="00070771" w:rsidRPr="009201C8">
        <w:rPr>
          <w:rFonts w:ascii="Arial Narrow" w:hAnsi="Arial Narrow" w:cs="Tahoma"/>
          <w:color w:val="000000"/>
          <w:sz w:val="21"/>
          <w:szCs w:val="21"/>
        </w:rPr>
        <w:t xml:space="preserve"> nie leży w interesie publicznym, czego nie można było przewidzieć w chwili zawarcia Umowy</w:t>
      </w:r>
      <w:r w:rsidR="008578AD" w:rsidRPr="009201C8">
        <w:rPr>
          <w:rFonts w:ascii="Arial Narrow" w:hAnsi="Arial Narrow" w:cs="Tahoma"/>
          <w:color w:val="000000"/>
          <w:sz w:val="21"/>
          <w:szCs w:val="21"/>
        </w:rPr>
        <w:t xml:space="preserve"> lub dalsze wykonanie umowy</w:t>
      </w:r>
      <w:r w:rsidR="009201C8" w:rsidRPr="009201C8">
        <w:rPr>
          <w:rFonts w:ascii="Arial Narrow" w:hAnsi="Arial Narrow" w:cs="Tahoma"/>
          <w:color w:val="000000"/>
          <w:sz w:val="21"/>
          <w:szCs w:val="21"/>
        </w:rPr>
        <w:t xml:space="preserve"> </w:t>
      </w:r>
      <w:r w:rsidR="008578AD" w:rsidRPr="009201C8">
        <w:rPr>
          <w:rFonts w:ascii="Arial Narrow" w:hAnsi="Arial Narrow" w:cs="Tahoma"/>
          <w:color w:val="000000"/>
          <w:sz w:val="21"/>
          <w:szCs w:val="21"/>
        </w:rPr>
        <w:t>może zagrozić</w:t>
      </w:r>
      <w:r w:rsidR="009201C8" w:rsidRPr="009201C8">
        <w:rPr>
          <w:rFonts w:ascii="Arial Narrow" w:hAnsi="Arial Narrow" w:cs="Tahoma"/>
          <w:color w:val="000000"/>
          <w:sz w:val="21"/>
          <w:szCs w:val="21"/>
        </w:rPr>
        <w:t xml:space="preserve"> istotnemu interesowi bezpieczeństwa państwa lub bezpieczeństwu publicznemu </w:t>
      </w:r>
      <w:r w:rsidR="00070771" w:rsidRPr="009201C8">
        <w:rPr>
          <w:rFonts w:ascii="Arial Narrow" w:hAnsi="Arial Narrow" w:cs="Tahoma"/>
          <w:color w:val="000000"/>
          <w:sz w:val="21"/>
          <w:szCs w:val="21"/>
        </w:rPr>
        <w:t>, Zamawiający może odstąpić od Umowy w terminie 30 dni od powzięcia wiadomości o tych okolicznościach.  Wykonawca może żądać jedynie wynagrodzenia należnego mu z tytułu wykonania części umowy.</w:t>
      </w:r>
    </w:p>
    <w:p w:rsidR="00070771" w:rsidRPr="003A6228" w:rsidRDefault="00070771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</w:p>
    <w:p w:rsidR="00070771" w:rsidRPr="003A6228" w:rsidRDefault="003A6228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2</w:t>
      </w:r>
      <w:r w:rsidR="00FF7E02">
        <w:rPr>
          <w:rFonts w:ascii="Arial Narrow" w:hAnsi="Arial Narrow" w:cs="Tahoma"/>
          <w:color w:val="000000"/>
          <w:sz w:val="21"/>
          <w:szCs w:val="21"/>
        </w:rPr>
        <w:t>0</w:t>
      </w:r>
      <w:r w:rsidR="00070771" w:rsidRPr="003A6228">
        <w:rPr>
          <w:rFonts w:ascii="Arial Narrow" w:hAnsi="Arial Narrow" w:cs="Tahoma"/>
          <w:color w:val="000000"/>
          <w:sz w:val="21"/>
          <w:szCs w:val="21"/>
        </w:rPr>
        <w:t>. W sprawach nieuregulowanych postanowieniami umowy stosuje się przepisy powszechnie obowiązujące, a w szczególności przepisy ustawy Prawo Energetyczne oraz aktów wykonawczych do tej ustawy, ustawy Prawo zamówień publicznych i Kodeksu Cywilnego.</w:t>
      </w:r>
    </w:p>
    <w:p w:rsidR="00070771" w:rsidRPr="003A6228" w:rsidRDefault="00070771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</w:p>
    <w:p w:rsidR="00070771" w:rsidRPr="003A6228" w:rsidRDefault="003A6228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2</w:t>
      </w:r>
      <w:r w:rsidR="00FF7E02">
        <w:rPr>
          <w:rFonts w:ascii="Arial Narrow" w:hAnsi="Arial Narrow" w:cs="Tahoma"/>
          <w:color w:val="000000"/>
          <w:sz w:val="21"/>
          <w:szCs w:val="21"/>
        </w:rPr>
        <w:t>1</w:t>
      </w:r>
      <w:r w:rsidR="00070771" w:rsidRPr="003A6228">
        <w:rPr>
          <w:rFonts w:ascii="Arial Narrow" w:hAnsi="Arial Narrow" w:cs="Tahoma"/>
          <w:color w:val="000000"/>
          <w:sz w:val="21"/>
          <w:szCs w:val="21"/>
        </w:rPr>
        <w:t>.Wszystkie spory powstałe w związku z zawarciem lub w trakcie trwania  umowy , rozstrzygać będzie sąd właściwy miejscowo dla siedziby Zamawiającego.</w:t>
      </w:r>
    </w:p>
    <w:p w:rsidR="0061345A" w:rsidRPr="003A6228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453A7" w:rsidRPr="00D929C9" w:rsidRDefault="009453A7" w:rsidP="00F40172">
      <w:pPr>
        <w:rPr>
          <w:rFonts w:ascii="Arial Narrow" w:hAnsi="Arial Narrow" w:cs="Tahoma"/>
          <w:b/>
          <w:bCs/>
          <w:sz w:val="22"/>
          <w:szCs w:val="22"/>
        </w:rPr>
      </w:pPr>
      <w:bookmarkStart w:id="0" w:name="_GoBack"/>
      <w:bookmarkEnd w:id="0"/>
    </w:p>
    <w:sectPr w:rsidR="009453A7" w:rsidRPr="00D929C9" w:rsidSect="009B1E8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021" w:left="1418" w:header="426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E5" w:rsidRDefault="00C930E5" w:rsidP="00A77844">
      <w:r>
        <w:separator/>
      </w:r>
    </w:p>
  </w:endnote>
  <w:endnote w:type="continuationSeparator" w:id="0">
    <w:p w:rsidR="00C930E5" w:rsidRDefault="00C930E5" w:rsidP="00A7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327" w:rsidRDefault="00B14327" w:rsidP="00A77844">
    <w:pPr>
      <w:pStyle w:val="Stopka"/>
      <w:tabs>
        <w:tab w:val="clear" w:pos="4536"/>
        <w:tab w:val="clear" w:pos="9072"/>
        <w:tab w:val="center" w:pos="4535"/>
        <w:tab w:val="right" w:pos="9070"/>
      </w:tabs>
      <w:jc w:val="right"/>
      <w:rPr>
        <w:rFonts w:ascii="Arial Narrow" w:hAnsi="Arial Narrow"/>
        <w:sz w:val="18"/>
        <w:szCs w:val="18"/>
      </w:rPr>
    </w:pPr>
  </w:p>
  <w:p w:rsidR="001C464D" w:rsidRPr="00B14327" w:rsidRDefault="001C464D" w:rsidP="00A77844">
    <w:pPr>
      <w:pStyle w:val="Stopka"/>
      <w:tabs>
        <w:tab w:val="clear" w:pos="4536"/>
        <w:tab w:val="clear" w:pos="9072"/>
        <w:tab w:val="center" w:pos="4535"/>
        <w:tab w:val="right" w:pos="9070"/>
      </w:tabs>
      <w:jc w:val="right"/>
      <w:rPr>
        <w:rFonts w:ascii="Arial Narrow" w:hAnsi="Arial Narrow"/>
        <w:sz w:val="18"/>
        <w:szCs w:val="18"/>
      </w:rPr>
    </w:pPr>
    <w:r w:rsidRPr="00B14327">
      <w:rPr>
        <w:rFonts w:ascii="Arial Narrow" w:hAnsi="Arial Narrow"/>
        <w:sz w:val="18"/>
        <w:szCs w:val="18"/>
      </w:rPr>
      <w:t xml:space="preserve">Strona </w:t>
    </w:r>
    <w:r w:rsidR="00A713B5" w:rsidRPr="00B14327">
      <w:rPr>
        <w:rFonts w:ascii="Arial Narrow" w:hAnsi="Arial Narrow"/>
        <w:sz w:val="18"/>
        <w:szCs w:val="18"/>
      </w:rPr>
      <w:fldChar w:fldCharType="begin"/>
    </w:r>
    <w:r w:rsidRPr="00B14327">
      <w:rPr>
        <w:rFonts w:ascii="Arial Narrow" w:hAnsi="Arial Narrow"/>
        <w:sz w:val="18"/>
        <w:szCs w:val="18"/>
      </w:rPr>
      <w:instrText>PAGE</w:instrText>
    </w:r>
    <w:r w:rsidR="00A713B5" w:rsidRPr="00B14327">
      <w:rPr>
        <w:rFonts w:ascii="Arial Narrow" w:hAnsi="Arial Narrow"/>
        <w:sz w:val="18"/>
        <w:szCs w:val="18"/>
      </w:rPr>
      <w:fldChar w:fldCharType="separate"/>
    </w:r>
    <w:r w:rsidR="00305061">
      <w:rPr>
        <w:rFonts w:ascii="Arial Narrow" w:hAnsi="Arial Narrow"/>
        <w:noProof/>
        <w:sz w:val="18"/>
        <w:szCs w:val="18"/>
      </w:rPr>
      <w:t>2</w:t>
    </w:r>
    <w:r w:rsidR="00A713B5" w:rsidRPr="00B14327">
      <w:rPr>
        <w:rFonts w:ascii="Arial Narrow" w:hAnsi="Arial Narrow"/>
        <w:sz w:val="18"/>
        <w:szCs w:val="18"/>
      </w:rPr>
      <w:fldChar w:fldCharType="end"/>
    </w:r>
    <w:r w:rsidRPr="00B14327">
      <w:rPr>
        <w:rFonts w:ascii="Arial Narrow" w:hAnsi="Arial Narrow"/>
        <w:sz w:val="18"/>
        <w:szCs w:val="18"/>
      </w:rPr>
      <w:t xml:space="preserve"> z </w:t>
    </w:r>
    <w:r w:rsidR="00A713B5" w:rsidRPr="00B14327">
      <w:rPr>
        <w:rFonts w:ascii="Arial Narrow" w:hAnsi="Arial Narrow"/>
        <w:sz w:val="18"/>
        <w:szCs w:val="18"/>
      </w:rPr>
      <w:fldChar w:fldCharType="begin"/>
    </w:r>
    <w:r w:rsidRPr="00B14327">
      <w:rPr>
        <w:rFonts w:ascii="Arial Narrow" w:hAnsi="Arial Narrow"/>
        <w:sz w:val="18"/>
        <w:szCs w:val="18"/>
      </w:rPr>
      <w:instrText>NUMPAGES</w:instrText>
    </w:r>
    <w:r w:rsidR="00A713B5" w:rsidRPr="00B14327">
      <w:rPr>
        <w:rFonts w:ascii="Arial Narrow" w:hAnsi="Arial Narrow"/>
        <w:sz w:val="18"/>
        <w:szCs w:val="18"/>
      </w:rPr>
      <w:fldChar w:fldCharType="separate"/>
    </w:r>
    <w:r w:rsidR="00305061">
      <w:rPr>
        <w:rFonts w:ascii="Arial Narrow" w:hAnsi="Arial Narrow"/>
        <w:noProof/>
        <w:sz w:val="18"/>
        <w:szCs w:val="18"/>
      </w:rPr>
      <w:t>2</w:t>
    </w:r>
    <w:r w:rsidR="00A713B5" w:rsidRPr="00B14327">
      <w:rPr>
        <w:rFonts w:ascii="Arial Narrow" w:hAnsi="Arial Narrow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64D" w:rsidRDefault="001C464D">
    <w:pPr>
      <w:pStyle w:val="Stopka"/>
      <w:jc w:val="right"/>
    </w:pPr>
    <w:r>
      <w:t xml:space="preserve">Strona </w:t>
    </w:r>
    <w:r w:rsidR="00A713B5">
      <w:rPr>
        <w:b/>
        <w:sz w:val="24"/>
      </w:rPr>
      <w:fldChar w:fldCharType="begin"/>
    </w:r>
    <w:r>
      <w:rPr>
        <w:b/>
      </w:rPr>
      <w:instrText>PAGE</w:instrText>
    </w:r>
    <w:r w:rsidR="00A713B5">
      <w:rPr>
        <w:b/>
        <w:sz w:val="24"/>
      </w:rPr>
      <w:fldChar w:fldCharType="separate"/>
    </w:r>
    <w:r>
      <w:rPr>
        <w:b/>
        <w:noProof/>
      </w:rPr>
      <w:t>1</w:t>
    </w:r>
    <w:r w:rsidR="00A713B5">
      <w:rPr>
        <w:b/>
        <w:sz w:val="24"/>
      </w:rPr>
      <w:fldChar w:fldCharType="end"/>
    </w:r>
    <w:r>
      <w:t xml:space="preserve"> z </w:t>
    </w:r>
    <w:r w:rsidR="00A713B5">
      <w:rPr>
        <w:b/>
        <w:sz w:val="24"/>
      </w:rPr>
      <w:fldChar w:fldCharType="begin"/>
    </w:r>
    <w:r>
      <w:rPr>
        <w:b/>
      </w:rPr>
      <w:instrText>NUMPAGES</w:instrText>
    </w:r>
    <w:r w:rsidR="00A713B5">
      <w:rPr>
        <w:b/>
        <w:sz w:val="24"/>
      </w:rPr>
      <w:fldChar w:fldCharType="separate"/>
    </w:r>
    <w:r w:rsidR="00305061">
      <w:rPr>
        <w:b/>
        <w:noProof/>
      </w:rPr>
      <w:t>2</w:t>
    </w:r>
    <w:r w:rsidR="00A713B5">
      <w:rPr>
        <w:b/>
        <w:sz w:val="24"/>
      </w:rPr>
      <w:fldChar w:fldCharType="end"/>
    </w:r>
  </w:p>
  <w:p w:rsidR="001C464D" w:rsidRDefault="001C46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E5" w:rsidRDefault="00C930E5" w:rsidP="00A77844">
      <w:r>
        <w:separator/>
      </w:r>
    </w:p>
  </w:footnote>
  <w:footnote w:type="continuationSeparator" w:id="0">
    <w:p w:rsidR="00C930E5" w:rsidRDefault="00C930E5" w:rsidP="00A77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92" w:rsidRPr="00B6787D" w:rsidRDefault="00BA2E92" w:rsidP="00BA2E92">
    <w:pPr>
      <w:pStyle w:val="Nagwek"/>
      <w:jc w:val="center"/>
      <w:rPr>
        <w:szCs w:val="16"/>
      </w:rPr>
    </w:pPr>
    <w:bookmarkStart w:id="1" w:name="OLE_LINK1"/>
    <w:bookmarkStart w:id="2" w:name="OLE_LINK2"/>
    <w:r w:rsidRPr="00CA1302"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>dla Gminy Otyń i jej jednostek organizacyjnych w okresie 01.01.201</w:t>
    </w:r>
    <w:r w:rsidR="00F65133">
      <w:rPr>
        <w:rFonts w:ascii="Arial Narrow" w:hAnsi="Arial Narrow"/>
        <w:i/>
        <w:sz w:val="16"/>
        <w:szCs w:val="16"/>
      </w:rPr>
      <w:t>8</w:t>
    </w:r>
    <w:r>
      <w:rPr>
        <w:rFonts w:ascii="Arial Narrow" w:hAnsi="Arial Narrow"/>
        <w:i/>
        <w:sz w:val="16"/>
        <w:szCs w:val="16"/>
      </w:rPr>
      <w:t xml:space="preserve"> - 31.12.201</w:t>
    </w:r>
    <w:r w:rsidR="00F65133">
      <w:rPr>
        <w:rFonts w:ascii="Arial Narrow" w:hAnsi="Arial Narrow"/>
        <w:i/>
        <w:sz w:val="16"/>
        <w:szCs w:val="16"/>
      </w:rPr>
      <w:t>8</w:t>
    </w:r>
  </w:p>
  <w:p w:rsidR="000255DF" w:rsidRPr="00CA1302" w:rsidRDefault="000255DF" w:rsidP="00131A53">
    <w:pPr>
      <w:pStyle w:val="Nagwek"/>
      <w:jc w:val="center"/>
      <w:rPr>
        <w:rFonts w:ascii="Arial Narrow" w:hAnsi="Arial Narrow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64D" w:rsidRPr="007C5A18" w:rsidRDefault="001C464D" w:rsidP="00B55003">
    <w:pPr>
      <w:pStyle w:val="Nagwek"/>
      <w:jc w:val="right"/>
      <w:rPr>
        <w:sz w:val="20"/>
        <w:szCs w:val="20"/>
      </w:rPr>
    </w:pPr>
    <w:r w:rsidRPr="007C5A18">
      <w:rPr>
        <w:sz w:val="20"/>
        <w:szCs w:val="20"/>
      </w:rPr>
      <w:t>Załącznik nr 6 do SIWZ – Projekt umowy</w:t>
    </w:r>
  </w:p>
  <w:p w:rsidR="001C464D" w:rsidRDefault="001C46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913"/>
    <w:multiLevelType w:val="hybridMultilevel"/>
    <w:tmpl w:val="7E480460"/>
    <w:lvl w:ilvl="0" w:tplc="5602F700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1A968FB"/>
    <w:multiLevelType w:val="hybridMultilevel"/>
    <w:tmpl w:val="4A6C66CC"/>
    <w:lvl w:ilvl="0" w:tplc="EF66C6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224DF9"/>
    <w:multiLevelType w:val="hybridMultilevel"/>
    <w:tmpl w:val="8CFE7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D37A8"/>
    <w:multiLevelType w:val="hybridMultilevel"/>
    <w:tmpl w:val="C5644A54"/>
    <w:name w:val="WW8Num82322222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962A33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0C0E1E"/>
    <w:multiLevelType w:val="hybridMultilevel"/>
    <w:tmpl w:val="52A273D4"/>
    <w:lvl w:ilvl="0" w:tplc="5D6A013E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Tahoma" w:hint="default"/>
      </w:rPr>
    </w:lvl>
    <w:lvl w:ilvl="1" w:tplc="95AC5BBC">
      <w:start w:val="1"/>
      <w:numFmt w:val="decimal"/>
      <w:lvlText w:val="%2)"/>
      <w:lvlJc w:val="left"/>
      <w:pPr>
        <w:ind w:left="2629" w:hanging="360"/>
      </w:pPr>
      <w:rPr>
        <w:rFonts w:ascii="Arial Narrow" w:eastAsia="Calibri" w:hAnsi="Arial Narrow" w:cs="Tahom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2D88135E">
      <w:start w:val="1"/>
      <w:numFmt w:val="decimal"/>
      <w:lvlText w:val="%6)"/>
      <w:lvlJc w:val="left"/>
      <w:pPr>
        <w:ind w:left="4500" w:hanging="360"/>
      </w:pPr>
      <w:rPr>
        <w:rFonts w:hint="default"/>
        <w:b w:val="0"/>
      </w:rPr>
    </w:lvl>
    <w:lvl w:ilvl="6" w:tplc="69C29C94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9FF28714">
      <w:start w:val="1"/>
      <w:numFmt w:val="upperLetter"/>
      <w:lvlText w:val="%8."/>
      <w:lvlJc w:val="left"/>
      <w:pPr>
        <w:ind w:left="5760" w:hanging="360"/>
      </w:pPr>
      <w:rPr>
        <w:rFonts w:hint="default"/>
      </w:rPr>
    </w:lvl>
    <w:lvl w:ilvl="8" w:tplc="61183D42">
      <w:start w:val="1"/>
      <w:numFmt w:val="lowerLetter"/>
      <w:lvlText w:val="%9)"/>
      <w:lvlJc w:val="right"/>
      <w:pPr>
        <w:ind w:left="6480" w:hanging="180"/>
      </w:pPr>
      <w:rPr>
        <w:rFonts w:ascii="Arial Narrow" w:eastAsia="Calibri" w:hAnsi="Arial Narrow" w:cs="Tahoma" w:hint="default"/>
      </w:rPr>
    </w:lvl>
  </w:abstractNum>
  <w:abstractNum w:abstractNumId="5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1A76DE0"/>
    <w:multiLevelType w:val="hybridMultilevel"/>
    <w:tmpl w:val="738A03CC"/>
    <w:lvl w:ilvl="0" w:tplc="E1285FCE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10163BF"/>
    <w:multiLevelType w:val="hybridMultilevel"/>
    <w:tmpl w:val="02F83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F18FE"/>
    <w:multiLevelType w:val="hybridMultilevel"/>
    <w:tmpl w:val="EF7E5F22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607142"/>
    <w:multiLevelType w:val="hybridMultilevel"/>
    <w:tmpl w:val="01FC9C68"/>
    <w:lvl w:ilvl="0" w:tplc="C582BB7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  <w:color w:val="auto"/>
      </w:rPr>
    </w:lvl>
    <w:lvl w:ilvl="1" w:tplc="9294A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822025"/>
    <w:multiLevelType w:val="multilevel"/>
    <w:tmpl w:val="A4584E50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2EDC71DD"/>
    <w:multiLevelType w:val="hybridMultilevel"/>
    <w:tmpl w:val="0AC8D79C"/>
    <w:lvl w:ilvl="0" w:tplc="01A2E30A">
      <w:start w:val="1"/>
      <w:numFmt w:val="decimal"/>
      <w:lvlText w:val="%1)"/>
      <w:lvlJc w:val="left"/>
      <w:pPr>
        <w:ind w:left="106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1012558"/>
    <w:multiLevelType w:val="hybridMultilevel"/>
    <w:tmpl w:val="7BA6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1E237D"/>
    <w:multiLevelType w:val="hybridMultilevel"/>
    <w:tmpl w:val="39A849AC"/>
    <w:lvl w:ilvl="0" w:tplc="A9C68D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AD6716C"/>
    <w:multiLevelType w:val="hybridMultilevel"/>
    <w:tmpl w:val="BE66F532"/>
    <w:lvl w:ilvl="0" w:tplc="24F095D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60BC6"/>
    <w:multiLevelType w:val="hybridMultilevel"/>
    <w:tmpl w:val="BA863D2C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FD05AF"/>
    <w:multiLevelType w:val="hybridMultilevel"/>
    <w:tmpl w:val="05C6B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B639A5"/>
    <w:multiLevelType w:val="hybridMultilevel"/>
    <w:tmpl w:val="95C8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414CC"/>
    <w:multiLevelType w:val="hybridMultilevel"/>
    <w:tmpl w:val="3894FC2A"/>
    <w:lvl w:ilvl="0" w:tplc="0FF2078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4E7E6F09"/>
    <w:multiLevelType w:val="hybridMultilevel"/>
    <w:tmpl w:val="9A4E386C"/>
    <w:lvl w:ilvl="0" w:tplc="70026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117659"/>
    <w:multiLevelType w:val="hybridMultilevel"/>
    <w:tmpl w:val="F5402250"/>
    <w:lvl w:ilvl="0" w:tplc="E98097E4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87BAA"/>
    <w:multiLevelType w:val="hybridMultilevel"/>
    <w:tmpl w:val="38E05880"/>
    <w:lvl w:ilvl="0" w:tplc="DF183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6B4E8E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BEFEAB16">
      <w:start w:val="1"/>
      <w:numFmt w:val="decimal"/>
      <w:lvlText w:val="%7)"/>
      <w:lvlJc w:val="left"/>
      <w:pPr>
        <w:ind w:left="5389" w:hanging="360"/>
      </w:pPr>
      <w:rPr>
        <w:rFonts w:ascii="Arial Narrow" w:eastAsia="Calibri" w:hAnsi="Arial Narrow" w:cs="Tahoma" w:hint="default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3D236A5"/>
    <w:multiLevelType w:val="multilevel"/>
    <w:tmpl w:val="8A9E3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 Narrow" w:eastAsia="Calibri" w:hAnsi="Arial Narrow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7">
    <w:nsid w:val="65205533"/>
    <w:multiLevelType w:val="hybridMultilevel"/>
    <w:tmpl w:val="049C44EC"/>
    <w:lvl w:ilvl="0" w:tplc="60E0E8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F80838"/>
    <w:multiLevelType w:val="hybridMultilevel"/>
    <w:tmpl w:val="EA06892A"/>
    <w:lvl w:ilvl="0" w:tplc="AF304A3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8D722D"/>
    <w:multiLevelType w:val="hybridMultilevel"/>
    <w:tmpl w:val="D62A9350"/>
    <w:lvl w:ilvl="0" w:tplc="DD72DBC0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Arial Narrow" w:eastAsia="Times New Roman" w:hAnsi="Arial Narrow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7A66F3"/>
    <w:multiLevelType w:val="hybridMultilevel"/>
    <w:tmpl w:val="641C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A84BB0"/>
    <w:multiLevelType w:val="hybridMultilevel"/>
    <w:tmpl w:val="DB282A9C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B7748B"/>
    <w:multiLevelType w:val="hybridMultilevel"/>
    <w:tmpl w:val="9836EB68"/>
    <w:lvl w:ilvl="0" w:tplc="2D6620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DF87279"/>
    <w:multiLevelType w:val="hybridMultilevel"/>
    <w:tmpl w:val="F1840836"/>
    <w:lvl w:ilvl="0" w:tplc="828A6658">
      <w:start w:val="1"/>
      <w:numFmt w:val="decimal"/>
      <w:lvlText w:val="%1)"/>
      <w:lvlJc w:val="left"/>
      <w:pPr>
        <w:ind w:left="1125" w:hanging="360"/>
      </w:pPr>
      <w:rPr>
        <w:rFonts w:ascii="Arial Narrow" w:eastAsia="Times New Roman" w:hAnsi="Arial Narrow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9"/>
  </w:num>
  <w:num w:numId="2">
    <w:abstractNumId w:val="11"/>
  </w:num>
  <w:num w:numId="3">
    <w:abstractNumId w:val="21"/>
  </w:num>
  <w:num w:numId="4">
    <w:abstractNumId w:val="29"/>
  </w:num>
  <w:num w:numId="5">
    <w:abstractNumId w:val="28"/>
  </w:num>
  <w:num w:numId="6">
    <w:abstractNumId w:val="10"/>
  </w:num>
  <w:num w:numId="7">
    <w:abstractNumId w:val="31"/>
  </w:num>
  <w:num w:numId="8">
    <w:abstractNumId w:val="13"/>
  </w:num>
  <w:num w:numId="9">
    <w:abstractNumId w:val="5"/>
  </w:num>
  <w:num w:numId="10">
    <w:abstractNumId w:val="32"/>
  </w:num>
  <w:num w:numId="11">
    <w:abstractNumId w:val="16"/>
  </w:num>
  <w:num w:numId="12">
    <w:abstractNumId w:val="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9"/>
  </w:num>
  <w:num w:numId="17">
    <w:abstractNumId w:val="15"/>
  </w:num>
  <w:num w:numId="18">
    <w:abstractNumId w:val="30"/>
  </w:num>
  <w:num w:numId="19">
    <w:abstractNumId w:val="34"/>
  </w:num>
  <w:num w:numId="20">
    <w:abstractNumId w:val="20"/>
  </w:num>
  <w:num w:numId="21">
    <w:abstractNumId w:val="0"/>
  </w:num>
  <w:num w:numId="22">
    <w:abstractNumId w:val="6"/>
  </w:num>
  <w:num w:numId="23">
    <w:abstractNumId w:val="8"/>
  </w:num>
  <w:num w:numId="24">
    <w:abstractNumId w:val="22"/>
  </w:num>
  <w:num w:numId="25">
    <w:abstractNumId w:val="26"/>
  </w:num>
  <w:num w:numId="26">
    <w:abstractNumId w:val="4"/>
  </w:num>
  <w:num w:numId="27">
    <w:abstractNumId w:val="27"/>
  </w:num>
  <w:num w:numId="28">
    <w:abstractNumId w:val="25"/>
  </w:num>
  <w:num w:numId="29">
    <w:abstractNumId w:val="24"/>
  </w:num>
  <w:num w:numId="30">
    <w:abstractNumId w:val="23"/>
  </w:num>
  <w:num w:numId="31">
    <w:abstractNumId w:val="17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44"/>
    <w:rsid w:val="00014B4C"/>
    <w:rsid w:val="0001696A"/>
    <w:rsid w:val="00017697"/>
    <w:rsid w:val="000237F9"/>
    <w:rsid w:val="000255DF"/>
    <w:rsid w:val="0004166F"/>
    <w:rsid w:val="00042FB9"/>
    <w:rsid w:val="00045DA0"/>
    <w:rsid w:val="000472B4"/>
    <w:rsid w:val="00053E2F"/>
    <w:rsid w:val="00063C99"/>
    <w:rsid w:val="00070771"/>
    <w:rsid w:val="0007496F"/>
    <w:rsid w:val="00075387"/>
    <w:rsid w:val="00076E53"/>
    <w:rsid w:val="00077EED"/>
    <w:rsid w:val="00084805"/>
    <w:rsid w:val="00086590"/>
    <w:rsid w:val="00090CEE"/>
    <w:rsid w:val="000927EB"/>
    <w:rsid w:val="00094249"/>
    <w:rsid w:val="00096AD8"/>
    <w:rsid w:val="000A21DC"/>
    <w:rsid w:val="000A2AF1"/>
    <w:rsid w:val="000A3265"/>
    <w:rsid w:val="000B1128"/>
    <w:rsid w:val="000B1A83"/>
    <w:rsid w:val="000B2C10"/>
    <w:rsid w:val="000B2C1E"/>
    <w:rsid w:val="000B4607"/>
    <w:rsid w:val="000B52A5"/>
    <w:rsid w:val="000C0210"/>
    <w:rsid w:val="000C3CE7"/>
    <w:rsid w:val="000C5AC1"/>
    <w:rsid w:val="000C6078"/>
    <w:rsid w:val="000C7A8A"/>
    <w:rsid w:val="000D0401"/>
    <w:rsid w:val="000D34D0"/>
    <w:rsid w:val="000D4965"/>
    <w:rsid w:val="000E0B5C"/>
    <w:rsid w:val="000E4A46"/>
    <w:rsid w:val="000F0FEE"/>
    <w:rsid w:val="000F5F8A"/>
    <w:rsid w:val="00100002"/>
    <w:rsid w:val="00101865"/>
    <w:rsid w:val="00103BE2"/>
    <w:rsid w:val="001116FD"/>
    <w:rsid w:val="001132B6"/>
    <w:rsid w:val="00121D85"/>
    <w:rsid w:val="00126260"/>
    <w:rsid w:val="00130460"/>
    <w:rsid w:val="00131A53"/>
    <w:rsid w:val="00131BE4"/>
    <w:rsid w:val="0014022D"/>
    <w:rsid w:val="00144CB1"/>
    <w:rsid w:val="00154E0A"/>
    <w:rsid w:val="0015502A"/>
    <w:rsid w:val="0015537C"/>
    <w:rsid w:val="00155B5B"/>
    <w:rsid w:val="00165141"/>
    <w:rsid w:val="00165BCA"/>
    <w:rsid w:val="001736FE"/>
    <w:rsid w:val="00180C91"/>
    <w:rsid w:val="00180CE7"/>
    <w:rsid w:val="0018370C"/>
    <w:rsid w:val="001837CA"/>
    <w:rsid w:val="00183918"/>
    <w:rsid w:val="00187AA2"/>
    <w:rsid w:val="001901C4"/>
    <w:rsid w:val="001947C4"/>
    <w:rsid w:val="00195EBE"/>
    <w:rsid w:val="00196C3A"/>
    <w:rsid w:val="001979FB"/>
    <w:rsid w:val="00197E1A"/>
    <w:rsid w:val="001A190B"/>
    <w:rsid w:val="001A38E6"/>
    <w:rsid w:val="001A4594"/>
    <w:rsid w:val="001A5104"/>
    <w:rsid w:val="001B4B10"/>
    <w:rsid w:val="001B5D8C"/>
    <w:rsid w:val="001B71BA"/>
    <w:rsid w:val="001C464D"/>
    <w:rsid w:val="001C593E"/>
    <w:rsid w:val="001D3EED"/>
    <w:rsid w:val="001D668B"/>
    <w:rsid w:val="001E24F1"/>
    <w:rsid w:val="001E5857"/>
    <w:rsid w:val="001E6EA8"/>
    <w:rsid w:val="001F0833"/>
    <w:rsid w:val="001F118C"/>
    <w:rsid w:val="001F7564"/>
    <w:rsid w:val="00203427"/>
    <w:rsid w:val="0020428E"/>
    <w:rsid w:val="00204765"/>
    <w:rsid w:val="00215924"/>
    <w:rsid w:val="0022086B"/>
    <w:rsid w:val="00222A61"/>
    <w:rsid w:val="00222ACC"/>
    <w:rsid w:val="002232DF"/>
    <w:rsid w:val="00223513"/>
    <w:rsid w:val="002244C6"/>
    <w:rsid w:val="002253C6"/>
    <w:rsid w:val="00231FF5"/>
    <w:rsid w:val="002335A8"/>
    <w:rsid w:val="0024230D"/>
    <w:rsid w:val="0024497D"/>
    <w:rsid w:val="00252609"/>
    <w:rsid w:val="00252DAD"/>
    <w:rsid w:val="002553E7"/>
    <w:rsid w:val="002572C9"/>
    <w:rsid w:val="00261A58"/>
    <w:rsid w:val="002635B1"/>
    <w:rsid w:val="00265EAB"/>
    <w:rsid w:val="00281339"/>
    <w:rsid w:val="00284462"/>
    <w:rsid w:val="002851D1"/>
    <w:rsid w:val="00285782"/>
    <w:rsid w:val="002862EA"/>
    <w:rsid w:val="00286AF0"/>
    <w:rsid w:val="00296EDB"/>
    <w:rsid w:val="00296F01"/>
    <w:rsid w:val="002A2730"/>
    <w:rsid w:val="002A656E"/>
    <w:rsid w:val="002B0BD7"/>
    <w:rsid w:val="002B59F0"/>
    <w:rsid w:val="002C3092"/>
    <w:rsid w:val="002C6D02"/>
    <w:rsid w:val="002C6F94"/>
    <w:rsid w:val="002D4410"/>
    <w:rsid w:val="002D6A3C"/>
    <w:rsid w:val="002E4D3E"/>
    <w:rsid w:val="002E4DFE"/>
    <w:rsid w:val="002E7DB1"/>
    <w:rsid w:val="002F459B"/>
    <w:rsid w:val="002F515D"/>
    <w:rsid w:val="003004EA"/>
    <w:rsid w:val="00302B58"/>
    <w:rsid w:val="00305061"/>
    <w:rsid w:val="00320E53"/>
    <w:rsid w:val="003218A1"/>
    <w:rsid w:val="00321AB8"/>
    <w:rsid w:val="00323A6F"/>
    <w:rsid w:val="00325949"/>
    <w:rsid w:val="00330741"/>
    <w:rsid w:val="003308C8"/>
    <w:rsid w:val="0033097F"/>
    <w:rsid w:val="003331C7"/>
    <w:rsid w:val="00334A21"/>
    <w:rsid w:val="00337598"/>
    <w:rsid w:val="00340995"/>
    <w:rsid w:val="00342074"/>
    <w:rsid w:val="003440C9"/>
    <w:rsid w:val="00346F8F"/>
    <w:rsid w:val="00355A8E"/>
    <w:rsid w:val="003606B5"/>
    <w:rsid w:val="00361789"/>
    <w:rsid w:val="00361B2B"/>
    <w:rsid w:val="00363C61"/>
    <w:rsid w:val="00365FD1"/>
    <w:rsid w:val="00366646"/>
    <w:rsid w:val="00366BE1"/>
    <w:rsid w:val="003706C6"/>
    <w:rsid w:val="00374514"/>
    <w:rsid w:val="003768A9"/>
    <w:rsid w:val="00380172"/>
    <w:rsid w:val="00382B4A"/>
    <w:rsid w:val="00382F43"/>
    <w:rsid w:val="003841A6"/>
    <w:rsid w:val="003873A6"/>
    <w:rsid w:val="003938D6"/>
    <w:rsid w:val="0039532B"/>
    <w:rsid w:val="00395F80"/>
    <w:rsid w:val="003A1139"/>
    <w:rsid w:val="003A1D0A"/>
    <w:rsid w:val="003A6228"/>
    <w:rsid w:val="003B0786"/>
    <w:rsid w:val="003B1C2D"/>
    <w:rsid w:val="003B1C81"/>
    <w:rsid w:val="003B2555"/>
    <w:rsid w:val="003B4B67"/>
    <w:rsid w:val="003B4DD9"/>
    <w:rsid w:val="003C160C"/>
    <w:rsid w:val="003C6CDD"/>
    <w:rsid w:val="003D0554"/>
    <w:rsid w:val="003D0DB3"/>
    <w:rsid w:val="003D4117"/>
    <w:rsid w:val="003D451E"/>
    <w:rsid w:val="003D5119"/>
    <w:rsid w:val="003E4915"/>
    <w:rsid w:val="003E7565"/>
    <w:rsid w:val="003F1607"/>
    <w:rsid w:val="003F688B"/>
    <w:rsid w:val="003F6E52"/>
    <w:rsid w:val="003F7153"/>
    <w:rsid w:val="0040445D"/>
    <w:rsid w:val="00407932"/>
    <w:rsid w:val="00410E3D"/>
    <w:rsid w:val="00411549"/>
    <w:rsid w:val="00413D9B"/>
    <w:rsid w:val="00416249"/>
    <w:rsid w:val="004266F1"/>
    <w:rsid w:val="00427114"/>
    <w:rsid w:val="004277D7"/>
    <w:rsid w:val="00431AF8"/>
    <w:rsid w:val="00435077"/>
    <w:rsid w:val="00444BE6"/>
    <w:rsid w:val="00446E92"/>
    <w:rsid w:val="00454F2E"/>
    <w:rsid w:val="00455AD4"/>
    <w:rsid w:val="00455B5F"/>
    <w:rsid w:val="00457231"/>
    <w:rsid w:val="00461FE3"/>
    <w:rsid w:val="00464290"/>
    <w:rsid w:val="00465527"/>
    <w:rsid w:val="00467B91"/>
    <w:rsid w:val="00470227"/>
    <w:rsid w:val="00471630"/>
    <w:rsid w:val="00472FFF"/>
    <w:rsid w:val="004750DF"/>
    <w:rsid w:val="0047563A"/>
    <w:rsid w:val="00476ADB"/>
    <w:rsid w:val="004806E1"/>
    <w:rsid w:val="00484DFD"/>
    <w:rsid w:val="00490810"/>
    <w:rsid w:val="004955E5"/>
    <w:rsid w:val="00497125"/>
    <w:rsid w:val="004A0A4D"/>
    <w:rsid w:val="004A6963"/>
    <w:rsid w:val="004A6A36"/>
    <w:rsid w:val="004A6AEC"/>
    <w:rsid w:val="004A6E8F"/>
    <w:rsid w:val="004A7FD5"/>
    <w:rsid w:val="004B2958"/>
    <w:rsid w:val="004B7C02"/>
    <w:rsid w:val="004D360D"/>
    <w:rsid w:val="004D49E1"/>
    <w:rsid w:val="004D768D"/>
    <w:rsid w:val="004E373F"/>
    <w:rsid w:val="004F1895"/>
    <w:rsid w:val="004F396C"/>
    <w:rsid w:val="005009DE"/>
    <w:rsid w:val="0050125C"/>
    <w:rsid w:val="00503900"/>
    <w:rsid w:val="00507A36"/>
    <w:rsid w:val="00512122"/>
    <w:rsid w:val="00514432"/>
    <w:rsid w:val="0051503E"/>
    <w:rsid w:val="0051712A"/>
    <w:rsid w:val="0051774E"/>
    <w:rsid w:val="005214FD"/>
    <w:rsid w:val="005218BC"/>
    <w:rsid w:val="00521BDF"/>
    <w:rsid w:val="005273D2"/>
    <w:rsid w:val="00532CB3"/>
    <w:rsid w:val="00533B03"/>
    <w:rsid w:val="0053545C"/>
    <w:rsid w:val="00535F74"/>
    <w:rsid w:val="00537C55"/>
    <w:rsid w:val="00545F08"/>
    <w:rsid w:val="00551C9B"/>
    <w:rsid w:val="00554624"/>
    <w:rsid w:val="00554E06"/>
    <w:rsid w:val="00555A08"/>
    <w:rsid w:val="00555E90"/>
    <w:rsid w:val="0055758D"/>
    <w:rsid w:val="00563F83"/>
    <w:rsid w:val="00575B55"/>
    <w:rsid w:val="005761BE"/>
    <w:rsid w:val="00585D19"/>
    <w:rsid w:val="00585E01"/>
    <w:rsid w:val="005867AA"/>
    <w:rsid w:val="005A0B73"/>
    <w:rsid w:val="005A0E8D"/>
    <w:rsid w:val="005A11BC"/>
    <w:rsid w:val="005A3760"/>
    <w:rsid w:val="005A58D8"/>
    <w:rsid w:val="005A6EB1"/>
    <w:rsid w:val="005B3583"/>
    <w:rsid w:val="005B42C6"/>
    <w:rsid w:val="005C0DFB"/>
    <w:rsid w:val="005C0E51"/>
    <w:rsid w:val="005C45AA"/>
    <w:rsid w:val="005C473A"/>
    <w:rsid w:val="005D1CCD"/>
    <w:rsid w:val="005D2830"/>
    <w:rsid w:val="005D60A9"/>
    <w:rsid w:val="005E00F4"/>
    <w:rsid w:val="005E2115"/>
    <w:rsid w:val="005E3602"/>
    <w:rsid w:val="005E3747"/>
    <w:rsid w:val="005E4EE1"/>
    <w:rsid w:val="005F090D"/>
    <w:rsid w:val="005F21F2"/>
    <w:rsid w:val="005F45BD"/>
    <w:rsid w:val="005F4AD7"/>
    <w:rsid w:val="005F5B3A"/>
    <w:rsid w:val="005F7543"/>
    <w:rsid w:val="005F77CB"/>
    <w:rsid w:val="00600EDB"/>
    <w:rsid w:val="00601D3F"/>
    <w:rsid w:val="006047B4"/>
    <w:rsid w:val="006065C8"/>
    <w:rsid w:val="0061345A"/>
    <w:rsid w:val="0061391D"/>
    <w:rsid w:val="00616E18"/>
    <w:rsid w:val="00620AE5"/>
    <w:rsid w:val="00621C16"/>
    <w:rsid w:val="0062632E"/>
    <w:rsid w:val="00631FAE"/>
    <w:rsid w:val="00634370"/>
    <w:rsid w:val="00641432"/>
    <w:rsid w:val="006423F0"/>
    <w:rsid w:val="006500CA"/>
    <w:rsid w:val="00656A84"/>
    <w:rsid w:val="00660B98"/>
    <w:rsid w:val="006625E6"/>
    <w:rsid w:val="00670FB0"/>
    <w:rsid w:val="006743A3"/>
    <w:rsid w:val="00676881"/>
    <w:rsid w:val="006855E2"/>
    <w:rsid w:val="00692CEF"/>
    <w:rsid w:val="00693200"/>
    <w:rsid w:val="006A5DA4"/>
    <w:rsid w:val="006B059F"/>
    <w:rsid w:val="006B70C1"/>
    <w:rsid w:val="006C433D"/>
    <w:rsid w:val="006C6707"/>
    <w:rsid w:val="006C76E1"/>
    <w:rsid w:val="006D1692"/>
    <w:rsid w:val="006D21EE"/>
    <w:rsid w:val="006D6D24"/>
    <w:rsid w:val="006D76A3"/>
    <w:rsid w:val="006E2702"/>
    <w:rsid w:val="006E6357"/>
    <w:rsid w:val="006E6363"/>
    <w:rsid w:val="006E7552"/>
    <w:rsid w:val="00700CE6"/>
    <w:rsid w:val="007075EC"/>
    <w:rsid w:val="0071292F"/>
    <w:rsid w:val="00714817"/>
    <w:rsid w:val="007243A4"/>
    <w:rsid w:val="0073334C"/>
    <w:rsid w:val="00734FC1"/>
    <w:rsid w:val="007359A9"/>
    <w:rsid w:val="007362A1"/>
    <w:rsid w:val="00744BF3"/>
    <w:rsid w:val="00753799"/>
    <w:rsid w:val="00755B45"/>
    <w:rsid w:val="0076111C"/>
    <w:rsid w:val="00761B92"/>
    <w:rsid w:val="00763084"/>
    <w:rsid w:val="0077485A"/>
    <w:rsid w:val="0077751A"/>
    <w:rsid w:val="00781C2E"/>
    <w:rsid w:val="00782EE5"/>
    <w:rsid w:val="0078405C"/>
    <w:rsid w:val="007846A8"/>
    <w:rsid w:val="00796382"/>
    <w:rsid w:val="007969A0"/>
    <w:rsid w:val="007A07AD"/>
    <w:rsid w:val="007A2536"/>
    <w:rsid w:val="007A304E"/>
    <w:rsid w:val="007A3C51"/>
    <w:rsid w:val="007A523E"/>
    <w:rsid w:val="007B1912"/>
    <w:rsid w:val="007B5E35"/>
    <w:rsid w:val="007B6B35"/>
    <w:rsid w:val="007B6C85"/>
    <w:rsid w:val="007B70D6"/>
    <w:rsid w:val="007C0C60"/>
    <w:rsid w:val="007C2786"/>
    <w:rsid w:val="007C5D02"/>
    <w:rsid w:val="007D425F"/>
    <w:rsid w:val="007E0AE4"/>
    <w:rsid w:val="007E3B2A"/>
    <w:rsid w:val="007E5143"/>
    <w:rsid w:val="007E7E71"/>
    <w:rsid w:val="007F1308"/>
    <w:rsid w:val="007F2F79"/>
    <w:rsid w:val="007F3A3F"/>
    <w:rsid w:val="007F66DC"/>
    <w:rsid w:val="00801613"/>
    <w:rsid w:val="00801C8D"/>
    <w:rsid w:val="00803D27"/>
    <w:rsid w:val="0080475E"/>
    <w:rsid w:val="00805718"/>
    <w:rsid w:val="0080698A"/>
    <w:rsid w:val="00812C51"/>
    <w:rsid w:val="0081439F"/>
    <w:rsid w:val="008230BE"/>
    <w:rsid w:val="00824710"/>
    <w:rsid w:val="008259BA"/>
    <w:rsid w:val="0082714B"/>
    <w:rsid w:val="00831872"/>
    <w:rsid w:val="008325F3"/>
    <w:rsid w:val="0083539D"/>
    <w:rsid w:val="00837745"/>
    <w:rsid w:val="00840834"/>
    <w:rsid w:val="00841BBB"/>
    <w:rsid w:val="00847706"/>
    <w:rsid w:val="00856861"/>
    <w:rsid w:val="0085759B"/>
    <w:rsid w:val="008578AD"/>
    <w:rsid w:val="008604F4"/>
    <w:rsid w:val="00863382"/>
    <w:rsid w:val="00863BCE"/>
    <w:rsid w:val="00871B91"/>
    <w:rsid w:val="00875481"/>
    <w:rsid w:val="00876E6C"/>
    <w:rsid w:val="00880030"/>
    <w:rsid w:val="00884EA0"/>
    <w:rsid w:val="008855B7"/>
    <w:rsid w:val="00892FDE"/>
    <w:rsid w:val="00893379"/>
    <w:rsid w:val="008955AB"/>
    <w:rsid w:val="008A118B"/>
    <w:rsid w:val="008A2F55"/>
    <w:rsid w:val="008A5B2B"/>
    <w:rsid w:val="008A7293"/>
    <w:rsid w:val="008A7D8B"/>
    <w:rsid w:val="008B26C9"/>
    <w:rsid w:val="008B4068"/>
    <w:rsid w:val="008B51CC"/>
    <w:rsid w:val="008B7503"/>
    <w:rsid w:val="008C4A04"/>
    <w:rsid w:val="008D0368"/>
    <w:rsid w:val="008D1C4F"/>
    <w:rsid w:val="008D2A4F"/>
    <w:rsid w:val="008D48DC"/>
    <w:rsid w:val="008E146B"/>
    <w:rsid w:val="008E2989"/>
    <w:rsid w:val="008E5372"/>
    <w:rsid w:val="008F30B9"/>
    <w:rsid w:val="00900469"/>
    <w:rsid w:val="00902D7B"/>
    <w:rsid w:val="00904D9E"/>
    <w:rsid w:val="00912399"/>
    <w:rsid w:val="009201C8"/>
    <w:rsid w:val="009231C5"/>
    <w:rsid w:val="00935264"/>
    <w:rsid w:val="009453A7"/>
    <w:rsid w:val="00945502"/>
    <w:rsid w:val="009502B5"/>
    <w:rsid w:val="00953465"/>
    <w:rsid w:val="009617EB"/>
    <w:rsid w:val="00972387"/>
    <w:rsid w:val="00974596"/>
    <w:rsid w:val="00977A20"/>
    <w:rsid w:val="00981223"/>
    <w:rsid w:val="009839B1"/>
    <w:rsid w:val="00985B41"/>
    <w:rsid w:val="00987704"/>
    <w:rsid w:val="0099005C"/>
    <w:rsid w:val="0099179E"/>
    <w:rsid w:val="00994203"/>
    <w:rsid w:val="00995B98"/>
    <w:rsid w:val="009A0B13"/>
    <w:rsid w:val="009A201F"/>
    <w:rsid w:val="009B1549"/>
    <w:rsid w:val="009B1E84"/>
    <w:rsid w:val="009B3EFE"/>
    <w:rsid w:val="009B49C1"/>
    <w:rsid w:val="009B609E"/>
    <w:rsid w:val="009B79F2"/>
    <w:rsid w:val="009C3067"/>
    <w:rsid w:val="009C46E6"/>
    <w:rsid w:val="009C4F99"/>
    <w:rsid w:val="009C57D4"/>
    <w:rsid w:val="009C723F"/>
    <w:rsid w:val="009D05A4"/>
    <w:rsid w:val="009D1A21"/>
    <w:rsid w:val="009D31B2"/>
    <w:rsid w:val="009D43A2"/>
    <w:rsid w:val="009D7C25"/>
    <w:rsid w:val="009E0DF3"/>
    <w:rsid w:val="009E3C72"/>
    <w:rsid w:val="009E5C2D"/>
    <w:rsid w:val="009E5C50"/>
    <w:rsid w:val="009F61CD"/>
    <w:rsid w:val="00A02B17"/>
    <w:rsid w:val="00A04B72"/>
    <w:rsid w:val="00A06C7B"/>
    <w:rsid w:val="00A06E1A"/>
    <w:rsid w:val="00A108BD"/>
    <w:rsid w:val="00A11B04"/>
    <w:rsid w:val="00A124A6"/>
    <w:rsid w:val="00A150F1"/>
    <w:rsid w:val="00A20F1C"/>
    <w:rsid w:val="00A23E7B"/>
    <w:rsid w:val="00A25563"/>
    <w:rsid w:val="00A26119"/>
    <w:rsid w:val="00A3350D"/>
    <w:rsid w:val="00A3450E"/>
    <w:rsid w:val="00A37B3A"/>
    <w:rsid w:val="00A42BDB"/>
    <w:rsid w:val="00A438A7"/>
    <w:rsid w:val="00A43E91"/>
    <w:rsid w:val="00A513F6"/>
    <w:rsid w:val="00A5432C"/>
    <w:rsid w:val="00A546CE"/>
    <w:rsid w:val="00A54EC8"/>
    <w:rsid w:val="00A57529"/>
    <w:rsid w:val="00A61AC5"/>
    <w:rsid w:val="00A6456D"/>
    <w:rsid w:val="00A6775F"/>
    <w:rsid w:val="00A70759"/>
    <w:rsid w:val="00A713B5"/>
    <w:rsid w:val="00A72CC6"/>
    <w:rsid w:val="00A75832"/>
    <w:rsid w:val="00A77844"/>
    <w:rsid w:val="00A829F1"/>
    <w:rsid w:val="00A94795"/>
    <w:rsid w:val="00A952BB"/>
    <w:rsid w:val="00AA25B8"/>
    <w:rsid w:val="00AA29E3"/>
    <w:rsid w:val="00AA2F8D"/>
    <w:rsid w:val="00AA4010"/>
    <w:rsid w:val="00AA5DA9"/>
    <w:rsid w:val="00AA7D8B"/>
    <w:rsid w:val="00AB16F3"/>
    <w:rsid w:val="00AB2068"/>
    <w:rsid w:val="00AB6D65"/>
    <w:rsid w:val="00AB7867"/>
    <w:rsid w:val="00AD04B0"/>
    <w:rsid w:val="00AD1C7A"/>
    <w:rsid w:val="00AD2E40"/>
    <w:rsid w:val="00AE04CA"/>
    <w:rsid w:val="00AE4DC2"/>
    <w:rsid w:val="00AF1C32"/>
    <w:rsid w:val="00B00541"/>
    <w:rsid w:val="00B0451A"/>
    <w:rsid w:val="00B0498F"/>
    <w:rsid w:val="00B052D4"/>
    <w:rsid w:val="00B14327"/>
    <w:rsid w:val="00B14682"/>
    <w:rsid w:val="00B150C2"/>
    <w:rsid w:val="00B17102"/>
    <w:rsid w:val="00B1774C"/>
    <w:rsid w:val="00B20EA9"/>
    <w:rsid w:val="00B2385F"/>
    <w:rsid w:val="00B254C5"/>
    <w:rsid w:val="00B30DAF"/>
    <w:rsid w:val="00B32615"/>
    <w:rsid w:val="00B342ED"/>
    <w:rsid w:val="00B40AFA"/>
    <w:rsid w:val="00B4576C"/>
    <w:rsid w:val="00B470BA"/>
    <w:rsid w:val="00B53563"/>
    <w:rsid w:val="00B54212"/>
    <w:rsid w:val="00B55003"/>
    <w:rsid w:val="00B55D6D"/>
    <w:rsid w:val="00B65559"/>
    <w:rsid w:val="00B67450"/>
    <w:rsid w:val="00B725DB"/>
    <w:rsid w:val="00B76802"/>
    <w:rsid w:val="00B82F11"/>
    <w:rsid w:val="00B840CF"/>
    <w:rsid w:val="00B8462A"/>
    <w:rsid w:val="00B8517D"/>
    <w:rsid w:val="00B92B70"/>
    <w:rsid w:val="00B9720C"/>
    <w:rsid w:val="00BA0555"/>
    <w:rsid w:val="00BA2DB0"/>
    <w:rsid w:val="00BA2E92"/>
    <w:rsid w:val="00BB171D"/>
    <w:rsid w:val="00BB52D1"/>
    <w:rsid w:val="00BB76D6"/>
    <w:rsid w:val="00BB7F4E"/>
    <w:rsid w:val="00BC0827"/>
    <w:rsid w:val="00BC4A8B"/>
    <w:rsid w:val="00BC519D"/>
    <w:rsid w:val="00BD511E"/>
    <w:rsid w:val="00BD68A8"/>
    <w:rsid w:val="00BE337D"/>
    <w:rsid w:val="00BE3A78"/>
    <w:rsid w:val="00BE419F"/>
    <w:rsid w:val="00BE7E42"/>
    <w:rsid w:val="00BF2407"/>
    <w:rsid w:val="00BF6AD6"/>
    <w:rsid w:val="00C03041"/>
    <w:rsid w:val="00C11380"/>
    <w:rsid w:val="00C157B8"/>
    <w:rsid w:val="00C20A7E"/>
    <w:rsid w:val="00C2272D"/>
    <w:rsid w:val="00C22B47"/>
    <w:rsid w:val="00C2407B"/>
    <w:rsid w:val="00C26C3D"/>
    <w:rsid w:val="00C2718C"/>
    <w:rsid w:val="00C313EF"/>
    <w:rsid w:val="00C3212A"/>
    <w:rsid w:val="00C345F7"/>
    <w:rsid w:val="00C34D94"/>
    <w:rsid w:val="00C35788"/>
    <w:rsid w:val="00C35EC0"/>
    <w:rsid w:val="00C44A8F"/>
    <w:rsid w:val="00C44CA5"/>
    <w:rsid w:val="00C47368"/>
    <w:rsid w:val="00C47FA7"/>
    <w:rsid w:val="00C617B3"/>
    <w:rsid w:val="00C63081"/>
    <w:rsid w:val="00C65AA3"/>
    <w:rsid w:val="00C7031D"/>
    <w:rsid w:val="00C74C41"/>
    <w:rsid w:val="00C75589"/>
    <w:rsid w:val="00C75EF5"/>
    <w:rsid w:val="00C760D4"/>
    <w:rsid w:val="00C8228F"/>
    <w:rsid w:val="00C826AA"/>
    <w:rsid w:val="00C90B9B"/>
    <w:rsid w:val="00C930E5"/>
    <w:rsid w:val="00C94910"/>
    <w:rsid w:val="00CA3C2E"/>
    <w:rsid w:val="00CA3FE9"/>
    <w:rsid w:val="00CA6F98"/>
    <w:rsid w:val="00CA7116"/>
    <w:rsid w:val="00CC0251"/>
    <w:rsid w:val="00CC2D5D"/>
    <w:rsid w:val="00CC6E76"/>
    <w:rsid w:val="00CD06AF"/>
    <w:rsid w:val="00CD3C7E"/>
    <w:rsid w:val="00CD6C4E"/>
    <w:rsid w:val="00CE0C54"/>
    <w:rsid w:val="00CE3F18"/>
    <w:rsid w:val="00CE77BE"/>
    <w:rsid w:val="00CF03D1"/>
    <w:rsid w:val="00CF1038"/>
    <w:rsid w:val="00CF1F55"/>
    <w:rsid w:val="00CF4D77"/>
    <w:rsid w:val="00CF4DB6"/>
    <w:rsid w:val="00CF4DF0"/>
    <w:rsid w:val="00D127F0"/>
    <w:rsid w:val="00D15F39"/>
    <w:rsid w:val="00D17F30"/>
    <w:rsid w:val="00D232B7"/>
    <w:rsid w:val="00D232FF"/>
    <w:rsid w:val="00D24132"/>
    <w:rsid w:val="00D24D52"/>
    <w:rsid w:val="00D37489"/>
    <w:rsid w:val="00D44954"/>
    <w:rsid w:val="00D47ED2"/>
    <w:rsid w:val="00D541EA"/>
    <w:rsid w:val="00D547DB"/>
    <w:rsid w:val="00D57799"/>
    <w:rsid w:val="00D63E26"/>
    <w:rsid w:val="00D6595C"/>
    <w:rsid w:val="00D6700B"/>
    <w:rsid w:val="00D82267"/>
    <w:rsid w:val="00D83BED"/>
    <w:rsid w:val="00D84DA4"/>
    <w:rsid w:val="00D8596D"/>
    <w:rsid w:val="00D86439"/>
    <w:rsid w:val="00D929C9"/>
    <w:rsid w:val="00DA3A30"/>
    <w:rsid w:val="00DA77FD"/>
    <w:rsid w:val="00DB028D"/>
    <w:rsid w:val="00DB61FC"/>
    <w:rsid w:val="00DB6E1B"/>
    <w:rsid w:val="00DD46F2"/>
    <w:rsid w:val="00DD4A74"/>
    <w:rsid w:val="00DD4EBF"/>
    <w:rsid w:val="00DD5806"/>
    <w:rsid w:val="00DD6216"/>
    <w:rsid w:val="00DE19A9"/>
    <w:rsid w:val="00DE3C9C"/>
    <w:rsid w:val="00DE6876"/>
    <w:rsid w:val="00DE75B2"/>
    <w:rsid w:val="00DF26CD"/>
    <w:rsid w:val="00DF4322"/>
    <w:rsid w:val="00DF4D7C"/>
    <w:rsid w:val="00DF5742"/>
    <w:rsid w:val="00DF6645"/>
    <w:rsid w:val="00E00F98"/>
    <w:rsid w:val="00E026C8"/>
    <w:rsid w:val="00E25022"/>
    <w:rsid w:val="00E2553C"/>
    <w:rsid w:val="00E25CEC"/>
    <w:rsid w:val="00E26F47"/>
    <w:rsid w:val="00E3283E"/>
    <w:rsid w:val="00E32E8B"/>
    <w:rsid w:val="00E37460"/>
    <w:rsid w:val="00E3764B"/>
    <w:rsid w:val="00E4737B"/>
    <w:rsid w:val="00E502FD"/>
    <w:rsid w:val="00E54946"/>
    <w:rsid w:val="00E73A9D"/>
    <w:rsid w:val="00E73C1F"/>
    <w:rsid w:val="00E7511C"/>
    <w:rsid w:val="00E849BB"/>
    <w:rsid w:val="00E85D74"/>
    <w:rsid w:val="00E866CB"/>
    <w:rsid w:val="00E90139"/>
    <w:rsid w:val="00E94B50"/>
    <w:rsid w:val="00E97EE8"/>
    <w:rsid w:val="00EB5ADF"/>
    <w:rsid w:val="00EB66D0"/>
    <w:rsid w:val="00EC186E"/>
    <w:rsid w:val="00EC217C"/>
    <w:rsid w:val="00EC340B"/>
    <w:rsid w:val="00EC5549"/>
    <w:rsid w:val="00EC624E"/>
    <w:rsid w:val="00ED7722"/>
    <w:rsid w:val="00EE10C0"/>
    <w:rsid w:val="00EE3228"/>
    <w:rsid w:val="00EE543A"/>
    <w:rsid w:val="00EE65AD"/>
    <w:rsid w:val="00EF18CA"/>
    <w:rsid w:val="00EF6180"/>
    <w:rsid w:val="00EF6F61"/>
    <w:rsid w:val="00F0276D"/>
    <w:rsid w:val="00F0452C"/>
    <w:rsid w:val="00F064D5"/>
    <w:rsid w:val="00F07F19"/>
    <w:rsid w:val="00F1131E"/>
    <w:rsid w:val="00F118D2"/>
    <w:rsid w:val="00F12D44"/>
    <w:rsid w:val="00F13C49"/>
    <w:rsid w:val="00F14D63"/>
    <w:rsid w:val="00F262B5"/>
    <w:rsid w:val="00F26357"/>
    <w:rsid w:val="00F26F7F"/>
    <w:rsid w:val="00F31FD7"/>
    <w:rsid w:val="00F32387"/>
    <w:rsid w:val="00F344E9"/>
    <w:rsid w:val="00F35134"/>
    <w:rsid w:val="00F36E35"/>
    <w:rsid w:val="00F40172"/>
    <w:rsid w:val="00F435F2"/>
    <w:rsid w:val="00F45FE2"/>
    <w:rsid w:val="00F46D8D"/>
    <w:rsid w:val="00F51574"/>
    <w:rsid w:val="00F6020F"/>
    <w:rsid w:val="00F61537"/>
    <w:rsid w:val="00F622A3"/>
    <w:rsid w:val="00F65133"/>
    <w:rsid w:val="00F71A4A"/>
    <w:rsid w:val="00F750EE"/>
    <w:rsid w:val="00F75689"/>
    <w:rsid w:val="00F77644"/>
    <w:rsid w:val="00F77C6D"/>
    <w:rsid w:val="00F806EA"/>
    <w:rsid w:val="00F82A77"/>
    <w:rsid w:val="00F83ABA"/>
    <w:rsid w:val="00F90911"/>
    <w:rsid w:val="00F92DF2"/>
    <w:rsid w:val="00F93785"/>
    <w:rsid w:val="00F963BA"/>
    <w:rsid w:val="00F97340"/>
    <w:rsid w:val="00FB526E"/>
    <w:rsid w:val="00FC0273"/>
    <w:rsid w:val="00FC1100"/>
    <w:rsid w:val="00FC19C9"/>
    <w:rsid w:val="00FC2B31"/>
    <w:rsid w:val="00FC33F1"/>
    <w:rsid w:val="00FC4AEE"/>
    <w:rsid w:val="00FD083F"/>
    <w:rsid w:val="00FE3141"/>
    <w:rsid w:val="00FE79F7"/>
    <w:rsid w:val="00FF1A37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844"/>
    <w:rPr>
      <w:rFonts w:ascii="Times New Roman" w:eastAsia="Times New Roman" w:hAnsi="Times New Roman"/>
      <w:sz w:val="2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26F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553C"/>
    <w:pPr>
      <w:keepNext/>
      <w:outlineLvl w:val="2"/>
    </w:pPr>
    <w:rPr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A77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77844"/>
  </w:style>
  <w:style w:type="paragraph" w:styleId="Stopka">
    <w:name w:val="footer"/>
    <w:basedOn w:val="Normalny"/>
    <w:link w:val="StopkaZnak"/>
    <w:uiPriority w:val="99"/>
    <w:unhideWhenUsed/>
    <w:rsid w:val="00A77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7844"/>
  </w:style>
  <w:style w:type="character" w:styleId="Pogrubienie">
    <w:name w:val="Strong"/>
    <w:qFormat/>
    <w:rsid w:val="00A77844"/>
    <w:rPr>
      <w:b/>
      <w:bCs/>
    </w:rPr>
  </w:style>
  <w:style w:type="paragraph" w:styleId="Tekstpodstawowywcity">
    <w:name w:val="Body Text Indent"/>
    <w:basedOn w:val="Normalny"/>
    <w:link w:val="TekstpodstawowywcityZnak"/>
    <w:rsid w:val="00A77844"/>
    <w:pPr>
      <w:tabs>
        <w:tab w:val="left" w:pos="851"/>
        <w:tab w:val="left" w:pos="927"/>
      </w:tabs>
      <w:jc w:val="both"/>
    </w:pPr>
    <w:rPr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A77844"/>
    <w:rPr>
      <w:rFonts w:ascii="Times New Roman" w:eastAsia="Times New Roman" w:hAnsi="Times New Roman" w:cs="Times New Roman"/>
      <w:b/>
      <w:snapToGrid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84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784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1837CA"/>
    <w:pPr>
      <w:overflowPunct w:val="0"/>
      <w:autoSpaceDE w:val="0"/>
      <w:autoSpaceDN w:val="0"/>
      <w:adjustRightInd w:val="0"/>
      <w:spacing w:before="40" w:after="40"/>
      <w:textAlignment w:val="baseline"/>
    </w:pPr>
    <w:rPr>
      <w:color w:val="0000FF"/>
      <w:sz w:val="20"/>
      <w:szCs w:val="20"/>
    </w:rPr>
  </w:style>
  <w:style w:type="paragraph" w:styleId="Akapitzlist">
    <w:name w:val="List Paragraph"/>
    <w:basedOn w:val="Normalny"/>
    <w:qFormat/>
    <w:rsid w:val="00222ACC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E2553C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26F7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estern">
    <w:name w:val="western"/>
    <w:basedOn w:val="Normalny"/>
    <w:rsid w:val="00F92DF2"/>
    <w:pPr>
      <w:spacing w:before="100" w:beforeAutospacing="1" w:after="119"/>
      <w:ind w:left="227" w:hanging="227"/>
      <w:jc w:val="both"/>
    </w:pPr>
    <w:rPr>
      <w:rFonts w:ascii="Thorndale" w:hAnsi="Thorndale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B7F4E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7F4E"/>
    <w:rPr>
      <w:sz w:val="22"/>
      <w:szCs w:val="22"/>
      <w:lang w:eastAsia="en-US"/>
    </w:rPr>
  </w:style>
  <w:style w:type="paragraph" w:customStyle="1" w:styleId="Default">
    <w:name w:val="Default"/>
    <w:rsid w:val="00BE41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844"/>
    <w:rPr>
      <w:rFonts w:ascii="Times New Roman" w:eastAsia="Times New Roman" w:hAnsi="Times New Roman"/>
      <w:sz w:val="2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26F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553C"/>
    <w:pPr>
      <w:keepNext/>
      <w:outlineLvl w:val="2"/>
    </w:pPr>
    <w:rPr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A77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77844"/>
  </w:style>
  <w:style w:type="paragraph" w:styleId="Stopka">
    <w:name w:val="footer"/>
    <w:basedOn w:val="Normalny"/>
    <w:link w:val="StopkaZnak"/>
    <w:uiPriority w:val="99"/>
    <w:unhideWhenUsed/>
    <w:rsid w:val="00A77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7844"/>
  </w:style>
  <w:style w:type="character" w:styleId="Pogrubienie">
    <w:name w:val="Strong"/>
    <w:qFormat/>
    <w:rsid w:val="00A77844"/>
    <w:rPr>
      <w:b/>
      <w:bCs/>
    </w:rPr>
  </w:style>
  <w:style w:type="paragraph" w:styleId="Tekstpodstawowywcity">
    <w:name w:val="Body Text Indent"/>
    <w:basedOn w:val="Normalny"/>
    <w:link w:val="TekstpodstawowywcityZnak"/>
    <w:rsid w:val="00A77844"/>
    <w:pPr>
      <w:tabs>
        <w:tab w:val="left" w:pos="851"/>
        <w:tab w:val="left" w:pos="927"/>
      </w:tabs>
      <w:jc w:val="both"/>
    </w:pPr>
    <w:rPr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A77844"/>
    <w:rPr>
      <w:rFonts w:ascii="Times New Roman" w:eastAsia="Times New Roman" w:hAnsi="Times New Roman" w:cs="Times New Roman"/>
      <w:b/>
      <w:snapToGrid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84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784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1837CA"/>
    <w:pPr>
      <w:overflowPunct w:val="0"/>
      <w:autoSpaceDE w:val="0"/>
      <w:autoSpaceDN w:val="0"/>
      <w:adjustRightInd w:val="0"/>
      <w:spacing w:before="40" w:after="40"/>
      <w:textAlignment w:val="baseline"/>
    </w:pPr>
    <w:rPr>
      <w:color w:val="0000FF"/>
      <w:sz w:val="20"/>
      <w:szCs w:val="20"/>
    </w:rPr>
  </w:style>
  <w:style w:type="paragraph" w:styleId="Akapitzlist">
    <w:name w:val="List Paragraph"/>
    <w:basedOn w:val="Normalny"/>
    <w:qFormat/>
    <w:rsid w:val="00222ACC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E2553C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26F7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estern">
    <w:name w:val="western"/>
    <w:basedOn w:val="Normalny"/>
    <w:rsid w:val="00F92DF2"/>
    <w:pPr>
      <w:spacing w:before="100" w:beforeAutospacing="1" w:after="119"/>
      <w:ind w:left="227" w:hanging="227"/>
      <w:jc w:val="both"/>
    </w:pPr>
    <w:rPr>
      <w:rFonts w:ascii="Thorndale" w:hAnsi="Thorndale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B7F4E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7F4E"/>
    <w:rPr>
      <w:sz w:val="22"/>
      <w:szCs w:val="22"/>
      <w:lang w:eastAsia="en-US"/>
    </w:rPr>
  </w:style>
  <w:style w:type="paragraph" w:customStyle="1" w:styleId="Default">
    <w:name w:val="Default"/>
    <w:rsid w:val="00BE41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2D8A3-D02B-4F07-BC09-C8B370F6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1009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Microsoft</Company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BOGUMIŁA</dc:creator>
  <cp:lastModifiedBy>Bogumiła Ziobrowska</cp:lastModifiedBy>
  <cp:revision>14</cp:revision>
  <cp:lastPrinted>2017-11-13T14:12:00Z</cp:lastPrinted>
  <dcterms:created xsi:type="dcterms:W3CDTF">2017-10-31T06:44:00Z</dcterms:created>
  <dcterms:modified xsi:type="dcterms:W3CDTF">2017-11-13T14:12:00Z</dcterms:modified>
</cp:coreProperties>
</file>