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93" w:rsidRDefault="004B6893" w:rsidP="004B6893">
      <w:pPr>
        <w:tabs>
          <w:tab w:val="left" w:pos="6285"/>
        </w:tabs>
        <w:ind w:left="5664"/>
        <w:jc w:val="both"/>
        <w:rPr>
          <w:rFonts w:ascii="Tahoma" w:hAnsi="Tahoma" w:cs="Tahoma"/>
          <w:b/>
          <w:bCs/>
          <w:sz w:val="16"/>
          <w:szCs w:val="16"/>
        </w:rPr>
      </w:pPr>
    </w:p>
    <w:p w:rsidR="004B6893" w:rsidRDefault="004B6893" w:rsidP="004B6893">
      <w:pPr>
        <w:jc w:val="right"/>
      </w:pPr>
      <w:r>
        <w:t xml:space="preserve">                                         </w:t>
      </w:r>
      <w:r>
        <w:tab/>
      </w:r>
      <w:r>
        <w:tab/>
      </w:r>
      <w:r>
        <w:tab/>
      </w:r>
      <w:r>
        <w:tab/>
      </w:r>
      <w:r>
        <w:tab/>
      </w:r>
      <w:r>
        <w:tab/>
      </w:r>
      <w:r>
        <w:tab/>
      </w:r>
      <w:r>
        <w:tab/>
      </w:r>
      <w:r>
        <w:tab/>
      </w:r>
      <w:r>
        <w:tab/>
      </w:r>
      <w:r>
        <w:tab/>
      </w:r>
      <w:r>
        <w:tab/>
      </w:r>
      <w:r>
        <w:tab/>
      </w:r>
      <w:r>
        <w:tab/>
      </w:r>
      <w:r>
        <w:tab/>
      </w:r>
      <w:r>
        <w:tab/>
      </w:r>
      <w:r>
        <w:tab/>
      </w:r>
      <w:r>
        <w:tab/>
      </w:r>
      <w:r>
        <w:tab/>
      </w:r>
      <w:r>
        <w:tab/>
      </w:r>
      <w:r>
        <w:tab/>
      </w:r>
    </w:p>
    <w:p w:rsidR="004B6893" w:rsidRDefault="004B6893" w:rsidP="004B6893">
      <w:r>
        <w:rPr>
          <w:rFonts w:ascii="PLbangladesh" w:hAnsi="PLbangladesh"/>
        </w:rPr>
        <w:t xml:space="preserve"> </w:t>
      </w:r>
      <w:r>
        <w:t xml:space="preserve">   </w:t>
      </w:r>
      <w:r>
        <w:tab/>
      </w:r>
      <w:r>
        <w:rPr>
          <w:noProof/>
        </w:rPr>
        <w:drawing>
          <wp:anchor distT="0" distB="0" distL="114935" distR="114935" simplePos="0" relativeHeight="251654656" behindDoc="1" locked="0" layoutInCell="1" allowOverlap="1">
            <wp:simplePos x="0" y="0"/>
            <wp:positionH relativeFrom="column">
              <wp:posOffset>-685800</wp:posOffset>
            </wp:positionH>
            <wp:positionV relativeFrom="paragraph">
              <wp:posOffset>-571500</wp:posOffset>
            </wp:positionV>
            <wp:extent cx="827405" cy="912495"/>
            <wp:effectExtent l="1905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7405" cy="912495"/>
                    </a:xfrm>
                    <a:prstGeom prst="rect">
                      <a:avLst/>
                    </a:prstGeom>
                    <a:solidFill>
                      <a:srgbClr val="FFFFFF"/>
                    </a:solidFill>
                    <a:ln w="9525">
                      <a:noFill/>
                      <a:miter lim="800000"/>
                      <a:headEnd/>
                      <a:tailEnd/>
                    </a:ln>
                  </pic:spPr>
                </pic:pic>
              </a:graphicData>
            </a:graphic>
          </wp:anchor>
        </w:drawing>
      </w:r>
      <w:r w:rsidR="00913FC1">
        <w:rPr>
          <w:lang w:eastAsia="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45pt;width:453pt;height:17.25pt;z-index:251657728;mso-position-horizontal-relative:text;mso-position-vertical-relative:text;v-text-anchor:middle" strokecolor="gray" strokeweight=".26mm">
            <v:fill color2="black"/>
            <v:stroke color2="#7f7f7f" joinstyle="miter"/>
            <v:shadow on="t" color="#969696" offset=".62mm,.35mm"/>
            <v:textpath style="font-family:&quot;Garamond&quot;;v-text-kern:t" fitpath="t" string="URZĄD MIASTA i GMINY w WITNICY"/>
          </v:shape>
        </w:pict>
      </w:r>
      <w:r w:rsidR="00913FC1">
        <w:rPr>
          <w:lang w:eastAsia="ar-SA"/>
        </w:rPr>
        <w:pict>
          <v:shapetype id="_x0000_t202" coordsize="21600,21600" o:spt="202" path="m,l,21600r21600,l21600,xe">
            <v:stroke joinstyle="miter"/>
            <v:path gradientshapeok="t" o:connecttype="rect"/>
          </v:shapetype>
          <v:shape id="_x0000_s1027" type="#_x0000_t202" style="position:absolute;margin-left:28.5pt;margin-top:-23.25pt;width:440.85pt;height:26.85pt;z-index:251658752;mso-wrap-distance-left:9.05pt;mso-wrap-distance-right:9.05pt;mso-position-horizontal-relative:text;mso-position-vertical-relative:text" stroked="f">
            <v:fill opacity="0" color2="black"/>
            <v:textbox inset="0,0,0,0">
              <w:txbxContent>
                <w:p w:rsidR="004B6893" w:rsidRDefault="004B6893" w:rsidP="004B6893">
                  <w:pPr>
                    <w:rPr>
                      <w:rFonts w:ascii="Kabel Bk BT" w:hAnsi="Kabel Bk BT"/>
                      <w:color w:val="808080"/>
                      <w:sz w:val="20"/>
                      <w:szCs w:val="20"/>
                    </w:rPr>
                  </w:pPr>
                  <w:r>
                    <w:rPr>
                      <w:rFonts w:ascii="Kabel Bk BT" w:hAnsi="Kabel Bk BT"/>
                      <w:color w:val="808080"/>
                      <w:sz w:val="20"/>
                      <w:szCs w:val="20"/>
                    </w:rPr>
                    <w:t>66-460 WITNICA, ul. KRN 6, woj. LUBUSKIE tel. +95 721 64 40, 751 50 08, fax. +95 751 52 18</w:t>
                  </w:r>
                </w:p>
              </w:txbxContent>
            </v:textbox>
          </v:shape>
        </w:pict>
      </w:r>
      <w:r w:rsidR="00913FC1">
        <w:rPr>
          <w:lang w:eastAsia="ar-SA"/>
        </w:rPr>
        <w:pict>
          <v:shape id="_x0000_s1028" type="#_x0000_t202" style="position:absolute;margin-left:117pt;margin-top:-5.25pt;width:359.85pt;height:41.1pt;z-index:251659776;mso-wrap-distance-left:9.05pt;mso-wrap-distance-right:9.05pt;mso-position-horizontal-relative:text;mso-position-vertical-relative:text" stroked="f">
            <v:fill opacity="0" color2="black"/>
            <v:textbox inset="0,0,0,0">
              <w:txbxContent>
                <w:p w:rsidR="004B6893" w:rsidRDefault="004B6893" w:rsidP="004B6893">
                  <w:pPr>
                    <w:jc w:val="center"/>
                    <w:rPr>
                      <w:rFonts w:ascii="PLbauhouseLight" w:hAnsi="PLbauhouseLight"/>
                      <w:b/>
                      <w:color w:val="00A650"/>
                      <w:spacing w:val="22"/>
                      <w:sz w:val="36"/>
                      <w:szCs w:val="36"/>
                    </w:rPr>
                  </w:pPr>
                  <w:r>
                    <w:rPr>
                      <w:rFonts w:ascii="PLbauhouseLight" w:hAnsi="PLbauhouseLight"/>
                      <w:b/>
                      <w:color w:val="00A650"/>
                      <w:sz w:val="36"/>
                      <w:szCs w:val="36"/>
                    </w:rPr>
                    <w:tab/>
                  </w:r>
                  <w:r>
                    <w:rPr>
                      <w:rFonts w:ascii="PLbauhouseLight" w:hAnsi="PLbauhouseLight"/>
                      <w:b/>
                      <w:color w:val="00A650"/>
                      <w:spacing w:val="22"/>
                      <w:sz w:val="36"/>
                      <w:szCs w:val="36"/>
                    </w:rPr>
                    <w:t>MECENAS POLSKIEJ EKOLOGII</w:t>
                  </w:r>
                </w:p>
              </w:txbxContent>
            </v:textbox>
          </v:shape>
        </w:pict>
      </w:r>
      <w:r>
        <w:rPr>
          <w:noProof/>
        </w:rPr>
        <w:drawing>
          <wp:anchor distT="0" distB="0" distL="114935" distR="114935" simplePos="0" relativeHeight="251655680" behindDoc="1" locked="0" layoutInCell="1" allowOverlap="1">
            <wp:simplePos x="0" y="0"/>
            <wp:positionH relativeFrom="column">
              <wp:posOffset>5943600</wp:posOffset>
            </wp:positionH>
            <wp:positionV relativeFrom="paragraph">
              <wp:posOffset>-228600</wp:posOffset>
            </wp:positionV>
            <wp:extent cx="523875" cy="569595"/>
            <wp:effectExtent l="19050" t="0" r="9525" b="0"/>
            <wp:wrapNone/>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23875" cy="569595"/>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56704" behindDoc="1" locked="0" layoutInCell="1" allowOverlap="1">
            <wp:simplePos x="0" y="0"/>
            <wp:positionH relativeFrom="column">
              <wp:posOffset>-685800</wp:posOffset>
            </wp:positionH>
            <wp:positionV relativeFrom="paragraph">
              <wp:posOffset>-571500</wp:posOffset>
            </wp:positionV>
            <wp:extent cx="827405" cy="912495"/>
            <wp:effectExtent l="1905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827405" cy="912495"/>
                    </a:xfrm>
                    <a:prstGeom prst="rect">
                      <a:avLst/>
                    </a:prstGeom>
                    <a:solidFill>
                      <a:srgbClr val="FFFFFF"/>
                    </a:solidFill>
                    <a:ln w="9525">
                      <a:noFill/>
                      <a:miter lim="800000"/>
                      <a:headEnd/>
                      <a:tailEnd/>
                    </a:ln>
                  </pic:spPr>
                </pic:pic>
              </a:graphicData>
            </a:graphic>
          </wp:anchor>
        </w:drawing>
      </w:r>
      <w:r>
        <w:t xml:space="preserve">                                         </w:t>
      </w:r>
      <w:r>
        <w:tab/>
      </w:r>
      <w:r>
        <w:tab/>
      </w:r>
      <w:r>
        <w:tab/>
      </w:r>
      <w:r>
        <w:tab/>
      </w:r>
      <w:r>
        <w:tab/>
      </w:r>
      <w:r>
        <w:tab/>
      </w:r>
      <w:r>
        <w:tab/>
      </w:r>
      <w:r>
        <w:tab/>
      </w:r>
      <w:r>
        <w:tab/>
      </w:r>
      <w:r>
        <w:tab/>
      </w:r>
      <w:r>
        <w:tab/>
      </w:r>
      <w:r>
        <w:tab/>
      </w:r>
      <w:r>
        <w:tab/>
      </w:r>
      <w:r>
        <w:tab/>
      </w:r>
      <w:r>
        <w:tab/>
      </w:r>
      <w:r>
        <w:tab/>
      </w:r>
      <w:r>
        <w:tab/>
      </w:r>
      <w:r>
        <w:tab/>
      </w:r>
      <w:r>
        <w:tab/>
      </w:r>
      <w:r>
        <w:tab/>
      </w:r>
      <w:r>
        <w:tab/>
      </w:r>
    </w:p>
    <w:p w:rsidR="004B6893" w:rsidRDefault="00913FC1" w:rsidP="004B6893">
      <w:r>
        <w:rPr>
          <w:lang w:eastAsia="ar-SA"/>
        </w:rPr>
        <w:pict>
          <v:line id="_x0000_s1029" style="position:absolute;z-index:251660800" from="-45pt,8.4pt" to="513pt,8.4pt" strokecolor="gray" strokeweight=".88mm">
            <v:stroke color2="#7f7f7f" joinstyle="miter"/>
          </v:line>
        </w:pict>
      </w:r>
      <w:r w:rsidR="004B6893">
        <w:t xml:space="preserve"> </w:t>
      </w:r>
    </w:p>
    <w:p w:rsidR="004B6893" w:rsidRDefault="004B6893" w:rsidP="004B6893"/>
    <w:p w:rsidR="004B6893" w:rsidRPr="005449EA" w:rsidRDefault="004B6893" w:rsidP="004B6893">
      <w:pPr>
        <w:rPr>
          <w:rFonts w:ascii="Tahoma" w:hAnsi="Tahoma" w:cs="Tahoma"/>
          <w:b/>
          <w:bCs/>
        </w:rPr>
      </w:pPr>
      <w:r w:rsidRPr="00C80822">
        <w:rPr>
          <w:rFonts w:ascii="Tahoma" w:hAnsi="Tahoma" w:cs="Tahoma"/>
          <w:b/>
          <w:bCs/>
        </w:rPr>
        <w:t>ZP</w:t>
      </w:r>
      <w:r>
        <w:rPr>
          <w:rFonts w:ascii="Tahoma" w:hAnsi="Tahoma" w:cs="Tahoma"/>
          <w:b/>
          <w:bCs/>
        </w:rPr>
        <w:t>/27</w:t>
      </w:r>
      <w:r w:rsidRPr="00C80822">
        <w:rPr>
          <w:rFonts w:ascii="Tahoma" w:hAnsi="Tahoma" w:cs="Tahoma"/>
          <w:b/>
          <w:bCs/>
        </w:rPr>
        <w:t>-</w:t>
      </w:r>
      <w:r w:rsidR="00340DB4">
        <w:rPr>
          <w:rFonts w:ascii="Tahoma" w:hAnsi="Tahoma" w:cs="Tahoma"/>
          <w:b/>
          <w:bCs/>
        </w:rPr>
        <w:t>13/4/</w:t>
      </w:r>
      <w:r w:rsidRPr="00C80822">
        <w:rPr>
          <w:rFonts w:ascii="Tahoma" w:hAnsi="Tahoma" w:cs="Tahoma"/>
          <w:b/>
          <w:bCs/>
        </w:rPr>
        <w:t>1</w:t>
      </w:r>
      <w:r>
        <w:rPr>
          <w:rFonts w:ascii="Tahoma" w:hAnsi="Tahoma" w:cs="Tahoma"/>
          <w:b/>
          <w:bCs/>
        </w:rPr>
        <w:t xml:space="preserve">2                                                          </w:t>
      </w:r>
      <w:r w:rsidR="003A3505">
        <w:rPr>
          <w:rFonts w:ascii="Calibri" w:hAnsi="Calibri" w:cs="Tahoma"/>
          <w:b/>
          <w:bCs/>
        </w:rPr>
        <w:t>Witnica, 26</w:t>
      </w:r>
      <w:r w:rsidR="00340DB4">
        <w:rPr>
          <w:rFonts w:ascii="Calibri" w:hAnsi="Calibri" w:cs="Tahoma"/>
          <w:b/>
          <w:bCs/>
        </w:rPr>
        <w:t xml:space="preserve"> luty</w:t>
      </w:r>
      <w:r>
        <w:rPr>
          <w:rFonts w:ascii="Calibri" w:hAnsi="Calibri" w:cs="Tahoma"/>
          <w:b/>
          <w:bCs/>
        </w:rPr>
        <w:t xml:space="preserve"> 2013r</w:t>
      </w:r>
    </w:p>
    <w:p w:rsidR="004B6893" w:rsidRDefault="004B6893" w:rsidP="004B6893">
      <w:pPr>
        <w:ind w:left="4248" w:firstLine="708"/>
        <w:rPr>
          <w:rFonts w:ascii="Tahoma" w:hAnsi="Tahoma" w:cs="Tahoma"/>
          <w:b/>
          <w:bCs/>
          <w:sz w:val="22"/>
          <w:szCs w:val="22"/>
        </w:rPr>
      </w:pPr>
    </w:p>
    <w:p w:rsidR="004B6893" w:rsidRDefault="004B6893" w:rsidP="004B6893">
      <w:pPr>
        <w:ind w:left="5664"/>
        <w:rPr>
          <w:rFonts w:ascii="Verdana" w:hAnsi="Verdana"/>
          <w:b/>
          <w:sz w:val="22"/>
          <w:szCs w:val="22"/>
        </w:rPr>
      </w:pPr>
    </w:p>
    <w:p w:rsidR="004B6893" w:rsidRDefault="004B6893" w:rsidP="004B6893">
      <w:pPr>
        <w:ind w:left="4248" w:firstLine="708"/>
        <w:rPr>
          <w:rFonts w:ascii="Tahoma" w:hAnsi="Tahoma" w:cs="Tahoma"/>
          <w:b/>
          <w:bCs/>
          <w:sz w:val="22"/>
          <w:szCs w:val="22"/>
        </w:rPr>
      </w:pPr>
      <w:r w:rsidRPr="00936AD1">
        <w:rPr>
          <w:rFonts w:ascii="Tahoma" w:hAnsi="Tahoma" w:cs="Tahoma"/>
          <w:b/>
          <w:bCs/>
          <w:sz w:val="22"/>
          <w:szCs w:val="22"/>
        </w:rPr>
        <w:t xml:space="preserve">Uczestnicy postępowania </w:t>
      </w:r>
    </w:p>
    <w:p w:rsidR="004B6893" w:rsidRDefault="004B6893" w:rsidP="004B6893">
      <w:pPr>
        <w:ind w:left="4248" w:firstLine="708"/>
        <w:rPr>
          <w:rFonts w:ascii="Arial" w:hAnsi="Arial" w:cs="Arial"/>
          <w:sz w:val="22"/>
          <w:szCs w:val="22"/>
        </w:rPr>
      </w:pPr>
      <w:r w:rsidRPr="00936AD1">
        <w:rPr>
          <w:rFonts w:ascii="Tahoma" w:hAnsi="Tahoma" w:cs="Tahoma"/>
          <w:b/>
          <w:bCs/>
          <w:sz w:val="22"/>
          <w:szCs w:val="22"/>
        </w:rPr>
        <w:t>o udzielenie zamówienia</w:t>
      </w:r>
      <w:r>
        <w:rPr>
          <w:rFonts w:ascii="Tahoma" w:hAnsi="Tahoma" w:cs="Tahoma"/>
          <w:b/>
          <w:bCs/>
          <w:sz w:val="22"/>
          <w:szCs w:val="22"/>
        </w:rPr>
        <w:t xml:space="preserve"> publicznego</w:t>
      </w:r>
    </w:p>
    <w:p w:rsidR="004B6893" w:rsidRDefault="004B6893" w:rsidP="004B6893">
      <w:pPr>
        <w:ind w:left="4248" w:firstLine="708"/>
        <w:rPr>
          <w:rFonts w:ascii="Arial" w:hAnsi="Arial" w:cs="Arial"/>
          <w:sz w:val="22"/>
          <w:szCs w:val="22"/>
        </w:rPr>
      </w:pPr>
    </w:p>
    <w:p w:rsidR="004B6893" w:rsidRPr="0055644A" w:rsidRDefault="004B6893" w:rsidP="004B6893">
      <w:pPr>
        <w:ind w:left="3540"/>
        <w:jc w:val="center"/>
        <w:rPr>
          <w:rFonts w:ascii="Verdana" w:hAnsi="Verdana"/>
          <w:b/>
          <w:sz w:val="22"/>
          <w:szCs w:val="22"/>
        </w:rPr>
      </w:pPr>
    </w:p>
    <w:p w:rsidR="004B6893" w:rsidRPr="005073A9" w:rsidRDefault="004B6893" w:rsidP="004B6893">
      <w:pPr>
        <w:jc w:val="center"/>
        <w:rPr>
          <w:rFonts w:ascii="Verdana" w:hAnsi="Verdana"/>
          <w:b/>
        </w:rPr>
      </w:pPr>
    </w:p>
    <w:p w:rsidR="004B6893" w:rsidRDefault="004B6893" w:rsidP="004B6893">
      <w:pPr>
        <w:jc w:val="center"/>
      </w:pPr>
      <w:r w:rsidRPr="005073A9">
        <w:rPr>
          <w:rFonts w:ascii="Verdana" w:hAnsi="Verdana"/>
          <w:b/>
        </w:rPr>
        <w:t>INFORMACJA O WYBORZE  NAJKORZYSTNIEJSZEJ OFERTY</w:t>
      </w:r>
      <w:r>
        <w:rPr>
          <w:rFonts w:ascii="Verdana" w:hAnsi="Verdana"/>
          <w:b/>
        </w:rPr>
        <w:t xml:space="preserve"> </w:t>
      </w:r>
    </w:p>
    <w:p w:rsidR="00340DB4" w:rsidRPr="007A21BD" w:rsidRDefault="004B6893" w:rsidP="00340DB4">
      <w:pPr>
        <w:ind w:left="72" w:right="175"/>
        <w:jc w:val="both"/>
        <w:rPr>
          <w:rFonts w:ascii="Verdana" w:hAnsi="Verdana"/>
          <w:b/>
          <w:spacing w:val="-3"/>
          <w:sz w:val="20"/>
          <w:szCs w:val="20"/>
        </w:rPr>
      </w:pPr>
      <w:r w:rsidRPr="000F0E14">
        <w:rPr>
          <w:rFonts w:ascii="Verdana" w:hAnsi="Verdana"/>
          <w:b/>
          <w:sz w:val="18"/>
          <w:szCs w:val="18"/>
        </w:rPr>
        <w:t>w postępowaniu przetargowym o wartości szacunkowej zamówienia nie przekraczającej kwoty określone w art. 11 ust. 8 ustawy - Prawo zamówień publicznych na</w:t>
      </w:r>
      <w:r w:rsidRPr="000F0E14">
        <w:rPr>
          <w:rFonts w:ascii="Verdana" w:hAnsi="Verdana"/>
          <w:b/>
          <w:spacing w:val="-3"/>
          <w:sz w:val="18"/>
          <w:szCs w:val="18"/>
        </w:rPr>
        <w:t xml:space="preserve"> </w:t>
      </w:r>
      <w:r w:rsidR="00340DB4">
        <w:rPr>
          <w:rFonts w:ascii="Verdana" w:hAnsi="Verdana"/>
          <w:b/>
          <w:spacing w:val="-3"/>
          <w:sz w:val="18"/>
          <w:szCs w:val="18"/>
        </w:rPr>
        <w:t>robotę budowlaną</w:t>
      </w:r>
      <w:r>
        <w:rPr>
          <w:rFonts w:ascii="Verdana" w:hAnsi="Verdana"/>
          <w:b/>
          <w:spacing w:val="-3"/>
          <w:sz w:val="18"/>
          <w:szCs w:val="18"/>
        </w:rPr>
        <w:t xml:space="preserve"> </w:t>
      </w:r>
      <w:r w:rsidRPr="000F0E14">
        <w:rPr>
          <w:rFonts w:ascii="Verdana" w:hAnsi="Verdana"/>
          <w:b/>
          <w:sz w:val="18"/>
          <w:szCs w:val="18"/>
        </w:rPr>
        <w:t>pn.</w:t>
      </w:r>
      <w:r w:rsidR="00340DB4" w:rsidRPr="003C58AD">
        <w:rPr>
          <w:rFonts w:ascii="Verdana" w:hAnsi="Verdana"/>
          <w:b/>
          <w:color w:val="000000"/>
          <w:spacing w:val="-3"/>
          <w:sz w:val="20"/>
          <w:szCs w:val="20"/>
        </w:rPr>
        <w:t>„</w:t>
      </w:r>
      <w:r w:rsidR="00340DB4">
        <w:rPr>
          <w:rFonts w:ascii="Verdana" w:hAnsi="Verdana"/>
          <w:b/>
          <w:color w:val="000000"/>
          <w:spacing w:val="-3"/>
          <w:sz w:val="20"/>
          <w:szCs w:val="20"/>
        </w:rPr>
        <w:t xml:space="preserve"> </w:t>
      </w:r>
      <w:r w:rsidR="00340DB4" w:rsidRPr="000F15D2">
        <w:rPr>
          <w:rFonts w:ascii="Verdana" w:eastAsia="Verdana" w:hAnsi="Verdana" w:cs="Verdana"/>
          <w:b/>
          <w:sz w:val="20"/>
        </w:rPr>
        <w:t xml:space="preserve">Zaprojektuj i </w:t>
      </w:r>
      <w:r w:rsidR="00340DB4" w:rsidRPr="000F15D2">
        <w:rPr>
          <w:rFonts w:ascii="Verdana" w:eastAsia="Verdana" w:hAnsi="Verdana" w:cs="Verdana"/>
          <w:b/>
          <w:sz w:val="20"/>
          <w:szCs w:val="20"/>
        </w:rPr>
        <w:t xml:space="preserve">wybuduj  </w:t>
      </w:r>
      <w:r w:rsidR="00340DB4" w:rsidRPr="000F15D2">
        <w:rPr>
          <w:rFonts w:ascii="Verdana" w:eastAsia="Times New Roman" w:hAnsi="Verdana"/>
          <w:b/>
          <w:sz w:val="20"/>
          <w:szCs w:val="20"/>
        </w:rPr>
        <w:t>Ekologiczny system centralnego ogrzewania</w:t>
      </w:r>
      <w:r w:rsidR="00340DB4" w:rsidRPr="000F15D2">
        <w:rPr>
          <w:rFonts w:ascii="Verdana" w:hAnsi="Verdana"/>
          <w:b/>
          <w:spacing w:val="-3"/>
          <w:sz w:val="20"/>
          <w:szCs w:val="20"/>
        </w:rPr>
        <w:t xml:space="preserve"> w ramach realizacji projektu  Bezpieczne Pogranicze- Budowa Regionalnego Centrum Ratownictwa w Witnicy</w:t>
      </w:r>
      <w:r w:rsidR="00340DB4">
        <w:rPr>
          <w:rFonts w:ascii="Verdana" w:hAnsi="Verdana"/>
          <w:b/>
          <w:spacing w:val="-3"/>
          <w:sz w:val="20"/>
          <w:szCs w:val="20"/>
        </w:rPr>
        <w:t>.</w:t>
      </w:r>
      <w:r w:rsidR="00340DB4" w:rsidRPr="003C58AD">
        <w:rPr>
          <w:rFonts w:ascii="Verdana" w:hAnsi="Verdana"/>
          <w:b/>
          <w:spacing w:val="-3"/>
          <w:sz w:val="20"/>
          <w:szCs w:val="20"/>
        </w:rPr>
        <w:t xml:space="preserve"> </w:t>
      </w:r>
      <w:r w:rsidR="00340DB4" w:rsidRPr="007A21BD">
        <w:rPr>
          <w:rFonts w:ascii="Verdana" w:hAnsi="Verdana"/>
          <w:b/>
          <w:spacing w:val="-3"/>
          <w:sz w:val="20"/>
          <w:szCs w:val="20"/>
        </w:rPr>
        <w:t>"</w:t>
      </w:r>
    </w:p>
    <w:p w:rsidR="00340DB4" w:rsidRDefault="00340DB4" w:rsidP="004B6893">
      <w:pPr>
        <w:jc w:val="both"/>
        <w:rPr>
          <w:rFonts w:ascii="Verdana" w:hAnsi="Verdana" w:cs="Verdana"/>
          <w:sz w:val="18"/>
          <w:szCs w:val="18"/>
          <w:lang w:eastAsia="en-US"/>
        </w:rPr>
      </w:pPr>
    </w:p>
    <w:p w:rsidR="00340DB4" w:rsidRDefault="00340DB4" w:rsidP="004B6893">
      <w:pPr>
        <w:jc w:val="both"/>
        <w:rPr>
          <w:rFonts w:ascii="Verdana" w:hAnsi="Verdana" w:cs="Verdana"/>
          <w:sz w:val="18"/>
          <w:szCs w:val="18"/>
          <w:lang w:eastAsia="en-US"/>
        </w:rPr>
      </w:pPr>
    </w:p>
    <w:p w:rsidR="00340DB4" w:rsidRDefault="00340DB4" w:rsidP="004B6893">
      <w:pPr>
        <w:jc w:val="both"/>
        <w:rPr>
          <w:rFonts w:ascii="Verdana" w:hAnsi="Verdana" w:cs="Verdana"/>
          <w:sz w:val="18"/>
          <w:szCs w:val="18"/>
          <w:lang w:eastAsia="en-US"/>
        </w:rPr>
      </w:pPr>
    </w:p>
    <w:p w:rsidR="004B6893" w:rsidRPr="00340DB4" w:rsidRDefault="004B6893" w:rsidP="00340DB4">
      <w:pPr>
        <w:ind w:left="72" w:right="175"/>
        <w:jc w:val="both"/>
        <w:rPr>
          <w:rFonts w:ascii="Verdana" w:hAnsi="Verdana"/>
          <w:b/>
          <w:spacing w:val="-3"/>
          <w:sz w:val="20"/>
          <w:szCs w:val="20"/>
        </w:rPr>
      </w:pPr>
      <w:r w:rsidRPr="000F0E14">
        <w:rPr>
          <w:rFonts w:ascii="Verdana" w:hAnsi="Verdana" w:cs="Verdana"/>
          <w:sz w:val="18"/>
          <w:szCs w:val="18"/>
          <w:lang w:eastAsia="en-US"/>
        </w:rPr>
        <w:t xml:space="preserve">Zamawiający – Gmina Witnica  informuje, że w postępowaniu przetargowym przeprowadzonym w trybie przetargu </w:t>
      </w:r>
      <w:r w:rsidR="00340DB4">
        <w:rPr>
          <w:rFonts w:ascii="Verdana" w:hAnsi="Verdana" w:cs="Verdana"/>
          <w:sz w:val="18"/>
          <w:szCs w:val="18"/>
          <w:lang w:eastAsia="en-US"/>
        </w:rPr>
        <w:t>nie</w:t>
      </w:r>
      <w:r w:rsidRPr="000F0E14">
        <w:rPr>
          <w:rFonts w:ascii="Verdana" w:hAnsi="Verdana" w:cs="Verdana"/>
          <w:sz w:val="18"/>
          <w:szCs w:val="18"/>
          <w:lang w:eastAsia="en-US"/>
        </w:rPr>
        <w:t>ograniczonego na</w:t>
      </w:r>
      <w:r w:rsidRPr="000F0E14">
        <w:rPr>
          <w:rFonts w:ascii="Verdana" w:hAnsi="Verdana"/>
          <w:sz w:val="18"/>
          <w:szCs w:val="18"/>
        </w:rPr>
        <w:t xml:space="preserve"> </w:t>
      </w:r>
      <w:r w:rsidR="00340DB4">
        <w:rPr>
          <w:rFonts w:ascii="Verdana" w:hAnsi="Verdana"/>
          <w:sz w:val="18"/>
          <w:szCs w:val="18"/>
        </w:rPr>
        <w:t xml:space="preserve">robotę budowlaną </w:t>
      </w:r>
      <w:r w:rsidRPr="000F0E14">
        <w:rPr>
          <w:rFonts w:ascii="Verdana" w:hAnsi="Verdana"/>
          <w:sz w:val="18"/>
          <w:szCs w:val="18"/>
        </w:rPr>
        <w:t xml:space="preserve">pn. </w:t>
      </w:r>
      <w:r w:rsidR="00340DB4" w:rsidRPr="003C58AD">
        <w:rPr>
          <w:rFonts w:ascii="Verdana" w:hAnsi="Verdana"/>
          <w:b/>
          <w:color w:val="000000"/>
          <w:spacing w:val="-3"/>
          <w:sz w:val="20"/>
          <w:szCs w:val="20"/>
        </w:rPr>
        <w:t>„</w:t>
      </w:r>
      <w:r w:rsidR="00340DB4">
        <w:rPr>
          <w:rFonts w:ascii="Verdana" w:hAnsi="Verdana"/>
          <w:b/>
          <w:color w:val="000000"/>
          <w:spacing w:val="-3"/>
          <w:sz w:val="20"/>
          <w:szCs w:val="20"/>
        </w:rPr>
        <w:t xml:space="preserve"> </w:t>
      </w:r>
      <w:r w:rsidR="00340DB4" w:rsidRPr="000F15D2">
        <w:rPr>
          <w:rFonts w:ascii="Verdana" w:eastAsia="Verdana" w:hAnsi="Verdana" w:cs="Verdana"/>
          <w:b/>
          <w:sz w:val="20"/>
        </w:rPr>
        <w:t xml:space="preserve">Zaprojektuj i </w:t>
      </w:r>
      <w:r w:rsidR="00340DB4" w:rsidRPr="000F15D2">
        <w:rPr>
          <w:rFonts w:ascii="Verdana" w:eastAsia="Verdana" w:hAnsi="Verdana" w:cs="Verdana"/>
          <w:b/>
          <w:sz w:val="20"/>
          <w:szCs w:val="20"/>
        </w:rPr>
        <w:t xml:space="preserve">wybuduj  </w:t>
      </w:r>
      <w:r w:rsidR="00340DB4" w:rsidRPr="000F15D2">
        <w:rPr>
          <w:rFonts w:ascii="Verdana" w:eastAsia="Times New Roman" w:hAnsi="Verdana"/>
          <w:b/>
          <w:sz w:val="20"/>
          <w:szCs w:val="20"/>
        </w:rPr>
        <w:t>Ekologiczny system centralnego ogrzewania</w:t>
      </w:r>
      <w:r w:rsidR="00340DB4" w:rsidRPr="000F15D2">
        <w:rPr>
          <w:rFonts w:ascii="Verdana" w:hAnsi="Verdana"/>
          <w:b/>
          <w:spacing w:val="-3"/>
          <w:sz w:val="20"/>
          <w:szCs w:val="20"/>
        </w:rPr>
        <w:t xml:space="preserve"> w ramach realizacji projektu  Bezpieczne Pogranicze</w:t>
      </w:r>
      <w:r w:rsidR="00340DB4">
        <w:rPr>
          <w:rFonts w:ascii="Verdana" w:hAnsi="Verdana"/>
          <w:b/>
          <w:spacing w:val="-3"/>
          <w:sz w:val="20"/>
          <w:szCs w:val="20"/>
        </w:rPr>
        <w:t xml:space="preserve"> </w:t>
      </w:r>
      <w:r w:rsidR="00340DB4" w:rsidRPr="000F15D2">
        <w:rPr>
          <w:rFonts w:ascii="Verdana" w:hAnsi="Verdana"/>
          <w:b/>
          <w:spacing w:val="-3"/>
          <w:sz w:val="20"/>
          <w:szCs w:val="20"/>
        </w:rPr>
        <w:t>- Budowa Regionalnego Centrum Ratownictwa w Witnicy</w:t>
      </w:r>
      <w:r w:rsidR="00340DB4">
        <w:rPr>
          <w:rFonts w:ascii="Verdana" w:hAnsi="Verdana"/>
          <w:b/>
          <w:spacing w:val="-3"/>
          <w:sz w:val="20"/>
          <w:szCs w:val="20"/>
        </w:rPr>
        <w:t>”</w:t>
      </w:r>
      <w:r w:rsidRPr="00952003">
        <w:rPr>
          <w:rFonts w:ascii="Verdana" w:eastAsia="Times New Roman" w:hAnsi="Verdana" w:cs="Tahoma"/>
          <w:b/>
          <w:bCs/>
          <w:sz w:val="18"/>
          <w:szCs w:val="18"/>
        </w:rPr>
        <w:t>,</w:t>
      </w:r>
      <w:r w:rsidRPr="000F0E14">
        <w:rPr>
          <w:rFonts w:ascii="Verdana" w:eastAsia="Times New Roman" w:hAnsi="Verdana" w:cs="Tahoma"/>
          <w:bCs/>
          <w:sz w:val="18"/>
          <w:szCs w:val="18"/>
        </w:rPr>
        <w:t xml:space="preserve"> </w:t>
      </w:r>
      <w:r w:rsidRPr="000F0E14">
        <w:rPr>
          <w:rFonts w:ascii="Verdana" w:hAnsi="Verdana" w:cs="Verdana"/>
          <w:sz w:val="18"/>
          <w:szCs w:val="18"/>
          <w:lang w:eastAsia="en-US"/>
        </w:rPr>
        <w:t xml:space="preserve">na podstawie </w:t>
      </w:r>
      <w:r w:rsidRPr="000F0E14">
        <w:rPr>
          <w:rFonts w:ascii="Verdana" w:hAnsi="Verdana" w:cs="Verdana,Bold"/>
          <w:b/>
          <w:bCs/>
          <w:sz w:val="18"/>
          <w:szCs w:val="18"/>
          <w:lang w:eastAsia="en-US"/>
        </w:rPr>
        <w:t xml:space="preserve">art. 91 ust. 1 </w:t>
      </w:r>
      <w:r w:rsidRPr="000F0E14">
        <w:rPr>
          <w:rFonts w:ascii="Verdana" w:hAnsi="Verdana" w:cs="Verdana"/>
          <w:sz w:val="18"/>
          <w:szCs w:val="18"/>
          <w:lang w:eastAsia="en-US"/>
        </w:rPr>
        <w:t xml:space="preserve">ustawy Prawo zamówień publicznych z dnia 29 stycznia 2004r. (Dz. U. z 2010r. nr 113 poz. 759 z </w:t>
      </w:r>
      <w:proofErr w:type="spellStart"/>
      <w:r w:rsidRPr="000F0E14">
        <w:rPr>
          <w:rFonts w:ascii="Verdana" w:hAnsi="Verdana" w:cs="Verdana"/>
          <w:sz w:val="18"/>
          <w:szCs w:val="18"/>
          <w:lang w:eastAsia="en-US"/>
        </w:rPr>
        <w:t>późn</w:t>
      </w:r>
      <w:proofErr w:type="spellEnd"/>
      <w:r w:rsidRPr="000F0E14">
        <w:rPr>
          <w:rFonts w:ascii="Verdana" w:hAnsi="Verdana" w:cs="Verdana"/>
          <w:sz w:val="18"/>
          <w:szCs w:val="18"/>
          <w:lang w:eastAsia="en-US"/>
        </w:rPr>
        <w:t>. zm.) „</w:t>
      </w:r>
      <w:r w:rsidRPr="000F0E14">
        <w:rPr>
          <w:rFonts w:ascii="Verdana" w:hAnsi="Verdana" w:cs="Verdana,Italic"/>
          <w:i/>
          <w:iCs/>
          <w:sz w:val="18"/>
          <w:szCs w:val="18"/>
          <w:lang w:eastAsia="en-US"/>
        </w:rPr>
        <w:t>Zamawiający wybiera ofertę najkorzystniejszą na podstawie kryteriów oceny ofert określonych w specyfikacji istotnych warunków zamówienia.</w:t>
      </w:r>
      <w:r w:rsidRPr="000F0E14">
        <w:rPr>
          <w:rFonts w:ascii="Verdana" w:hAnsi="Verdana" w:cs="Verdana"/>
          <w:sz w:val="18"/>
          <w:szCs w:val="18"/>
          <w:lang w:eastAsia="en-US"/>
        </w:rPr>
        <w:t xml:space="preserve">” </w:t>
      </w:r>
    </w:p>
    <w:p w:rsidR="004B6893" w:rsidRPr="000F0E14" w:rsidRDefault="004B6893" w:rsidP="004B6893">
      <w:pPr>
        <w:autoSpaceDE w:val="0"/>
        <w:autoSpaceDN w:val="0"/>
        <w:adjustRightInd w:val="0"/>
        <w:jc w:val="both"/>
        <w:rPr>
          <w:rFonts w:ascii="Verdana" w:hAnsi="Verdana" w:cs="Verdana"/>
          <w:b/>
          <w:sz w:val="18"/>
          <w:szCs w:val="18"/>
          <w:lang w:eastAsia="en-US"/>
        </w:rPr>
      </w:pPr>
    </w:p>
    <w:p w:rsidR="004B6893" w:rsidRPr="000F0E14" w:rsidRDefault="00340DB4" w:rsidP="004B6893">
      <w:pPr>
        <w:autoSpaceDE w:val="0"/>
        <w:autoSpaceDN w:val="0"/>
        <w:adjustRightInd w:val="0"/>
        <w:jc w:val="both"/>
        <w:rPr>
          <w:rFonts w:ascii="Verdana" w:hAnsi="Verdana"/>
          <w:sz w:val="18"/>
          <w:szCs w:val="18"/>
        </w:rPr>
      </w:pPr>
      <w:r>
        <w:rPr>
          <w:rFonts w:ascii="Verdana" w:hAnsi="Verdana" w:cs="Verdana"/>
          <w:b/>
          <w:sz w:val="18"/>
          <w:szCs w:val="18"/>
          <w:lang w:eastAsia="en-US"/>
        </w:rPr>
        <w:t>Wybrano ofertę nr 1</w:t>
      </w:r>
      <w:r w:rsidR="004B6893" w:rsidRPr="000F0E14">
        <w:rPr>
          <w:rFonts w:ascii="Verdana" w:hAnsi="Verdana"/>
          <w:b/>
          <w:sz w:val="18"/>
          <w:szCs w:val="18"/>
        </w:rPr>
        <w:t xml:space="preserve"> tj.</w:t>
      </w:r>
      <w:r w:rsidR="004B6893" w:rsidRPr="000F0E14">
        <w:rPr>
          <w:rFonts w:ascii="Verdana" w:hAnsi="Verdana" w:cs="Tahoma"/>
          <w:b/>
          <w:bCs/>
          <w:sz w:val="18"/>
          <w:szCs w:val="18"/>
        </w:rPr>
        <w:t xml:space="preserve"> </w:t>
      </w:r>
      <w:r>
        <w:rPr>
          <w:rFonts w:ascii="Verdana" w:hAnsi="Verdana" w:cs="Tahoma"/>
          <w:b/>
          <w:bCs/>
          <w:sz w:val="18"/>
          <w:szCs w:val="18"/>
        </w:rPr>
        <w:t xml:space="preserve">ENERGY PARTNER BOGDAN GRALA </w:t>
      </w:r>
      <w:r w:rsidR="004B6893" w:rsidRPr="000F0E14">
        <w:rPr>
          <w:rFonts w:ascii="Verdana" w:hAnsi="Verdana"/>
          <w:b/>
          <w:sz w:val="18"/>
          <w:szCs w:val="18"/>
        </w:rPr>
        <w:t xml:space="preserve">z siedzibą </w:t>
      </w:r>
      <w:r>
        <w:rPr>
          <w:rFonts w:ascii="Verdana" w:hAnsi="Verdana"/>
          <w:b/>
          <w:sz w:val="18"/>
          <w:szCs w:val="18"/>
        </w:rPr>
        <w:t>Rozłogi 90</w:t>
      </w:r>
      <w:r w:rsidR="004B6893" w:rsidRPr="000F0E14">
        <w:rPr>
          <w:rFonts w:ascii="Verdana" w:hAnsi="Verdana"/>
          <w:b/>
          <w:sz w:val="18"/>
          <w:szCs w:val="18"/>
        </w:rPr>
        <w:t>; 66-</w:t>
      </w:r>
      <w:r>
        <w:rPr>
          <w:rFonts w:ascii="Verdana" w:hAnsi="Verdana"/>
          <w:b/>
          <w:sz w:val="18"/>
          <w:szCs w:val="18"/>
        </w:rPr>
        <w:t>200 Świebodzin</w:t>
      </w:r>
      <w:r w:rsidR="004B6893" w:rsidRPr="000F0E14">
        <w:rPr>
          <w:rFonts w:ascii="Verdana" w:hAnsi="Verdana"/>
          <w:sz w:val="18"/>
          <w:szCs w:val="18"/>
        </w:rPr>
        <w:t xml:space="preserve">, </w:t>
      </w:r>
      <w:r w:rsidR="004B6893" w:rsidRPr="000F0E14">
        <w:rPr>
          <w:rFonts w:ascii="Verdana" w:hAnsi="Verdana" w:cs="Arial"/>
          <w:b/>
          <w:bCs/>
          <w:spacing w:val="-10"/>
          <w:sz w:val="18"/>
          <w:szCs w:val="18"/>
          <w:lang w:eastAsia="ar-SA"/>
        </w:rPr>
        <w:t>wartość oferty</w:t>
      </w:r>
      <w:r w:rsidR="004B6893">
        <w:rPr>
          <w:rFonts w:ascii="Verdana" w:hAnsi="Verdana"/>
          <w:b/>
          <w:sz w:val="18"/>
          <w:szCs w:val="18"/>
        </w:rPr>
        <w:t xml:space="preserve"> ogółem </w:t>
      </w:r>
      <w:r>
        <w:rPr>
          <w:rFonts w:ascii="Verdana" w:hAnsi="Verdana"/>
          <w:b/>
          <w:sz w:val="18"/>
          <w:szCs w:val="18"/>
        </w:rPr>
        <w:t>723 240</w:t>
      </w:r>
      <w:r w:rsidR="004B6893">
        <w:rPr>
          <w:rFonts w:ascii="Verdana" w:hAnsi="Verdana"/>
          <w:b/>
          <w:sz w:val="18"/>
          <w:szCs w:val="18"/>
        </w:rPr>
        <w:t>,</w:t>
      </w:r>
      <w:r>
        <w:rPr>
          <w:rFonts w:ascii="Verdana" w:hAnsi="Verdana"/>
          <w:b/>
          <w:sz w:val="18"/>
          <w:szCs w:val="18"/>
        </w:rPr>
        <w:t>00</w:t>
      </w:r>
      <w:r w:rsidR="004B6893">
        <w:rPr>
          <w:rFonts w:ascii="Verdana" w:hAnsi="Verdana"/>
          <w:b/>
          <w:sz w:val="18"/>
          <w:szCs w:val="18"/>
        </w:rPr>
        <w:t xml:space="preserve"> </w:t>
      </w:r>
      <w:r w:rsidR="004B6893" w:rsidRPr="000F0E14">
        <w:rPr>
          <w:rFonts w:ascii="Verdana" w:hAnsi="Verdana"/>
          <w:b/>
          <w:sz w:val="18"/>
          <w:szCs w:val="18"/>
        </w:rPr>
        <w:t>złotych brutto.</w:t>
      </w:r>
    </w:p>
    <w:p w:rsidR="004B6893" w:rsidRPr="000F0E14" w:rsidRDefault="004B6893" w:rsidP="004B6893">
      <w:pPr>
        <w:keepNext/>
        <w:widowControl w:val="0"/>
        <w:autoSpaceDE w:val="0"/>
        <w:autoSpaceDN w:val="0"/>
        <w:adjustRightInd w:val="0"/>
        <w:jc w:val="both"/>
        <w:rPr>
          <w:rFonts w:ascii="Verdana" w:hAnsi="Verdana" w:cs="Arial"/>
          <w:sz w:val="18"/>
          <w:szCs w:val="18"/>
        </w:rPr>
      </w:pPr>
    </w:p>
    <w:p w:rsidR="004B6893" w:rsidRPr="000F0E14" w:rsidRDefault="004B6893" w:rsidP="004B6893">
      <w:pPr>
        <w:tabs>
          <w:tab w:val="left" w:pos="7920"/>
        </w:tabs>
        <w:jc w:val="both"/>
        <w:rPr>
          <w:rFonts w:ascii="Verdana" w:hAnsi="Verdana"/>
          <w:sz w:val="18"/>
          <w:szCs w:val="18"/>
        </w:rPr>
      </w:pPr>
      <w:r w:rsidRPr="000F0E14">
        <w:rPr>
          <w:rFonts w:ascii="Verdana" w:hAnsi="Verdana"/>
          <w:sz w:val="18"/>
          <w:szCs w:val="18"/>
        </w:rPr>
        <w:tab/>
      </w:r>
    </w:p>
    <w:p w:rsidR="004B6893" w:rsidRPr="000F0E14" w:rsidRDefault="004B6893" w:rsidP="004B6893">
      <w:pPr>
        <w:autoSpaceDE w:val="0"/>
        <w:autoSpaceDN w:val="0"/>
        <w:adjustRightInd w:val="0"/>
        <w:rPr>
          <w:rFonts w:ascii="Verdana" w:hAnsi="Verdana" w:cs="Verdana,Bold"/>
          <w:b/>
          <w:bCs/>
          <w:sz w:val="20"/>
          <w:szCs w:val="20"/>
          <w:u w:val="single"/>
          <w:lang w:eastAsia="en-US"/>
        </w:rPr>
      </w:pPr>
      <w:r w:rsidRPr="000F0E14">
        <w:rPr>
          <w:rFonts w:ascii="Verdana" w:hAnsi="Verdana" w:cs="Verdana,Bold"/>
          <w:b/>
          <w:bCs/>
          <w:sz w:val="20"/>
          <w:szCs w:val="20"/>
          <w:u w:val="single"/>
          <w:lang w:eastAsia="en-US"/>
        </w:rPr>
        <w:t>Uzasadnienie faktyczne:</w:t>
      </w:r>
    </w:p>
    <w:p w:rsidR="004B6893" w:rsidRPr="000F0E14" w:rsidRDefault="004B6893" w:rsidP="004B6893">
      <w:pPr>
        <w:autoSpaceDE w:val="0"/>
        <w:autoSpaceDN w:val="0"/>
        <w:adjustRightInd w:val="0"/>
        <w:jc w:val="both"/>
        <w:rPr>
          <w:rFonts w:ascii="Verdana" w:hAnsi="Verdana" w:cs="Verdana"/>
          <w:sz w:val="18"/>
          <w:szCs w:val="18"/>
          <w:lang w:eastAsia="en-US"/>
        </w:rPr>
      </w:pPr>
    </w:p>
    <w:p w:rsidR="004B6893" w:rsidRPr="000F0E14" w:rsidRDefault="004B6893" w:rsidP="004B6893">
      <w:pPr>
        <w:autoSpaceDE w:val="0"/>
        <w:autoSpaceDN w:val="0"/>
        <w:adjustRightInd w:val="0"/>
        <w:jc w:val="both"/>
        <w:rPr>
          <w:rFonts w:ascii="Verdana" w:hAnsi="Verdana" w:cs="TimesNewRomanPS-ItalicMT"/>
          <w:iCs/>
          <w:sz w:val="18"/>
          <w:szCs w:val="18"/>
        </w:rPr>
      </w:pPr>
      <w:r w:rsidRPr="000F0E14">
        <w:rPr>
          <w:rFonts w:ascii="Verdana" w:hAnsi="Verdana" w:cs="Verdana"/>
          <w:sz w:val="18"/>
          <w:szCs w:val="18"/>
          <w:lang w:eastAsia="en-US"/>
        </w:rPr>
        <w:t xml:space="preserve">W/w </w:t>
      </w:r>
      <w:proofErr w:type="spellStart"/>
      <w:r w:rsidRPr="000F0E14">
        <w:rPr>
          <w:rFonts w:ascii="Verdana" w:hAnsi="Verdana" w:cs="Verdana"/>
          <w:sz w:val="18"/>
          <w:szCs w:val="18"/>
          <w:lang w:eastAsia="en-US"/>
        </w:rPr>
        <w:t>oferta</w:t>
      </w:r>
      <w:proofErr w:type="spellEnd"/>
      <w:r w:rsidRPr="000F0E14">
        <w:rPr>
          <w:rFonts w:ascii="Verdana" w:hAnsi="Verdana" w:cs="Verdana"/>
          <w:sz w:val="18"/>
          <w:szCs w:val="18"/>
          <w:lang w:eastAsia="en-US"/>
        </w:rPr>
        <w:t xml:space="preserve"> jest ważna i nie podlega odrzuceniu oraz uzyskała największą liczbę punktów zgodnie z kryterium określonym w Specyfikacji Istotnych Warunków Zamówienia.</w:t>
      </w:r>
      <w:r w:rsidR="003A3505">
        <w:rPr>
          <w:rFonts w:ascii="Verdana" w:hAnsi="Verdana" w:cs="Verdana"/>
          <w:sz w:val="18"/>
          <w:szCs w:val="18"/>
          <w:lang w:eastAsia="en-US"/>
        </w:rPr>
        <w:t xml:space="preserve"> Wartość oferty mieści się w kwocie jaką Zamawiający zamierza przeznaczyć na sfinansowanie w/w zamówienia.</w:t>
      </w:r>
    </w:p>
    <w:p w:rsidR="004B6893" w:rsidRPr="000F0E14" w:rsidRDefault="004B6893" w:rsidP="004B6893">
      <w:pPr>
        <w:autoSpaceDE w:val="0"/>
        <w:autoSpaceDN w:val="0"/>
        <w:adjustRightInd w:val="0"/>
        <w:jc w:val="both"/>
        <w:rPr>
          <w:rFonts w:ascii="Verdana" w:hAnsi="Verdana" w:cs="Verdana"/>
          <w:sz w:val="18"/>
          <w:szCs w:val="18"/>
          <w:lang w:eastAsia="en-US"/>
        </w:rPr>
      </w:pPr>
    </w:p>
    <w:p w:rsidR="004B6893" w:rsidRPr="000F0E14" w:rsidRDefault="004B6893" w:rsidP="00340DB4">
      <w:pPr>
        <w:ind w:left="72" w:right="175"/>
        <w:jc w:val="both"/>
        <w:rPr>
          <w:rFonts w:ascii="Verdana" w:hAnsi="Verdana" w:cs="Verdana"/>
          <w:sz w:val="18"/>
          <w:szCs w:val="18"/>
        </w:rPr>
      </w:pPr>
      <w:r w:rsidRPr="000F0E14">
        <w:rPr>
          <w:rFonts w:ascii="Verdana" w:hAnsi="Verdana" w:cs="Verdana"/>
          <w:sz w:val="18"/>
          <w:szCs w:val="18"/>
          <w:lang w:eastAsia="en-US"/>
        </w:rPr>
        <w:t>Zgodnie z art. 92 ust. 2 ustawy Prawo zamówień publicznych z dnia 29 sty</w:t>
      </w:r>
      <w:r>
        <w:rPr>
          <w:rFonts w:ascii="Verdana" w:hAnsi="Verdana" w:cs="Verdana"/>
          <w:sz w:val="18"/>
          <w:szCs w:val="18"/>
          <w:lang w:eastAsia="en-US"/>
        </w:rPr>
        <w:t>cznia 2004r. (Dz. U. z </w:t>
      </w:r>
      <w:r w:rsidRPr="000F0E14">
        <w:rPr>
          <w:rFonts w:ascii="Verdana" w:hAnsi="Verdana" w:cs="Verdana"/>
          <w:sz w:val="18"/>
          <w:szCs w:val="18"/>
          <w:lang w:eastAsia="en-US"/>
        </w:rPr>
        <w:t xml:space="preserve">2010r. nr 113 poz. 759 z </w:t>
      </w:r>
      <w:proofErr w:type="spellStart"/>
      <w:r w:rsidRPr="000F0E14">
        <w:rPr>
          <w:rFonts w:ascii="Verdana" w:hAnsi="Verdana" w:cs="Verdana"/>
          <w:sz w:val="18"/>
          <w:szCs w:val="18"/>
          <w:lang w:eastAsia="en-US"/>
        </w:rPr>
        <w:t>późn</w:t>
      </w:r>
      <w:proofErr w:type="spellEnd"/>
      <w:r w:rsidRPr="000F0E14">
        <w:rPr>
          <w:rFonts w:ascii="Verdana" w:hAnsi="Verdana" w:cs="Verdana"/>
          <w:sz w:val="18"/>
          <w:szCs w:val="18"/>
          <w:lang w:eastAsia="en-US"/>
        </w:rPr>
        <w:t>. zm.) Zamawiający informuję,</w:t>
      </w:r>
      <w:r>
        <w:rPr>
          <w:rFonts w:ascii="Verdana" w:hAnsi="Verdana" w:cs="Verdana"/>
          <w:sz w:val="18"/>
          <w:szCs w:val="18"/>
          <w:lang w:eastAsia="en-US"/>
        </w:rPr>
        <w:t xml:space="preserve"> że </w:t>
      </w:r>
      <w:r w:rsidR="003A3505">
        <w:rPr>
          <w:rFonts w:ascii="Verdana" w:hAnsi="Verdana" w:cs="Verdana"/>
          <w:sz w:val="18"/>
          <w:szCs w:val="18"/>
          <w:lang w:eastAsia="en-US"/>
        </w:rPr>
        <w:t xml:space="preserve">w </w:t>
      </w:r>
      <w:r>
        <w:rPr>
          <w:rFonts w:ascii="Verdana" w:hAnsi="Verdana" w:cs="Verdana"/>
          <w:sz w:val="18"/>
          <w:szCs w:val="18"/>
          <w:lang w:eastAsia="en-US"/>
        </w:rPr>
        <w:t>postępowaniu przetargowym o </w:t>
      </w:r>
      <w:r w:rsidRPr="000F0E14">
        <w:rPr>
          <w:rFonts w:ascii="Verdana" w:hAnsi="Verdana" w:cs="Verdana"/>
          <w:sz w:val="18"/>
          <w:szCs w:val="18"/>
          <w:lang w:eastAsia="en-US"/>
        </w:rPr>
        <w:t>udzielenie zamówienia publicznego prowadzonym w trybie przetargu</w:t>
      </w:r>
      <w:r w:rsidR="00340DB4">
        <w:rPr>
          <w:rFonts w:ascii="Verdana" w:hAnsi="Verdana" w:cs="Verdana"/>
          <w:sz w:val="18"/>
          <w:szCs w:val="18"/>
          <w:lang w:eastAsia="en-US"/>
        </w:rPr>
        <w:t xml:space="preserve"> nie</w:t>
      </w:r>
      <w:r w:rsidRPr="000F0E14">
        <w:rPr>
          <w:rFonts w:ascii="Verdana" w:hAnsi="Verdana" w:cs="Verdana"/>
          <w:sz w:val="18"/>
          <w:szCs w:val="18"/>
          <w:lang w:eastAsia="en-US"/>
        </w:rPr>
        <w:t xml:space="preserve">ograniczonego na wykonanie zadania pt: </w:t>
      </w:r>
      <w:r w:rsidRPr="00952003">
        <w:rPr>
          <w:rFonts w:ascii="Verdana" w:hAnsi="Verdana" w:cs="Tahoma"/>
          <w:b/>
          <w:sz w:val="20"/>
          <w:szCs w:val="20"/>
        </w:rPr>
        <w:t>„</w:t>
      </w:r>
      <w:r w:rsidR="00340DB4">
        <w:rPr>
          <w:rFonts w:ascii="Verdana" w:hAnsi="Verdana"/>
          <w:b/>
          <w:color w:val="000000"/>
          <w:spacing w:val="-3"/>
          <w:sz w:val="20"/>
          <w:szCs w:val="20"/>
        </w:rPr>
        <w:t xml:space="preserve"> </w:t>
      </w:r>
      <w:r w:rsidR="00340DB4" w:rsidRPr="000F15D2">
        <w:rPr>
          <w:rFonts w:ascii="Verdana" w:eastAsia="Verdana" w:hAnsi="Verdana" w:cs="Verdana"/>
          <w:b/>
          <w:sz w:val="20"/>
        </w:rPr>
        <w:t xml:space="preserve">Zaprojektuj i </w:t>
      </w:r>
      <w:r w:rsidR="00340DB4" w:rsidRPr="000F15D2">
        <w:rPr>
          <w:rFonts w:ascii="Verdana" w:eastAsia="Verdana" w:hAnsi="Verdana" w:cs="Verdana"/>
          <w:b/>
          <w:sz w:val="20"/>
          <w:szCs w:val="20"/>
        </w:rPr>
        <w:t xml:space="preserve">wybuduj  </w:t>
      </w:r>
      <w:r w:rsidR="00340DB4" w:rsidRPr="000F15D2">
        <w:rPr>
          <w:rFonts w:ascii="Verdana" w:eastAsia="Times New Roman" w:hAnsi="Verdana"/>
          <w:b/>
          <w:sz w:val="20"/>
          <w:szCs w:val="20"/>
        </w:rPr>
        <w:t>Ekologiczny system centralnego ogrzewania</w:t>
      </w:r>
      <w:r w:rsidR="00340DB4" w:rsidRPr="000F15D2">
        <w:rPr>
          <w:rFonts w:ascii="Verdana" w:hAnsi="Verdana"/>
          <w:b/>
          <w:spacing w:val="-3"/>
          <w:sz w:val="20"/>
          <w:szCs w:val="20"/>
        </w:rPr>
        <w:t xml:space="preserve"> w ramach realizacji projektu  Bezpieczne Pogranicze- Budowa Regionalnego Centrum Ratownictwa w Witnicy</w:t>
      </w:r>
      <w:r w:rsidR="00340DB4" w:rsidRPr="007A21BD">
        <w:rPr>
          <w:rFonts w:ascii="Verdana" w:hAnsi="Verdana"/>
          <w:b/>
          <w:spacing w:val="-3"/>
          <w:sz w:val="20"/>
          <w:szCs w:val="20"/>
        </w:rPr>
        <w:t>"</w:t>
      </w:r>
      <w:r w:rsidR="00340DB4">
        <w:rPr>
          <w:rFonts w:ascii="Verdana" w:hAnsi="Verdana"/>
          <w:b/>
          <w:spacing w:val="-3"/>
          <w:sz w:val="20"/>
          <w:szCs w:val="20"/>
        </w:rPr>
        <w:t>,</w:t>
      </w:r>
      <w:r w:rsidR="00D03716">
        <w:rPr>
          <w:rFonts w:ascii="Verdana" w:hAnsi="Verdana"/>
          <w:b/>
          <w:spacing w:val="-3"/>
          <w:sz w:val="20"/>
          <w:szCs w:val="20"/>
        </w:rPr>
        <w:t xml:space="preserve"> złożono cztery oferty. Komisja </w:t>
      </w:r>
      <w:r w:rsidR="003A3505">
        <w:rPr>
          <w:rFonts w:ascii="Verdana" w:hAnsi="Verdana"/>
          <w:b/>
          <w:spacing w:val="-3"/>
          <w:sz w:val="20"/>
          <w:szCs w:val="20"/>
        </w:rPr>
        <w:t>uznała na ważne trzy</w:t>
      </w:r>
      <w:r w:rsidR="00340DB4">
        <w:rPr>
          <w:rFonts w:ascii="Verdana" w:hAnsi="Verdana"/>
          <w:b/>
          <w:spacing w:val="-3"/>
          <w:sz w:val="20"/>
          <w:szCs w:val="20"/>
        </w:rPr>
        <w:t xml:space="preserve"> oferty.</w:t>
      </w:r>
    </w:p>
    <w:p w:rsidR="004B6893" w:rsidRPr="000F0E14" w:rsidRDefault="00D03716" w:rsidP="004B6893">
      <w:pPr>
        <w:pStyle w:val="Default"/>
        <w:rPr>
          <w:b/>
          <w:sz w:val="18"/>
          <w:szCs w:val="18"/>
        </w:rPr>
      </w:pPr>
      <w:r>
        <w:rPr>
          <w:b/>
          <w:sz w:val="18"/>
          <w:szCs w:val="18"/>
        </w:rPr>
        <w:t xml:space="preserve"> </w:t>
      </w:r>
      <w:r w:rsidR="004B6893" w:rsidRPr="000F0E14">
        <w:rPr>
          <w:b/>
          <w:sz w:val="18"/>
          <w:szCs w:val="18"/>
        </w:rPr>
        <w:t>Streszczenie i ocena złożon</w:t>
      </w:r>
      <w:r w:rsidR="00340DB4">
        <w:rPr>
          <w:b/>
          <w:sz w:val="18"/>
          <w:szCs w:val="18"/>
        </w:rPr>
        <w:t>ych</w:t>
      </w:r>
      <w:r w:rsidR="004B6893" w:rsidRPr="000F0E14">
        <w:rPr>
          <w:b/>
          <w:sz w:val="18"/>
          <w:szCs w:val="18"/>
        </w:rPr>
        <w:t xml:space="preserve"> ofert.</w:t>
      </w:r>
    </w:p>
    <w:p w:rsidR="004B6893" w:rsidRPr="000F0E14" w:rsidRDefault="004B6893" w:rsidP="004B6893">
      <w:pPr>
        <w:pStyle w:val="Default"/>
        <w:rPr>
          <w:b/>
          <w:sz w:val="18"/>
          <w:szCs w:val="18"/>
        </w:rPr>
      </w:pPr>
    </w:p>
    <w:tbl>
      <w:tblPr>
        <w:tblStyle w:val="Tabela-Siatka"/>
        <w:tblW w:w="0" w:type="auto"/>
        <w:tblLook w:val="04A0"/>
      </w:tblPr>
      <w:tblGrid>
        <w:gridCol w:w="959"/>
        <w:gridCol w:w="3685"/>
        <w:gridCol w:w="3119"/>
        <w:gridCol w:w="1525"/>
      </w:tblGrid>
      <w:tr w:rsidR="004B6893" w:rsidRPr="000F0E14" w:rsidTr="001947BC">
        <w:tc>
          <w:tcPr>
            <w:tcW w:w="959" w:type="dxa"/>
          </w:tcPr>
          <w:p w:rsidR="004B6893" w:rsidRPr="000F0E14" w:rsidRDefault="004B6893" w:rsidP="001947BC">
            <w:pPr>
              <w:pStyle w:val="Default"/>
              <w:rPr>
                <w:b/>
                <w:sz w:val="18"/>
                <w:szCs w:val="18"/>
              </w:rPr>
            </w:pPr>
            <w:r w:rsidRPr="000F0E14">
              <w:rPr>
                <w:b/>
                <w:sz w:val="18"/>
                <w:szCs w:val="18"/>
              </w:rPr>
              <w:t>Numer oferty</w:t>
            </w:r>
          </w:p>
        </w:tc>
        <w:tc>
          <w:tcPr>
            <w:tcW w:w="3685" w:type="dxa"/>
          </w:tcPr>
          <w:p w:rsidR="004B6893" w:rsidRPr="000F0E14" w:rsidRDefault="004B6893" w:rsidP="001947BC">
            <w:pPr>
              <w:pStyle w:val="Default"/>
              <w:rPr>
                <w:b/>
                <w:sz w:val="18"/>
                <w:szCs w:val="18"/>
              </w:rPr>
            </w:pPr>
            <w:r w:rsidRPr="000F0E14">
              <w:rPr>
                <w:b/>
                <w:sz w:val="18"/>
                <w:szCs w:val="18"/>
              </w:rPr>
              <w:t>Nazwa i adres wykonawcy</w:t>
            </w:r>
            <w:r w:rsidRPr="000F0E14">
              <w:rPr>
                <w:b/>
                <w:bCs/>
                <w:sz w:val="18"/>
                <w:szCs w:val="18"/>
              </w:rPr>
              <w:t xml:space="preserve"> </w:t>
            </w:r>
          </w:p>
        </w:tc>
        <w:tc>
          <w:tcPr>
            <w:tcW w:w="3119" w:type="dxa"/>
          </w:tcPr>
          <w:p w:rsidR="004B6893" w:rsidRDefault="004B6893" w:rsidP="001947BC">
            <w:pPr>
              <w:pStyle w:val="Default"/>
              <w:rPr>
                <w:b/>
                <w:sz w:val="18"/>
                <w:szCs w:val="18"/>
              </w:rPr>
            </w:pPr>
            <w:r w:rsidRPr="000F0E14">
              <w:rPr>
                <w:b/>
                <w:sz w:val="18"/>
                <w:szCs w:val="18"/>
              </w:rPr>
              <w:t xml:space="preserve">Kryterium oceny oferty </w:t>
            </w:r>
          </w:p>
          <w:p w:rsidR="00340DB4" w:rsidRPr="000F0E14" w:rsidRDefault="00340DB4" w:rsidP="001947BC">
            <w:pPr>
              <w:pStyle w:val="Default"/>
              <w:rPr>
                <w:b/>
                <w:sz w:val="18"/>
                <w:szCs w:val="18"/>
              </w:rPr>
            </w:pPr>
            <w:r>
              <w:rPr>
                <w:b/>
                <w:sz w:val="18"/>
                <w:szCs w:val="18"/>
              </w:rPr>
              <w:t>Cena brutto</w:t>
            </w:r>
          </w:p>
        </w:tc>
        <w:tc>
          <w:tcPr>
            <w:tcW w:w="1525" w:type="dxa"/>
          </w:tcPr>
          <w:p w:rsidR="004B6893" w:rsidRPr="000F0E14" w:rsidRDefault="004B6893" w:rsidP="001947BC">
            <w:pPr>
              <w:pStyle w:val="Default"/>
              <w:rPr>
                <w:b/>
                <w:sz w:val="18"/>
                <w:szCs w:val="18"/>
              </w:rPr>
            </w:pPr>
            <w:r w:rsidRPr="000F0E14">
              <w:rPr>
                <w:b/>
                <w:bCs/>
                <w:sz w:val="18"/>
                <w:szCs w:val="18"/>
              </w:rPr>
              <w:t>Liczba przyznanych punktów</w:t>
            </w:r>
          </w:p>
        </w:tc>
      </w:tr>
      <w:tr w:rsidR="004B6893" w:rsidRPr="000F0E14" w:rsidTr="001947BC">
        <w:tc>
          <w:tcPr>
            <w:tcW w:w="959" w:type="dxa"/>
          </w:tcPr>
          <w:p w:rsidR="004B6893" w:rsidRPr="000F0E14" w:rsidRDefault="004B6893" w:rsidP="001947BC">
            <w:pPr>
              <w:pStyle w:val="Default"/>
              <w:jc w:val="center"/>
              <w:rPr>
                <w:b/>
                <w:sz w:val="18"/>
                <w:szCs w:val="18"/>
              </w:rPr>
            </w:pPr>
            <w:r w:rsidRPr="000F0E14">
              <w:rPr>
                <w:b/>
                <w:sz w:val="18"/>
                <w:szCs w:val="18"/>
              </w:rPr>
              <w:t>1</w:t>
            </w:r>
          </w:p>
        </w:tc>
        <w:tc>
          <w:tcPr>
            <w:tcW w:w="3685" w:type="dxa"/>
          </w:tcPr>
          <w:p w:rsidR="004B6893" w:rsidRPr="00E44E8A" w:rsidRDefault="00340DB4" w:rsidP="001947BC">
            <w:pPr>
              <w:pStyle w:val="Default"/>
              <w:rPr>
                <w:b/>
                <w:sz w:val="18"/>
                <w:szCs w:val="18"/>
              </w:rPr>
            </w:pPr>
            <w:r w:rsidRPr="00E44E8A">
              <w:rPr>
                <w:b/>
                <w:sz w:val="18"/>
                <w:szCs w:val="18"/>
              </w:rPr>
              <w:t xml:space="preserve">ENERGY PARTNER; Bogdan Grala; </w:t>
            </w:r>
            <w:r w:rsidRPr="00E44E8A">
              <w:rPr>
                <w:b/>
                <w:sz w:val="18"/>
                <w:szCs w:val="18"/>
              </w:rPr>
              <w:lastRenderedPageBreak/>
              <w:t>Rozłogi 90; 66-200 Świebodzin</w:t>
            </w:r>
          </w:p>
        </w:tc>
        <w:tc>
          <w:tcPr>
            <w:tcW w:w="3119" w:type="dxa"/>
          </w:tcPr>
          <w:p w:rsidR="004B6893" w:rsidRPr="00E44E8A" w:rsidRDefault="00E44E8A" w:rsidP="00340DB4">
            <w:pPr>
              <w:autoSpaceDE w:val="0"/>
              <w:autoSpaceDN w:val="0"/>
              <w:adjustRightInd w:val="0"/>
              <w:jc w:val="both"/>
              <w:rPr>
                <w:rFonts w:ascii="Verdana" w:hAnsi="Verdana"/>
                <w:b/>
                <w:sz w:val="18"/>
                <w:szCs w:val="18"/>
              </w:rPr>
            </w:pPr>
            <w:r w:rsidRPr="00E44E8A">
              <w:rPr>
                <w:rFonts w:ascii="Verdana" w:hAnsi="Verdana"/>
                <w:b/>
                <w:sz w:val="18"/>
                <w:szCs w:val="18"/>
              </w:rPr>
              <w:lastRenderedPageBreak/>
              <w:t xml:space="preserve">723 240,00 </w:t>
            </w:r>
          </w:p>
        </w:tc>
        <w:tc>
          <w:tcPr>
            <w:tcW w:w="1525" w:type="dxa"/>
          </w:tcPr>
          <w:p w:rsidR="004B6893" w:rsidRPr="000F0E14" w:rsidRDefault="00E44E8A" w:rsidP="001947BC">
            <w:pPr>
              <w:pStyle w:val="Default"/>
              <w:jc w:val="center"/>
              <w:rPr>
                <w:b/>
                <w:bCs/>
                <w:sz w:val="18"/>
                <w:szCs w:val="18"/>
              </w:rPr>
            </w:pPr>
            <w:r>
              <w:rPr>
                <w:b/>
                <w:bCs/>
                <w:sz w:val="18"/>
                <w:szCs w:val="18"/>
              </w:rPr>
              <w:t xml:space="preserve">100 </w:t>
            </w:r>
            <w:r w:rsidR="004B6893">
              <w:rPr>
                <w:b/>
                <w:bCs/>
                <w:sz w:val="18"/>
                <w:szCs w:val="18"/>
              </w:rPr>
              <w:t>%</w:t>
            </w:r>
          </w:p>
          <w:p w:rsidR="004B6893" w:rsidRPr="000F0E14" w:rsidRDefault="004B6893" w:rsidP="001947BC">
            <w:pPr>
              <w:pStyle w:val="Default"/>
              <w:jc w:val="center"/>
              <w:rPr>
                <w:b/>
                <w:bCs/>
                <w:sz w:val="18"/>
                <w:szCs w:val="18"/>
              </w:rPr>
            </w:pPr>
          </w:p>
          <w:p w:rsidR="004B6893" w:rsidRPr="000F0E14" w:rsidRDefault="004B6893" w:rsidP="001947BC">
            <w:pPr>
              <w:pStyle w:val="Default"/>
              <w:jc w:val="center"/>
              <w:rPr>
                <w:b/>
                <w:bCs/>
                <w:sz w:val="18"/>
                <w:szCs w:val="18"/>
              </w:rPr>
            </w:pPr>
          </w:p>
        </w:tc>
      </w:tr>
      <w:tr w:rsidR="004B6893" w:rsidRPr="000F0E14" w:rsidTr="001947BC">
        <w:tc>
          <w:tcPr>
            <w:tcW w:w="959" w:type="dxa"/>
          </w:tcPr>
          <w:p w:rsidR="004B6893" w:rsidRPr="000F0E14" w:rsidRDefault="004B6893" w:rsidP="001947BC">
            <w:pPr>
              <w:pStyle w:val="Default"/>
              <w:jc w:val="center"/>
              <w:rPr>
                <w:b/>
                <w:sz w:val="18"/>
                <w:szCs w:val="18"/>
              </w:rPr>
            </w:pPr>
            <w:r>
              <w:rPr>
                <w:b/>
                <w:sz w:val="18"/>
                <w:szCs w:val="18"/>
              </w:rPr>
              <w:lastRenderedPageBreak/>
              <w:t>2</w:t>
            </w:r>
          </w:p>
        </w:tc>
        <w:tc>
          <w:tcPr>
            <w:tcW w:w="3685" w:type="dxa"/>
          </w:tcPr>
          <w:p w:rsidR="004B6893" w:rsidRPr="00952003" w:rsidRDefault="00E44E8A" w:rsidP="001947BC">
            <w:pPr>
              <w:autoSpaceDE w:val="0"/>
              <w:autoSpaceDN w:val="0"/>
              <w:adjustRightInd w:val="0"/>
              <w:jc w:val="both"/>
              <w:rPr>
                <w:rFonts w:ascii="Verdana" w:hAnsi="Verdana" w:cs="Tahoma"/>
                <w:b/>
                <w:bCs/>
                <w:sz w:val="18"/>
                <w:szCs w:val="18"/>
              </w:rPr>
            </w:pPr>
            <w:r>
              <w:rPr>
                <w:rFonts w:ascii="Verdana" w:hAnsi="Verdana" w:cs="Tahoma"/>
                <w:b/>
                <w:bCs/>
                <w:sz w:val="18"/>
                <w:szCs w:val="18"/>
              </w:rPr>
              <w:t xml:space="preserve">CLIMA HEAT Spółka Jawna; Andrzej </w:t>
            </w:r>
            <w:proofErr w:type="spellStart"/>
            <w:r>
              <w:rPr>
                <w:rFonts w:ascii="Verdana" w:hAnsi="Verdana" w:cs="Tahoma"/>
                <w:b/>
                <w:bCs/>
                <w:sz w:val="18"/>
                <w:szCs w:val="18"/>
              </w:rPr>
              <w:t>Migdalski</w:t>
            </w:r>
            <w:proofErr w:type="spellEnd"/>
            <w:r>
              <w:rPr>
                <w:rFonts w:ascii="Verdana" w:hAnsi="Verdana" w:cs="Tahoma"/>
                <w:b/>
                <w:bCs/>
                <w:sz w:val="18"/>
                <w:szCs w:val="18"/>
              </w:rPr>
              <w:t xml:space="preserve">; Jan Wierzbicki; ul. </w:t>
            </w:r>
            <w:proofErr w:type="spellStart"/>
            <w:r>
              <w:rPr>
                <w:rFonts w:ascii="Verdana" w:hAnsi="Verdana" w:cs="Tahoma"/>
                <w:b/>
                <w:bCs/>
                <w:sz w:val="18"/>
                <w:szCs w:val="18"/>
              </w:rPr>
              <w:t>Sobieszewska</w:t>
            </w:r>
            <w:proofErr w:type="spellEnd"/>
            <w:r>
              <w:rPr>
                <w:rFonts w:ascii="Verdana" w:hAnsi="Verdana" w:cs="Tahoma"/>
                <w:b/>
                <w:bCs/>
                <w:sz w:val="18"/>
                <w:szCs w:val="18"/>
              </w:rPr>
              <w:t xml:space="preserve"> 20; 58-560 Jelenia Góra</w:t>
            </w:r>
          </w:p>
        </w:tc>
        <w:tc>
          <w:tcPr>
            <w:tcW w:w="3119" w:type="dxa"/>
          </w:tcPr>
          <w:p w:rsidR="004B6893" w:rsidRPr="000F0E14" w:rsidRDefault="00E44E8A" w:rsidP="001947BC">
            <w:pPr>
              <w:autoSpaceDE w:val="0"/>
              <w:autoSpaceDN w:val="0"/>
              <w:adjustRightInd w:val="0"/>
              <w:jc w:val="both"/>
              <w:rPr>
                <w:rFonts w:ascii="Verdana" w:hAnsi="Verdana"/>
                <w:b/>
                <w:sz w:val="18"/>
                <w:szCs w:val="18"/>
              </w:rPr>
            </w:pPr>
            <w:r>
              <w:rPr>
                <w:rFonts w:ascii="Verdana" w:hAnsi="Verdana"/>
                <w:b/>
                <w:sz w:val="18"/>
                <w:szCs w:val="18"/>
              </w:rPr>
              <w:t>731 850,00</w:t>
            </w:r>
          </w:p>
        </w:tc>
        <w:tc>
          <w:tcPr>
            <w:tcW w:w="1525" w:type="dxa"/>
          </w:tcPr>
          <w:p w:rsidR="004B6893" w:rsidRPr="003A3505" w:rsidRDefault="00750954" w:rsidP="001947BC">
            <w:pPr>
              <w:pStyle w:val="Default"/>
              <w:jc w:val="center"/>
              <w:rPr>
                <w:b/>
                <w:bCs/>
                <w:color w:val="auto"/>
                <w:sz w:val="18"/>
                <w:szCs w:val="18"/>
              </w:rPr>
            </w:pPr>
            <w:r w:rsidRPr="003A3505">
              <w:rPr>
                <w:b/>
                <w:bCs/>
                <w:color w:val="auto"/>
                <w:sz w:val="18"/>
                <w:szCs w:val="18"/>
              </w:rPr>
              <w:t>98,82%</w:t>
            </w:r>
          </w:p>
        </w:tc>
      </w:tr>
      <w:tr w:rsidR="00E44E8A" w:rsidRPr="000F0E14" w:rsidTr="001947BC">
        <w:tc>
          <w:tcPr>
            <w:tcW w:w="959" w:type="dxa"/>
          </w:tcPr>
          <w:p w:rsidR="00E44E8A" w:rsidRDefault="00E44E8A" w:rsidP="001947BC">
            <w:pPr>
              <w:pStyle w:val="Default"/>
              <w:jc w:val="center"/>
              <w:rPr>
                <w:b/>
                <w:sz w:val="18"/>
                <w:szCs w:val="18"/>
              </w:rPr>
            </w:pPr>
            <w:r>
              <w:rPr>
                <w:b/>
                <w:sz w:val="18"/>
                <w:szCs w:val="18"/>
              </w:rPr>
              <w:t>3</w:t>
            </w:r>
          </w:p>
        </w:tc>
        <w:tc>
          <w:tcPr>
            <w:tcW w:w="3685" w:type="dxa"/>
          </w:tcPr>
          <w:p w:rsidR="00E44E8A" w:rsidRDefault="00E44E8A" w:rsidP="001947BC">
            <w:pPr>
              <w:autoSpaceDE w:val="0"/>
              <w:autoSpaceDN w:val="0"/>
              <w:adjustRightInd w:val="0"/>
              <w:jc w:val="both"/>
              <w:rPr>
                <w:rFonts w:ascii="Verdana" w:hAnsi="Verdana" w:cs="Tahoma"/>
                <w:b/>
                <w:bCs/>
                <w:sz w:val="18"/>
                <w:szCs w:val="18"/>
              </w:rPr>
            </w:pPr>
            <w:r>
              <w:rPr>
                <w:rFonts w:ascii="Verdana" w:hAnsi="Verdana" w:cs="Tahoma"/>
                <w:b/>
                <w:bCs/>
                <w:sz w:val="18"/>
                <w:szCs w:val="18"/>
              </w:rPr>
              <w:t xml:space="preserve">Konsorcjum </w:t>
            </w:r>
            <w:proofErr w:type="spellStart"/>
            <w:r>
              <w:rPr>
                <w:rFonts w:ascii="Verdana" w:hAnsi="Verdana" w:cs="Tahoma"/>
                <w:b/>
                <w:bCs/>
                <w:sz w:val="18"/>
                <w:szCs w:val="18"/>
              </w:rPr>
              <w:t>EkoCiepło</w:t>
            </w:r>
            <w:proofErr w:type="spellEnd"/>
            <w:r>
              <w:rPr>
                <w:rFonts w:ascii="Verdana" w:hAnsi="Verdana" w:cs="Tahoma"/>
                <w:b/>
                <w:bCs/>
                <w:sz w:val="18"/>
                <w:szCs w:val="18"/>
              </w:rPr>
              <w:t xml:space="preserve"> Grup – Lider Konsorcjum; </w:t>
            </w:r>
            <w:proofErr w:type="spellStart"/>
            <w:r>
              <w:rPr>
                <w:rFonts w:ascii="Verdana" w:hAnsi="Verdana" w:cs="Tahoma"/>
                <w:b/>
                <w:bCs/>
                <w:sz w:val="18"/>
                <w:szCs w:val="18"/>
              </w:rPr>
              <w:t>Ekomatic</w:t>
            </w:r>
            <w:proofErr w:type="spellEnd"/>
            <w:r>
              <w:rPr>
                <w:rFonts w:ascii="Verdana" w:hAnsi="Verdana" w:cs="Tahoma"/>
                <w:b/>
                <w:bCs/>
                <w:sz w:val="18"/>
                <w:szCs w:val="18"/>
              </w:rPr>
              <w:t xml:space="preserve"> </w:t>
            </w:r>
            <w:proofErr w:type="spellStart"/>
            <w:r>
              <w:rPr>
                <w:rFonts w:ascii="Verdana" w:hAnsi="Verdana" w:cs="Tahoma"/>
                <w:b/>
                <w:bCs/>
                <w:sz w:val="18"/>
                <w:szCs w:val="18"/>
              </w:rPr>
              <w:t>s.c</w:t>
            </w:r>
            <w:proofErr w:type="spellEnd"/>
            <w:r>
              <w:rPr>
                <w:rFonts w:ascii="Verdana" w:hAnsi="Verdana" w:cs="Tahoma"/>
                <w:b/>
                <w:bCs/>
                <w:sz w:val="18"/>
                <w:szCs w:val="18"/>
              </w:rPr>
              <w:t xml:space="preserve"> – Partner Konsorcjum; ul. Rycerska 8; 66-015 Przylep</w:t>
            </w:r>
          </w:p>
        </w:tc>
        <w:tc>
          <w:tcPr>
            <w:tcW w:w="3119" w:type="dxa"/>
          </w:tcPr>
          <w:p w:rsidR="00E44E8A" w:rsidRDefault="00E44E8A" w:rsidP="001947BC">
            <w:pPr>
              <w:autoSpaceDE w:val="0"/>
              <w:autoSpaceDN w:val="0"/>
              <w:adjustRightInd w:val="0"/>
              <w:jc w:val="both"/>
              <w:rPr>
                <w:rFonts w:ascii="Verdana" w:hAnsi="Verdana"/>
                <w:b/>
                <w:sz w:val="18"/>
                <w:szCs w:val="18"/>
              </w:rPr>
            </w:pPr>
            <w:r>
              <w:rPr>
                <w:rFonts w:ascii="Verdana" w:hAnsi="Verdana"/>
                <w:b/>
                <w:sz w:val="18"/>
                <w:szCs w:val="18"/>
              </w:rPr>
              <w:t>838 860,00</w:t>
            </w:r>
          </w:p>
        </w:tc>
        <w:tc>
          <w:tcPr>
            <w:tcW w:w="1525" w:type="dxa"/>
          </w:tcPr>
          <w:p w:rsidR="00E44E8A" w:rsidRPr="003A3505" w:rsidRDefault="00E44E8A" w:rsidP="001947BC">
            <w:pPr>
              <w:pStyle w:val="Default"/>
              <w:jc w:val="center"/>
              <w:rPr>
                <w:b/>
                <w:bCs/>
                <w:color w:val="auto"/>
                <w:sz w:val="18"/>
                <w:szCs w:val="18"/>
              </w:rPr>
            </w:pPr>
            <w:r w:rsidRPr="003A3505">
              <w:rPr>
                <w:b/>
                <w:bCs/>
                <w:color w:val="auto"/>
                <w:sz w:val="18"/>
                <w:szCs w:val="18"/>
              </w:rPr>
              <w:t>86,22%</w:t>
            </w:r>
          </w:p>
        </w:tc>
      </w:tr>
      <w:tr w:rsidR="00E44E8A" w:rsidRPr="000F0E14" w:rsidTr="001947BC">
        <w:tc>
          <w:tcPr>
            <w:tcW w:w="959" w:type="dxa"/>
          </w:tcPr>
          <w:p w:rsidR="00E44E8A" w:rsidRDefault="00E44E8A" w:rsidP="001947BC">
            <w:pPr>
              <w:pStyle w:val="Default"/>
              <w:jc w:val="center"/>
              <w:rPr>
                <w:b/>
                <w:sz w:val="18"/>
                <w:szCs w:val="18"/>
              </w:rPr>
            </w:pPr>
            <w:r>
              <w:rPr>
                <w:b/>
                <w:sz w:val="18"/>
                <w:szCs w:val="18"/>
              </w:rPr>
              <w:t>4</w:t>
            </w:r>
          </w:p>
        </w:tc>
        <w:tc>
          <w:tcPr>
            <w:tcW w:w="3685" w:type="dxa"/>
          </w:tcPr>
          <w:p w:rsidR="00E44E8A" w:rsidRDefault="00E44E8A" w:rsidP="001947BC">
            <w:pPr>
              <w:autoSpaceDE w:val="0"/>
              <w:autoSpaceDN w:val="0"/>
              <w:adjustRightInd w:val="0"/>
              <w:jc w:val="both"/>
              <w:rPr>
                <w:rFonts w:ascii="Verdana" w:hAnsi="Verdana" w:cs="Tahoma"/>
                <w:b/>
                <w:bCs/>
                <w:sz w:val="18"/>
                <w:szCs w:val="18"/>
              </w:rPr>
            </w:pPr>
            <w:r>
              <w:rPr>
                <w:rFonts w:ascii="Verdana" w:hAnsi="Verdana" w:cs="Tahoma"/>
                <w:b/>
                <w:bCs/>
                <w:sz w:val="18"/>
                <w:szCs w:val="18"/>
              </w:rPr>
              <w:t>OZE INSTALATOR Michał Napierkowski; ul. Ogrodowa 14B Kiełczewo; 64-000 Kościan</w:t>
            </w:r>
          </w:p>
        </w:tc>
        <w:tc>
          <w:tcPr>
            <w:tcW w:w="3119" w:type="dxa"/>
          </w:tcPr>
          <w:p w:rsidR="00E44E8A" w:rsidRDefault="00D03716" w:rsidP="001947BC">
            <w:pPr>
              <w:autoSpaceDE w:val="0"/>
              <w:autoSpaceDN w:val="0"/>
              <w:adjustRightInd w:val="0"/>
              <w:jc w:val="both"/>
              <w:rPr>
                <w:rFonts w:ascii="Verdana" w:hAnsi="Verdana"/>
                <w:b/>
                <w:sz w:val="18"/>
                <w:szCs w:val="18"/>
              </w:rPr>
            </w:pPr>
            <w:r>
              <w:rPr>
                <w:rFonts w:ascii="Verdana" w:hAnsi="Verdana"/>
                <w:b/>
                <w:sz w:val="18"/>
                <w:szCs w:val="18"/>
              </w:rPr>
              <w:t xml:space="preserve">611 </w:t>
            </w:r>
            <w:r w:rsidR="00E44E8A">
              <w:rPr>
                <w:rFonts w:ascii="Verdana" w:hAnsi="Verdana"/>
                <w:b/>
                <w:sz w:val="18"/>
                <w:szCs w:val="18"/>
              </w:rPr>
              <w:t>310,00</w:t>
            </w:r>
          </w:p>
        </w:tc>
        <w:tc>
          <w:tcPr>
            <w:tcW w:w="1525" w:type="dxa"/>
          </w:tcPr>
          <w:p w:rsidR="00E44E8A" w:rsidRDefault="00E44E8A" w:rsidP="001947BC">
            <w:pPr>
              <w:pStyle w:val="Default"/>
              <w:jc w:val="center"/>
              <w:rPr>
                <w:b/>
                <w:bCs/>
                <w:color w:val="auto"/>
                <w:sz w:val="18"/>
                <w:szCs w:val="18"/>
              </w:rPr>
            </w:pPr>
            <w:r w:rsidRPr="003A3505">
              <w:rPr>
                <w:b/>
                <w:bCs/>
                <w:color w:val="auto"/>
                <w:sz w:val="18"/>
                <w:szCs w:val="18"/>
              </w:rPr>
              <w:t>0</w:t>
            </w:r>
          </w:p>
          <w:p w:rsidR="003A3505" w:rsidRPr="003A3505" w:rsidRDefault="003A3505" w:rsidP="001947BC">
            <w:pPr>
              <w:pStyle w:val="Default"/>
              <w:jc w:val="center"/>
              <w:rPr>
                <w:b/>
                <w:bCs/>
                <w:color w:val="auto"/>
                <w:sz w:val="18"/>
                <w:szCs w:val="18"/>
              </w:rPr>
            </w:pPr>
            <w:r>
              <w:rPr>
                <w:b/>
                <w:bCs/>
                <w:color w:val="auto"/>
                <w:sz w:val="18"/>
                <w:szCs w:val="18"/>
              </w:rPr>
              <w:t>Oferta odrzucona</w:t>
            </w:r>
          </w:p>
        </w:tc>
      </w:tr>
    </w:tbl>
    <w:p w:rsidR="004B6893" w:rsidRPr="000F0E14" w:rsidRDefault="004B6893" w:rsidP="004B6893">
      <w:pPr>
        <w:jc w:val="both"/>
        <w:rPr>
          <w:rFonts w:ascii="Tahoma" w:hAnsi="Tahoma" w:cs="Tahoma"/>
          <w:sz w:val="18"/>
          <w:szCs w:val="18"/>
        </w:rPr>
      </w:pPr>
    </w:p>
    <w:p w:rsidR="003A3505" w:rsidRDefault="004B6893" w:rsidP="004B6893">
      <w:pPr>
        <w:jc w:val="both"/>
        <w:rPr>
          <w:rFonts w:ascii="Verdana" w:hAnsi="Verdana"/>
          <w:b/>
          <w:sz w:val="18"/>
          <w:szCs w:val="18"/>
        </w:rPr>
      </w:pPr>
      <w:r w:rsidRPr="000F0E14">
        <w:rPr>
          <w:rFonts w:ascii="Verdana" w:hAnsi="Verdana"/>
          <w:sz w:val="18"/>
          <w:szCs w:val="18"/>
        </w:rPr>
        <w:t xml:space="preserve">Na podstawie art. 91 ustawy – Prawo zamówień publicznych dokonano wyboru najkorzystniejszej oferty. Za najkorzystniejszą ofertę uznano </w:t>
      </w:r>
      <w:r w:rsidRPr="000F0E14">
        <w:rPr>
          <w:rFonts w:ascii="Verdana" w:hAnsi="Verdana" w:cs="Verdana"/>
          <w:b/>
          <w:sz w:val="18"/>
          <w:szCs w:val="18"/>
          <w:lang w:eastAsia="en-US"/>
        </w:rPr>
        <w:t xml:space="preserve">Wybrano ofertę nr </w:t>
      </w:r>
      <w:r w:rsidR="00E44E8A">
        <w:rPr>
          <w:rFonts w:ascii="Verdana" w:hAnsi="Verdana" w:cs="Verdana"/>
          <w:b/>
          <w:sz w:val="18"/>
          <w:szCs w:val="18"/>
          <w:lang w:eastAsia="en-US"/>
        </w:rPr>
        <w:t>1</w:t>
      </w:r>
      <w:r w:rsidRPr="000F0E14">
        <w:rPr>
          <w:rFonts w:ascii="Verdana" w:hAnsi="Verdana"/>
          <w:b/>
          <w:sz w:val="18"/>
          <w:szCs w:val="18"/>
        </w:rPr>
        <w:t xml:space="preserve"> tj.</w:t>
      </w:r>
      <w:r w:rsidRPr="000F0E14">
        <w:rPr>
          <w:rFonts w:ascii="Verdana" w:hAnsi="Verdana" w:cs="Tahoma"/>
          <w:b/>
          <w:bCs/>
          <w:sz w:val="18"/>
          <w:szCs w:val="18"/>
        </w:rPr>
        <w:t xml:space="preserve"> </w:t>
      </w:r>
      <w:r w:rsidR="00E44E8A">
        <w:rPr>
          <w:rFonts w:ascii="Verdana" w:hAnsi="Verdana" w:cs="Tahoma"/>
          <w:b/>
          <w:bCs/>
          <w:sz w:val="18"/>
          <w:szCs w:val="18"/>
        </w:rPr>
        <w:t xml:space="preserve">ENERGY PARTNER BOGDAN GRALA </w:t>
      </w:r>
      <w:r w:rsidR="00E44E8A" w:rsidRPr="000F0E14">
        <w:rPr>
          <w:rFonts w:ascii="Verdana" w:hAnsi="Verdana"/>
          <w:b/>
          <w:sz w:val="18"/>
          <w:szCs w:val="18"/>
        </w:rPr>
        <w:t xml:space="preserve">z siedzibą </w:t>
      </w:r>
      <w:r w:rsidR="00E44E8A">
        <w:rPr>
          <w:rFonts w:ascii="Verdana" w:hAnsi="Verdana"/>
          <w:b/>
          <w:sz w:val="18"/>
          <w:szCs w:val="18"/>
        </w:rPr>
        <w:t>Rozłogi 90</w:t>
      </w:r>
      <w:r w:rsidR="00E44E8A" w:rsidRPr="000F0E14">
        <w:rPr>
          <w:rFonts w:ascii="Verdana" w:hAnsi="Verdana"/>
          <w:b/>
          <w:sz w:val="18"/>
          <w:szCs w:val="18"/>
        </w:rPr>
        <w:t>; 66-</w:t>
      </w:r>
      <w:r w:rsidR="00E44E8A">
        <w:rPr>
          <w:rFonts w:ascii="Verdana" w:hAnsi="Verdana"/>
          <w:b/>
          <w:sz w:val="18"/>
          <w:szCs w:val="18"/>
        </w:rPr>
        <w:t>200 Świebodzin</w:t>
      </w:r>
      <w:r w:rsidR="00E44E8A" w:rsidRPr="000F0E14">
        <w:rPr>
          <w:rFonts w:ascii="Verdana" w:hAnsi="Verdana"/>
          <w:sz w:val="18"/>
          <w:szCs w:val="18"/>
        </w:rPr>
        <w:t xml:space="preserve">, </w:t>
      </w:r>
      <w:r w:rsidR="00E44E8A" w:rsidRPr="000F0E14">
        <w:rPr>
          <w:rFonts w:ascii="Verdana" w:hAnsi="Verdana" w:cs="Arial"/>
          <w:b/>
          <w:bCs/>
          <w:spacing w:val="-10"/>
          <w:sz w:val="18"/>
          <w:szCs w:val="18"/>
          <w:lang w:eastAsia="ar-SA"/>
        </w:rPr>
        <w:t>wartość oferty</w:t>
      </w:r>
      <w:r w:rsidR="00E44E8A">
        <w:rPr>
          <w:rFonts w:ascii="Verdana" w:hAnsi="Verdana"/>
          <w:b/>
          <w:sz w:val="18"/>
          <w:szCs w:val="18"/>
        </w:rPr>
        <w:t xml:space="preserve"> ogółem 723 240,00 </w:t>
      </w:r>
      <w:r w:rsidR="00E44E8A" w:rsidRPr="000F0E14">
        <w:rPr>
          <w:rFonts w:ascii="Verdana" w:hAnsi="Verdana"/>
          <w:b/>
          <w:sz w:val="18"/>
          <w:szCs w:val="18"/>
        </w:rPr>
        <w:t>złotych brutto</w:t>
      </w:r>
      <w:r w:rsidRPr="000F0E14">
        <w:rPr>
          <w:rFonts w:ascii="Verdana" w:hAnsi="Verdana"/>
          <w:b/>
          <w:sz w:val="18"/>
          <w:szCs w:val="18"/>
        </w:rPr>
        <w:t>.</w:t>
      </w:r>
      <w:r>
        <w:rPr>
          <w:rFonts w:ascii="Verdana" w:hAnsi="Verdana"/>
          <w:b/>
          <w:sz w:val="18"/>
          <w:szCs w:val="18"/>
        </w:rPr>
        <w:t xml:space="preserve"> </w:t>
      </w:r>
      <w:r w:rsidR="00C255F1">
        <w:rPr>
          <w:rFonts w:ascii="Verdana" w:hAnsi="Verdana"/>
          <w:b/>
          <w:sz w:val="18"/>
          <w:szCs w:val="18"/>
        </w:rPr>
        <w:t>Wartość oferty mieści się w kwocie jaką Zamawiający zamierza przeznaczyć na sfinansowanie zamówienia.</w:t>
      </w:r>
    </w:p>
    <w:p w:rsidR="004B6893" w:rsidRPr="000F0E14" w:rsidRDefault="004B6893" w:rsidP="004B6893">
      <w:pPr>
        <w:jc w:val="both"/>
        <w:rPr>
          <w:rFonts w:ascii="Verdana" w:hAnsi="Verdana"/>
          <w:sz w:val="18"/>
          <w:szCs w:val="18"/>
        </w:rPr>
      </w:pPr>
      <w:r w:rsidRPr="000F0E14">
        <w:rPr>
          <w:rFonts w:ascii="Verdana" w:hAnsi="Verdana"/>
          <w:sz w:val="18"/>
          <w:szCs w:val="18"/>
        </w:rPr>
        <w:t xml:space="preserve">Na podstawie przyjętego kryterium oceny oferty w/w </w:t>
      </w:r>
      <w:proofErr w:type="spellStart"/>
      <w:r w:rsidRPr="000F0E14">
        <w:rPr>
          <w:rFonts w:ascii="Verdana" w:hAnsi="Verdana"/>
          <w:sz w:val="18"/>
          <w:szCs w:val="18"/>
        </w:rPr>
        <w:t>oferta</w:t>
      </w:r>
      <w:proofErr w:type="spellEnd"/>
      <w:r w:rsidRPr="000F0E14">
        <w:rPr>
          <w:rFonts w:ascii="Verdana" w:hAnsi="Verdana"/>
          <w:sz w:val="18"/>
          <w:szCs w:val="18"/>
        </w:rPr>
        <w:t xml:space="preserve"> uzyskała 100 pkt. na 100 pkt. możliwych do uzyskania. </w:t>
      </w:r>
    </w:p>
    <w:p w:rsidR="004B6893" w:rsidRPr="000F0E14" w:rsidRDefault="004B6893" w:rsidP="004B6893">
      <w:pPr>
        <w:rPr>
          <w:rFonts w:ascii="Verdana" w:hAnsi="Verdana"/>
          <w:color w:val="FF0000"/>
          <w:sz w:val="18"/>
          <w:szCs w:val="18"/>
        </w:rPr>
      </w:pPr>
    </w:p>
    <w:p w:rsidR="004B6893" w:rsidRPr="008C413E" w:rsidRDefault="004B6893" w:rsidP="004B6893">
      <w:pPr>
        <w:rPr>
          <w:rFonts w:ascii="Verdana" w:hAnsi="Verdana"/>
          <w:b/>
          <w:sz w:val="20"/>
          <w:szCs w:val="20"/>
          <w:u w:val="single"/>
        </w:rPr>
      </w:pPr>
      <w:r w:rsidRPr="008C413E">
        <w:rPr>
          <w:rFonts w:ascii="Verdana" w:hAnsi="Verdana"/>
          <w:b/>
          <w:sz w:val="20"/>
          <w:szCs w:val="20"/>
          <w:u w:val="single"/>
        </w:rPr>
        <w:t>INFORMACJA O WYKONAWCY WYKLUCZONEGO Z POSTĘPOWANIA</w:t>
      </w:r>
    </w:p>
    <w:p w:rsidR="004B6893" w:rsidRDefault="004B6893" w:rsidP="004B6893">
      <w:pPr>
        <w:rPr>
          <w:rFonts w:ascii="Verdana" w:hAnsi="Verdana"/>
          <w:color w:val="FF0000"/>
          <w:sz w:val="20"/>
          <w:szCs w:val="20"/>
        </w:rPr>
      </w:pPr>
    </w:p>
    <w:p w:rsidR="00536328" w:rsidRDefault="004B6893" w:rsidP="004B6893">
      <w:pPr>
        <w:rPr>
          <w:rFonts w:ascii="Verdana" w:hAnsi="Verdana"/>
          <w:sz w:val="18"/>
          <w:szCs w:val="18"/>
        </w:rPr>
      </w:pPr>
      <w:r w:rsidRPr="000F0E14">
        <w:rPr>
          <w:rFonts w:ascii="Verdana" w:hAnsi="Verdana"/>
          <w:sz w:val="18"/>
          <w:szCs w:val="18"/>
        </w:rPr>
        <w:t xml:space="preserve">W prowadzonym postępowaniu  </w:t>
      </w:r>
      <w:r w:rsidR="00536328">
        <w:rPr>
          <w:rFonts w:ascii="Verdana" w:hAnsi="Verdana"/>
          <w:sz w:val="18"/>
          <w:szCs w:val="18"/>
        </w:rPr>
        <w:t xml:space="preserve">wykluczono </w:t>
      </w:r>
      <w:r w:rsidR="003A3505">
        <w:rPr>
          <w:rFonts w:ascii="Verdana" w:hAnsi="Verdana"/>
          <w:sz w:val="18"/>
          <w:szCs w:val="18"/>
        </w:rPr>
        <w:t xml:space="preserve">jednego </w:t>
      </w:r>
      <w:r w:rsidR="00536328">
        <w:rPr>
          <w:rFonts w:ascii="Verdana" w:hAnsi="Verdana"/>
          <w:sz w:val="18"/>
          <w:szCs w:val="18"/>
        </w:rPr>
        <w:t>wykonawc</w:t>
      </w:r>
      <w:r w:rsidR="003A3505">
        <w:rPr>
          <w:rFonts w:ascii="Verdana" w:hAnsi="Verdana"/>
          <w:sz w:val="18"/>
          <w:szCs w:val="18"/>
        </w:rPr>
        <w:t>ę</w:t>
      </w:r>
      <w:r w:rsidR="00536328">
        <w:rPr>
          <w:rFonts w:ascii="Verdana" w:hAnsi="Verdana"/>
          <w:sz w:val="18"/>
          <w:szCs w:val="18"/>
        </w:rPr>
        <w:t>:</w:t>
      </w:r>
    </w:p>
    <w:p w:rsidR="004B6893" w:rsidRDefault="00536328" w:rsidP="004B6893">
      <w:pPr>
        <w:rPr>
          <w:rFonts w:ascii="Verdana" w:hAnsi="Verdana"/>
          <w:sz w:val="18"/>
          <w:szCs w:val="18"/>
        </w:rPr>
      </w:pPr>
      <w:r>
        <w:rPr>
          <w:rFonts w:ascii="Verdana" w:hAnsi="Verdana"/>
          <w:sz w:val="18"/>
          <w:szCs w:val="18"/>
        </w:rPr>
        <w:t xml:space="preserve">- </w:t>
      </w:r>
      <w:r>
        <w:rPr>
          <w:rFonts w:ascii="Verdana" w:hAnsi="Verdana" w:cs="Tahoma"/>
          <w:b/>
          <w:bCs/>
          <w:sz w:val="18"/>
          <w:szCs w:val="18"/>
        </w:rPr>
        <w:t>OZE INSTALATOR Michał Napierkowski; ul. Ogrodowa 14B Kiełczewo; 64-000 Kościan</w:t>
      </w:r>
      <w:r w:rsidRPr="000F0E14">
        <w:rPr>
          <w:rFonts w:ascii="Verdana" w:hAnsi="Verdana"/>
          <w:sz w:val="18"/>
          <w:szCs w:val="18"/>
        </w:rPr>
        <w:t xml:space="preserve"> </w:t>
      </w:r>
    </w:p>
    <w:p w:rsidR="00536328" w:rsidRDefault="00EA7F95" w:rsidP="004B6893">
      <w:pPr>
        <w:rPr>
          <w:rFonts w:ascii="Verdana" w:hAnsi="Verdana"/>
          <w:b/>
          <w:sz w:val="18"/>
          <w:szCs w:val="18"/>
        </w:rPr>
      </w:pPr>
      <w:r w:rsidRPr="00EA7F95">
        <w:rPr>
          <w:rFonts w:ascii="Verdana" w:hAnsi="Verdana"/>
          <w:b/>
          <w:sz w:val="18"/>
          <w:szCs w:val="18"/>
        </w:rPr>
        <w:t>Oferta nr 4</w:t>
      </w:r>
      <w:r>
        <w:rPr>
          <w:rFonts w:ascii="Verdana" w:hAnsi="Verdana"/>
          <w:b/>
          <w:sz w:val="18"/>
          <w:szCs w:val="18"/>
        </w:rPr>
        <w:t>.</w:t>
      </w:r>
    </w:p>
    <w:p w:rsidR="00EA7F95" w:rsidRPr="00EA7F95" w:rsidRDefault="00EA7F95" w:rsidP="004B6893">
      <w:pPr>
        <w:rPr>
          <w:rFonts w:ascii="Verdana" w:hAnsi="Verdana"/>
          <w:b/>
          <w:sz w:val="18"/>
          <w:szCs w:val="18"/>
        </w:rPr>
      </w:pPr>
    </w:p>
    <w:p w:rsidR="00536328" w:rsidRPr="004803E4" w:rsidRDefault="00536328" w:rsidP="004B6893">
      <w:pPr>
        <w:rPr>
          <w:rFonts w:ascii="Verdana" w:hAnsi="Verdana"/>
          <w:b/>
          <w:sz w:val="18"/>
          <w:szCs w:val="18"/>
          <w:u w:val="single"/>
        </w:rPr>
      </w:pPr>
      <w:r w:rsidRPr="004803E4">
        <w:rPr>
          <w:rFonts w:ascii="Verdana" w:hAnsi="Verdana"/>
          <w:b/>
          <w:sz w:val="18"/>
          <w:szCs w:val="18"/>
          <w:u w:val="single"/>
        </w:rPr>
        <w:t>Uzasadnienie prawne:</w:t>
      </w:r>
    </w:p>
    <w:p w:rsidR="00536328" w:rsidRPr="000F0E14" w:rsidRDefault="00536328" w:rsidP="00686823">
      <w:pPr>
        <w:jc w:val="both"/>
        <w:rPr>
          <w:rFonts w:ascii="Verdana" w:hAnsi="Verdana"/>
          <w:sz w:val="18"/>
          <w:szCs w:val="18"/>
        </w:rPr>
      </w:pPr>
      <w:r>
        <w:rPr>
          <w:rFonts w:ascii="Verdana" w:hAnsi="Verdana"/>
          <w:sz w:val="18"/>
          <w:szCs w:val="18"/>
        </w:rPr>
        <w:t xml:space="preserve">Na podstawie art. 24 ust. 2 pkt. </w:t>
      </w:r>
      <w:r w:rsidR="00D03716">
        <w:rPr>
          <w:rFonts w:ascii="Verdana" w:hAnsi="Verdana"/>
          <w:sz w:val="18"/>
          <w:szCs w:val="18"/>
        </w:rPr>
        <w:t xml:space="preserve">2 i </w:t>
      </w:r>
      <w:r>
        <w:rPr>
          <w:rFonts w:ascii="Verdana" w:hAnsi="Verdana"/>
          <w:sz w:val="18"/>
          <w:szCs w:val="18"/>
        </w:rPr>
        <w:t>4 ustawy z dnia 29 stycznia 2004r – Prawo zamówień publicznych (</w:t>
      </w:r>
      <w:proofErr w:type="spellStart"/>
      <w:r>
        <w:rPr>
          <w:rFonts w:ascii="Verdana" w:hAnsi="Verdana"/>
          <w:sz w:val="18"/>
          <w:szCs w:val="18"/>
        </w:rPr>
        <w:t>t.j</w:t>
      </w:r>
      <w:proofErr w:type="spellEnd"/>
      <w:r>
        <w:rPr>
          <w:rFonts w:ascii="Verdana" w:hAnsi="Verdana"/>
          <w:sz w:val="18"/>
          <w:szCs w:val="18"/>
        </w:rPr>
        <w:t xml:space="preserve"> </w:t>
      </w:r>
      <w:proofErr w:type="spellStart"/>
      <w:r>
        <w:rPr>
          <w:rFonts w:ascii="Verdana" w:hAnsi="Verdana"/>
          <w:sz w:val="18"/>
          <w:szCs w:val="18"/>
        </w:rPr>
        <w:t>Dz.U</w:t>
      </w:r>
      <w:proofErr w:type="spellEnd"/>
      <w:r>
        <w:rPr>
          <w:rFonts w:ascii="Verdana" w:hAnsi="Verdana"/>
          <w:sz w:val="18"/>
          <w:szCs w:val="18"/>
        </w:rPr>
        <w:t xml:space="preserve"> z 2010, Nr 113, poz. 759 z </w:t>
      </w:r>
      <w:proofErr w:type="spellStart"/>
      <w:r>
        <w:rPr>
          <w:rFonts w:ascii="Verdana" w:hAnsi="Verdana"/>
          <w:sz w:val="18"/>
          <w:szCs w:val="18"/>
        </w:rPr>
        <w:t>póź.zm</w:t>
      </w:r>
      <w:proofErr w:type="spellEnd"/>
      <w:r>
        <w:rPr>
          <w:rFonts w:ascii="Verdana" w:hAnsi="Verdana"/>
          <w:sz w:val="18"/>
          <w:szCs w:val="18"/>
        </w:rPr>
        <w:t>)  w/w wykonawc</w:t>
      </w:r>
      <w:r w:rsidR="00750954">
        <w:rPr>
          <w:rFonts w:ascii="Verdana" w:hAnsi="Verdana"/>
          <w:sz w:val="18"/>
          <w:szCs w:val="18"/>
        </w:rPr>
        <w:t>a został</w:t>
      </w:r>
      <w:r>
        <w:rPr>
          <w:rFonts w:ascii="Verdana" w:hAnsi="Verdana"/>
          <w:sz w:val="18"/>
          <w:szCs w:val="18"/>
        </w:rPr>
        <w:t xml:space="preserve"> wyklucz</w:t>
      </w:r>
      <w:r w:rsidR="00750954">
        <w:rPr>
          <w:rFonts w:ascii="Verdana" w:hAnsi="Verdana"/>
          <w:sz w:val="18"/>
          <w:szCs w:val="18"/>
        </w:rPr>
        <w:t>ony</w:t>
      </w:r>
      <w:r w:rsidR="00686823">
        <w:rPr>
          <w:rFonts w:ascii="Verdana" w:hAnsi="Verdana"/>
          <w:sz w:val="18"/>
          <w:szCs w:val="18"/>
        </w:rPr>
        <w:t xml:space="preserve"> z </w:t>
      </w:r>
      <w:r>
        <w:rPr>
          <w:rFonts w:ascii="Verdana" w:hAnsi="Verdana"/>
          <w:sz w:val="18"/>
          <w:szCs w:val="18"/>
        </w:rPr>
        <w:t>postępowania przetargowego.</w:t>
      </w:r>
      <w:r w:rsidR="009C0D4C">
        <w:rPr>
          <w:rFonts w:ascii="Verdana" w:hAnsi="Verdana"/>
          <w:sz w:val="18"/>
          <w:szCs w:val="18"/>
        </w:rPr>
        <w:t xml:space="preserve"> </w:t>
      </w:r>
      <w:r w:rsidR="00C255F1">
        <w:rPr>
          <w:rFonts w:ascii="Verdana" w:hAnsi="Verdana"/>
          <w:sz w:val="18"/>
          <w:szCs w:val="18"/>
        </w:rPr>
        <w:t>Zgodnie z postanowieniami</w:t>
      </w:r>
      <w:r w:rsidR="009C0D4C">
        <w:rPr>
          <w:rFonts w:ascii="Verdana" w:hAnsi="Verdana"/>
          <w:sz w:val="18"/>
          <w:szCs w:val="18"/>
        </w:rPr>
        <w:t xml:space="preserve"> art. 89 ust. 1 pkt.5, </w:t>
      </w:r>
      <w:proofErr w:type="spellStart"/>
      <w:r w:rsidR="00C255F1">
        <w:rPr>
          <w:rFonts w:ascii="Verdana" w:hAnsi="Verdana"/>
          <w:sz w:val="18"/>
          <w:szCs w:val="18"/>
        </w:rPr>
        <w:t>o</w:t>
      </w:r>
      <w:r w:rsidR="009C0D4C">
        <w:rPr>
          <w:rFonts w:ascii="Verdana" w:hAnsi="Verdana"/>
          <w:sz w:val="18"/>
          <w:szCs w:val="18"/>
        </w:rPr>
        <w:t>ferta</w:t>
      </w:r>
      <w:proofErr w:type="spellEnd"/>
      <w:r w:rsidR="009C0D4C">
        <w:rPr>
          <w:rFonts w:ascii="Verdana" w:hAnsi="Verdana"/>
          <w:sz w:val="18"/>
          <w:szCs w:val="18"/>
        </w:rPr>
        <w:t xml:space="preserve"> wykonawcy wykluczonego zostaje odrzucona z postępowania </w:t>
      </w:r>
    </w:p>
    <w:p w:rsidR="004B6893" w:rsidRDefault="004B6893" w:rsidP="004B6893">
      <w:pPr>
        <w:rPr>
          <w:rFonts w:ascii="Verdana" w:hAnsi="Verdana"/>
          <w:sz w:val="20"/>
          <w:szCs w:val="20"/>
          <w:u w:val="single"/>
        </w:rPr>
      </w:pPr>
    </w:p>
    <w:p w:rsidR="00D03716" w:rsidRPr="004803E4" w:rsidRDefault="00D03716" w:rsidP="00D03716">
      <w:pPr>
        <w:rPr>
          <w:rFonts w:ascii="Verdana" w:hAnsi="Verdana"/>
          <w:b/>
          <w:sz w:val="18"/>
          <w:szCs w:val="18"/>
          <w:u w:val="single"/>
        </w:rPr>
      </w:pPr>
      <w:r w:rsidRPr="004803E4">
        <w:rPr>
          <w:rFonts w:ascii="Verdana" w:hAnsi="Verdana"/>
          <w:b/>
          <w:sz w:val="18"/>
          <w:szCs w:val="18"/>
          <w:u w:val="single"/>
        </w:rPr>
        <w:t>Uzasadnienie faktyczne:</w:t>
      </w:r>
    </w:p>
    <w:p w:rsidR="00750954" w:rsidRDefault="003A3505" w:rsidP="00E56B86">
      <w:pPr>
        <w:jc w:val="both"/>
        <w:rPr>
          <w:rFonts w:ascii="Tahoma" w:hAnsi="Tahoma" w:cs="Tahoma"/>
          <w:color w:val="000000"/>
          <w:sz w:val="20"/>
          <w:szCs w:val="20"/>
        </w:rPr>
      </w:pPr>
      <w:r>
        <w:rPr>
          <w:rFonts w:ascii="Verdana" w:hAnsi="Verdana" w:cs="Tahoma"/>
          <w:color w:val="000000"/>
          <w:sz w:val="18"/>
          <w:szCs w:val="18"/>
        </w:rPr>
        <w:t>Zamawiający określił w</w:t>
      </w:r>
      <w:r w:rsidR="00D03716" w:rsidRPr="00E56B86">
        <w:rPr>
          <w:rFonts w:ascii="Verdana" w:hAnsi="Verdana" w:cs="Tahoma"/>
          <w:color w:val="000000"/>
          <w:sz w:val="18"/>
          <w:szCs w:val="18"/>
        </w:rPr>
        <w:t>arunki udziału w postępowaniu odnoszą</w:t>
      </w:r>
      <w:r>
        <w:rPr>
          <w:rFonts w:ascii="Verdana" w:hAnsi="Verdana" w:cs="Tahoma"/>
          <w:color w:val="000000"/>
          <w:sz w:val="18"/>
          <w:szCs w:val="18"/>
        </w:rPr>
        <w:t>ce</w:t>
      </w:r>
      <w:r w:rsidR="00D03716" w:rsidRPr="00E56B86">
        <w:rPr>
          <w:rFonts w:ascii="Verdana" w:hAnsi="Verdana" w:cs="Tahoma"/>
          <w:color w:val="000000"/>
          <w:sz w:val="18"/>
          <w:szCs w:val="18"/>
        </w:rPr>
        <w:t xml:space="preserve"> się do właściwości podmiotowej wykonawcy</w:t>
      </w:r>
      <w:r>
        <w:rPr>
          <w:rFonts w:ascii="Verdana" w:hAnsi="Verdana" w:cs="Tahoma"/>
          <w:color w:val="000000"/>
          <w:sz w:val="18"/>
          <w:szCs w:val="18"/>
        </w:rPr>
        <w:t xml:space="preserve"> oraz właściwości przedmiotowej co do przedmiotu zamówienia</w:t>
      </w:r>
      <w:r w:rsidR="00D03716" w:rsidRPr="00E56B86">
        <w:rPr>
          <w:rFonts w:ascii="Verdana" w:hAnsi="Verdana" w:cs="Tahoma"/>
          <w:color w:val="000000"/>
          <w:sz w:val="18"/>
          <w:szCs w:val="18"/>
        </w:rPr>
        <w:t xml:space="preserve">. </w:t>
      </w:r>
      <w:r>
        <w:rPr>
          <w:rFonts w:ascii="Verdana" w:hAnsi="Verdana" w:cs="Tahoma"/>
          <w:color w:val="000000"/>
          <w:sz w:val="18"/>
          <w:szCs w:val="18"/>
        </w:rPr>
        <w:t xml:space="preserve">Warunki te zostały określone w Specyfikacji Istotnych Warunków Zamówienia oraz w ogłoszeniu o zamówieniu publicznym. </w:t>
      </w:r>
      <w:r w:rsidR="00D03716" w:rsidRPr="00E56B86">
        <w:rPr>
          <w:rFonts w:ascii="Verdana" w:hAnsi="Verdana" w:cs="Tahoma"/>
          <w:color w:val="000000"/>
          <w:sz w:val="18"/>
          <w:szCs w:val="18"/>
        </w:rPr>
        <w:t>Od ich spełnienia uzależniony jest udział wykonawcy w postę</w:t>
      </w:r>
      <w:r w:rsidR="004803E4">
        <w:rPr>
          <w:rFonts w:ascii="Verdana" w:hAnsi="Verdana" w:cs="Tahoma"/>
          <w:color w:val="000000"/>
          <w:sz w:val="18"/>
          <w:szCs w:val="18"/>
        </w:rPr>
        <w:t>powaniu o udzielenie zamówienia </w:t>
      </w:r>
      <w:r w:rsidR="00D03716" w:rsidRPr="00E56B86">
        <w:rPr>
          <w:rFonts w:ascii="Verdana" w:hAnsi="Verdana" w:cs="Tahoma"/>
          <w:color w:val="000000"/>
          <w:sz w:val="18"/>
          <w:szCs w:val="18"/>
        </w:rPr>
        <w:t xml:space="preserve">publicznego. </w:t>
      </w:r>
      <w:r w:rsidR="00D03716" w:rsidRPr="00E56B86">
        <w:rPr>
          <w:rFonts w:ascii="Verdana" w:hAnsi="Verdana" w:cs="Tahoma"/>
          <w:color w:val="000000"/>
          <w:sz w:val="18"/>
          <w:szCs w:val="18"/>
        </w:rPr>
        <w:br/>
        <w:t xml:space="preserve">Warunki udziału w postępowaniu mają na celu ograniczenie ryzyka wyboru wykonawcy niezdolnego do wykonania zamówienia publicznego lub w stosunku do którego, ze względu na sytuację podmiotową zachodzi prawdopodobieństwo nienależytego wykonania zamówienia. Przez „warunki udziału w postępowaniu” należy zatem rozumieć warunki określone przez ustawodawcę w art. 22 ust. 1 oraz art. 24 ust. 1 </w:t>
      </w:r>
      <w:proofErr w:type="spellStart"/>
      <w:r w:rsidR="00D03716" w:rsidRPr="00E56B86">
        <w:rPr>
          <w:rFonts w:ascii="Verdana" w:hAnsi="Verdana" w:cs="Tahoma"/>
          <w:color w:val="000000"/>
          <w:sz w:val="18"/>
          <w:szCs w:val="18"/>
        </w:rPr>
        <w:t>uPzp</w:t>
      </w:r>
      <w:proofErr w:type="spellEnd"/>
      <w:r w:rsidR="004803E4">
        <w:rPr>
          <w:rFonts w:ascii="Verdana" w:hAnsi="Verdana" w:cs="Tahoma"/>
          <w:color w:val="000000"/>
          <w:sz w:val="18"/>
          <w:szCs w:val="18"/>
        </w:rPr>
        <w:t>,</w:t>
      </w:r>
      <w:r w:rsidR="00D03716" w:rsidRPr="00E56B86">
        <w:rPr>
          <w:rFonts w:ascii="Verdana" w:hAnsi="Verdana" w:cs="Tahoma"/>
          <w:color w:val="000000"/>
          <w:sz w:val="18"/>
          <w:szCs w:val="18"/>
        </w:rPr>
        <w:t xml:space="preserve"> odnoszące się do właściwości podmiotowej wykonawcy, których spełnienie jest wymagane od każdego wykonawcy przystępującego do postę</w:t>
      </w:r>
      <w:r w:rsidR="004803E4">
        <w:rPr>
          <w:rFonts w:ascii="Verdana" w:hAnsi="Verdana" w:cs="Tahoma"/>
          <w:color w:val="000000"/>
          <w:sz w:val="18"/>
          <w:szCs w:val="18"/>
        </w:rPr>
        <w:t>powania o udzielenie zamówienia publicznego pod rygorem </w:t>
      </w:r>
      <w:r w:rsidR="00D03716" w:rsidRPr="00E56B86">
        <w:rPr>
          <w:rFonts w:ascii="Verdana" w:hAnsi="Verdana" w:cs="Tahoma"/>
          <w:color w:val="000000"/>
          <w:sz w:val="18"/>
          <w:szCs w:val="18"/>
        </w:rPr>
        <w:t>wykluczenia.</w:t>
      </w:r>
      <w:r w:rsidR="00D03716" w:rsidRPr="00E56B86">
        <w:rPr>
          <w:rFonts w:ascii="Verdana" w:hAnsi="Verdana" w:cs="Tahoma"/>
          <w:color w:val="000000"/>
          <w:sz w:val="18"/>
          <w:szCs w:val="18"/>
        </w:rPr>
        <w:br/>
      </w:r>
    </w:p>
    <w:p w:rsidR="005E7255" w:rsidRDefault="0099719B" w:rsidP="00E56B86">
      <w:pPr>
        <w:jc w:val="both"/>
        <w:rPr>
          <w:rFonts w:ascii="Verdana" w:hAnsi="Verdana" w:cs="Tahoma"/>
          <w:color w:val="000000"/>
          <w:sz w:val="18"/>
          <w:szCs w:val="18"/>
        </w:rPr>
      </w:pPr>
      <w:r>
        <w:rPr>
          <w:rFonts w:ascii="Verdana" w:hAnsi="Verdana" w:cs="Tahoma"/>
          <w:color w:val="000000"/>
          <w:sz w:val="18"/>
          <w:szCs w:val="18"/>
        </w:rPr>
        <w:t> P</w:t>
      </w:r>
      <w:r w:rsidR="00E56B86" w:rsidRPr="004803E4">
        <w:rPr>
          <w:rFonts w:ascii="Verdana" w:hAnsi="Verdana" w:cs="Tahoma"/>
          <w:color w:val="000000"/>
          <w:sz w:val="18"/>
          <w:szCs w:val="18"/>
        </w:rPr>
        <w:t xml:space="preserve">rzepis art. 24 ust. 1 wskazuje podstawy do wykluczenia wykonawcy z postępowania. Zaistnienie jednej z okoliczności wymienionych w art. 24 ust. </w:t>
      </w:r>
      <w:r w:rsidR="005E7255">
        <w:rPr>
          <w:rFonts w:ascii="Verdana" w:hAnsi="Verdana" w:cs="Tahoma"/>
          <w:color w:val="000000"/>
          <w:sz w:val="18"/>
          <w:szCs w:val="18"/>
        </w:rPr>
        <w:t>2</w:t>
      </w:r>
      <w:r w:rsidR="00E56B86" w:rsidRPr="004803E4">
        <w:rPr>
          <w:rFonts w:ascii="Verdana" w:hAnsi="Verdana" w:cs="Tahoma"/>
          <w:color w:val="000000"/>
          <w:sz w:val="18"/>
          <w:szCs w:val="18"/>
        </w:rPr>
        <w:t xml:space="preserve"> ustawy stanowi podstawę do wykluczenia wykonawcy z postępowania o zamówienie publiczne. </w:t>
      </w:r>
      <w:r w:rsidR="00EA7F95">
        <w:rPr>
          <w:rFonts w:ascii="Verdana" w:hAnsi="Verdana" w:cs="Tahoma"/>
          <w:color w:val="000000"/>
          <w:sz w:val="18"/>
          <w:szCs w:val="18"/>
        </w:rPr>
        <w:t>Zamawiający pismem nr ZP/27-13/2/12 dnia 16 stycznia 2013 roku,  zwrócił się do Państwa na podstawie art. 26 ust. 3 ustawy-prawo zamówień publicznych w zakresie uzupełnienia niezbędnych dokumentów w zakresie prowadzonego postępowania przetargowego. Na wezwanie zamawiającego uzupełniliście Państwo dokumenty, jednakże uzupełnione dokumenty nie potwierdzają spełnienie warunków o których mowa w art. 22 ust. 1 pkt. 1-4</w:t>
      </w:r>
      <w:r w:rsidR="005E7255">
        <w:rPr>
          <w:rFonts w:ascii="Verdana" w:hAnsi="Verdana" w:cs="Tahoma"/>
          <w:color w:val="000000"/>
          <w:sz w:val="18"/>
          <w:szCs w:val="18"/>
        </w:rPr>
        <w:t xml:space="preserve"> przez Państwa firmę</w:t>
      </w:r>
      <w:r w:rsidR="00EA7F95">
        <w:rPr>
          <w:rFonts w:ascii="Verdana" w:hAnsi="Verdana" w:cs="Tahoma"/>
          <w:color w:val="000000"/>
          <w:sz w:val="18"/>
          <w:szCs w:val="18"/>
        </w:rPr>
        <w:t>.</w:t>
      </w:r>
    </w:p>
    <w:p w:rsidR="005E7255" w:rsidRDefault="005E7255" w:rsidP="00E56B86">
      <w:pPr>
        <w:jc w:val="both"/>
        <w:rPr>
          <w:rFonts w:ascii="Verdana" w:hAnsi="Verdana" w:cs="Tahoma"/>
          <w:color w:val="000000"/>
          <w:sz w:val="18"/>
          <w:szCs w:val="18"/>
        </w:rPr>
      </w:pPr>
      <w:r>
        <w:rPr>
          <w:rFonts w:ascii="Verdana" w:hAnsi="Verdana" w:cs="Tahoma"/>
          <w:color w:val="000000"/>
          <w:sz w:val="18"/>
          <w:szCs w:val="18"/>
        </w:rPr>
        <w:t>W związku z powyższym na podstawie art. 24 ust.  ust.2 pkt.4 ustawy-Prawo zamówień publicznych , cytat…” z postępowania o udzielenie zamówienia wyklucza się również wykonawców, którzy: 4) nie wykazali spełnienia warunków udziału w postępowaniu</w:t>
      </w:r>
      <w:r w:rsidR="002604F6">
        <w:rPr>
          <w:rFonts w:ascii="Verdana" w:hAnsi="Verdana" w:cs="Tahoma"/>
          <w:color w:val="000000"/>
          <w:sz w:val="18"/>
          <w:szCs w:val="18"/>
        </w:rPr>
        <w:t>…</w:t>
      </w:r>
      <w:r>
        <w:rPr>
          <w:rFonts w:ascii="Verdana" w:hAnsi="Verdana" w:cs="Tahoma"/>
          <w:color w:val="000000"/>
          <w:sz w:val="18"/>
          <w:szCs w:val="18"/>
        </w:rPr>
        <w:t>.</w:t>
      </w:r>
      <w:r w:rsidR="002604F6">
        <w:rPr>
          <w:rFonts w:ascii="Verdana" w:hAnsi="Verdana" w:cs="Tahoma"/>
          <w:color w:val="000000"/>
          <w:sz w:val="18"/>
          <w:szCs w:val="18"/>
        </w:rPr>
        <w:t xml:space="preserve"> Koniec cytatu”.</w:t>
      </w:r>
    </w:p>
    <w:p w:rsidR="005E7255" w:rsidRDefault="005E7255" w:rsidP="005E7255">
      <w:pPr>
        <w:jc w:val="both"/>
        <w:rPr>
          <w:rFonts w:ascii="Verdana" w:hAnsi="Verdana" w:cs="Tahoma"/>
          <w:sz w:val="18"/>
          <w:szCs w:val="18"/>
        </w:rPr>
      </w:pPr>
      <w:r>
        <w:rPr>
          <w:rFonts w:ascii="Verdana" w:hAnsi="Verdana" w:cs="Tahoma"/>
          <w:color w:val="000000"/>
          <w:sz w:val="18"/>
          <w:szCs w:val="18"/>
        </w:rPr>
        <w:t xml:space="preserve">Jednym z postawionych warunków przez Zamawiającego było okazanie się przez wykonawcę , że </w:t>
      </w:r>
      <w:r>
        <w:rPr>
          <w:rFonts w:ascii="Verdana" w:hAnsi="Verdana" w:cs="Tahoma"/>
          <w:sz w:val="18"/>
          <w:szCs w:val="18"/>
        </w:rPr>
        <w:t xml:space="preserve">- </w:t>
      </w:r>
      <w:r w:rsidRPr="003D2BC9">
        <w:rPr>
          <w:rFonts w:ascii="Verdana" w:hAnsi="Verdana" w:cs="Tahoma"/>
          <w:sz w:val="18"/>
          <w:szCs w:val="18"/>
        </w:rPr>
        <w:t>jest ubezpieczony od odpowiedzialności cywilnej w zakresie prowadzonej działalności związanej z prz</w:t>
      </w:r>
      <w:r>
        <w:rPr>
          <w:rFonts w:ascii="Verdana" w:hAnsi="Verdana" w:cs="Tahoma"/>
          <w:sz w:val="18"/>
          <w:szCs w:val="18"/>
        </w:rPr>
        <w:t>edmiotem zamówienia na minimalną</w:t>
      </w:r>
      <w:r w:rsidRPr="003D2BC9">
        <w:rPr>
          <w:rFonts w:ascii="Verdana" w:hAnsi="Verdana" w:cs="Tahoma"/>
          <w:sz w:val="18"/>
          <w:szCs w:val="18"/>
        </w:rPr>
        <w:t xml:space="preserve"> sumę ubezpieczenia </w:t>
      </w:r>
      <w:r>
        <w:rPr>
          <w:rFonts w:ascii="Verdana" w:hAnsi="Verdana" w:cs="Tahoma"/>
          <w:sz w:val="18"/>
          <w:szCs w:val="18"/>
        </w:rPr>
        <w:t>500.000 PLN (SIWZ pkt. 6.ppkt.1;4).</w:t>
      </w:r>
    </w:p>
    <w:p w:rsidR="005E7255" w:rsidRDefault="005E7255" w:rsidP="005E7255">
      <w:pPr>
        <w:jc w:val="both"/>
        <w:rPr>
          <w:rFonts w:ascii="Verdana" w:hAnsi="Verdana" w:cs="Tahoma"/>
          <w:sz w:val="18"/>
          <w:szCs w:val="18"/>
        </w:rPr>
      </w:pPr>
      <w:r>
        <w:rPr>
          <w:rFonts w:ascii="Verdana" w:hAnsi="Verdana" w:cs="Tahoma"/>
          <w:sz w:val="18"/>
          <w:szCs w:val="18"/>
        </w:rPr>
        <w:lastRenderedPageBreak/>
        <w:t xml:space="preserve">W złożonej ofercie wykazaliście Państwo, że jesteście ubezpieczeni ale na kwotę 20 000,00 złotych, a więc nie spełniacie Państwo postawionego warunku udziału w postępowaniu przetargowym w zakresie art. 22 ust. 1 </w:t>
      </w:r>
      <w:r w:rsidR="002604F6">
        <w:rPr>
          <w:rFonts w:ascii="Verdana" w:hAnsi="Verdana" w:cs="Tahoma"/>
          <w:sz w:val="18"/>
          <w:szCs w:val="18"/>
        </w:rPr>
        <w:t>pkt.4 ustawy – Prawo zamówień publicznych</w:t>
      </w:r>
    </w:p>
    <w:p w:rsidR="002604F6" w:rsidRDefault="005E7255" w:rsidP="005E7255">
      <w:pPr>
        <w:jc w:val="both"/>
        <w:rPr>
          <w:rFonts w:ascii="Verdana" w:hAnsi="Verdana"/>
          <w:sz w:val="18"/>
          <w:szCs w:val="18"/>
        </w:rPr>
      </w:pPr>
      <w:r>
        <w:rPr>
          <w:rFonts w:ascii="Verdana" w:hAnsi="Verdana" w:cs="Tahoma"/>
          <w:sz w:val="18"/>
          <w:szCs w:val="18"/>
        </w:rPr>
        <w:t xml:space="preserve">Ponadto </w:t>
      </w:r>
      <w:r w:rsidR="002604F6">
        <w:rPr>
          <w:rFonts w:ascii="Verdana" w:hAnsi="Verdana" w:cs="Tahoma"/>
          <w:sz w:val="18"/>
          <w:szCs w:val="18"/>
        </w:rPr>
        <w:t xml:space="preserve">Zamawiający Gmina Witnica pismem numer ZP/27-13/4/12 z dnia 6 lutego zwróciła się do Państwa </w:t>
      </w:r>
      <w:r>
        <w:rPr>
          <w:rFonts w:ascii="Verdana" w:hAnsi="Verdana" w:cs="Tahoma"/>
          <w:sz w:val="18"/>
          <w:szCs w:val="18"/>
        </w:rPr>
        <w:t xml:space="preserve">na </w:t>
      </w:r>
      <w:r w:rsidR="002604F6">
        <w:rPr>
          <w:rFonts w:ascii="Verdana" w:hAnsi="Verdana" w:cs="Tahoma"/>
          <w:sz w:val="18"/>
          <w:szCs w:val="18"/>
        </w:rPr>
        <w:t xml:space="preserve">mocy art. 85 ust.2 ustawy </w:t>
      </w:r>
      <w:proofErr w:type="spellStart"/>
      <w:r w:rsidR="002604F6">
        <w:rPr>
          <w:rFonts w:ascii="Verdana" w:hAnsi="Verdana" w:cs="Tahoma"/>
          <w:sz w:val="18"/>
          <w:szCs w:val="18"/>
        </w:rPr>
        <w:t>Pzp</w:t>
      </w:r>
      <w:proofErr w:type="spellEnd"/>
      <w:r w:rsidR="002604F6">
        <w:rPr>
          <w:rFonts w:ascii="Verdana" w:hAnsi="Verdana" w:cs="Tahoma"/>
          <w:sz w:val="18"/>
          <w:szCs w:val="18"/>
        </w:rPr>
        <w:t xml:space="preserve"> z prośbą o wyrażenie zgody na przedłużenie terminu związania z ofertą. Na przedłużenie terminu nie wyraziliście Państwo zgody , a więc działając w oparciu o przepisy </w:t>
      </w:r>
      <w:r>
        <w:rPr>
          <w:rFonts w:ascii="Verdana" w:hAnsi="Verdana" w:cs="Tahoma"/>
          <w:sz w:val="18"/>
          <w:szCs w:val="18"/>
        </w:rPr>
        <w:t xml:space="preserve"> art. 24 ust. 2 pkt. 2</w:t>
      </w:r>
      <w:r w:rsidR="002604F6">
        <w:rPr>
          <w:rFonts w:ascii="Verdana" w:hAnsi="Verdana" w:cs="Tahoma"/>
          <w:sz w:val="18"/>
          <w:szCs w:val="18"/>
        </w:rPr>
        <w:t xml:space="preserve"> cytat..” z postępowania o udzielenie zamówienia wyklucza się również wykonawców, którzy: 2) </w:t>
      </w:r>
      <w:r>
        <w:rPr>
          <w:rFonts w:ascii="Verdana" w:hAnsi="Verdana" w:cs="Tahoma"/>
          <w:sz w:val="18"/>
          <w:szCs w:val="18"/>
        </w:rPr>
        <w:t xml:space="preserve"> </w:t>
      </w:r>
      <w:r w:rsidR="002604F6">
        <w:rPr>
          <w:rFonts w:ascii="Verdana" w:hAnsi="Verdana" w:cs="Tahoma"/>
          <w:sz w:val="18"/>
          <w:szCs w:val="18"/>
        </w:rPr>
        <w:t>nie wnieśli wadium do upływu terminu składania ofert, na przedłużony okres związania ofertą lub w terminie, o którym mowa w art. 46 ust.3, albo nie zgodzili się na przedłużenie okresu związania ofertą</w:t>
      </w:r>
      <w:r w:rsidR="00C25B77">
        <w:rPr>
          <w:rFonts w:ascii="Verdana" w:hAnsi="Verdana" w:cs="Tahoma"/>
          <w:sz w:val="18"/>
          <w:szCs w:val="18"/>
        </w:rPr>
        <w:t xml:space="preserve"> </w:t>
      </w:r>
      <w:r w:rsidR="002604F6">
        <w:rPr>
          <w:rFonts w:ascii="Verdana" w:hAnsi="Verdana" w:cs="Tahoma"/>
          <w:sz w:val="18"/>
          <w:szCs w:val="18"/>
        </w:rPr>
        <w:t>…koniec cytatu</w:t>
      </w:r>
      <w:r w:rsidR="002604F6" w:rsidRPr="00686823">
        <w:rPr>
          <w:rFonts w:ascii="Verdana" w:hAnsi="Verdana" w:cs="Tahoma"/>
          <w:sz w:val="18"/>
          <w:szCs w:val="18"/>
        </w:rPr>
        <w:t>”.</w:t>
      </w:r>
      <w:r w:rsidR="00686823" w:rsidRPr="00686823">
        <w:rPr>
          <w:rFonts w:ascii="Verdana" w:hAnsi="Verdana" w:cs="Tahoma"/>
          <w:sz w:val="18"/>
          <w:szCs w:val="18"/>
        </w:rPr>
        <w:t xml:space="preserve"> </w:t>
      </w:r>
      <w:r w:rsidR="00686823" w:rsidRPr="00686823">
        <w:rPr>
          <w:rFonts w:ascii="Verdana" w:hAnsi="Verdana"/>
          <w:sz w:val="18"/>
          <w:szCs w:val="18"/>
        </w:rPr>
        <w:t>W art. 70</w:t>
      </w:r>
      <w:r w:rsidR="00686823" w:rsidRPr="00686823">
        <w:rPr>
          <w:rFonts w:ascii="Verdana" w:hAnsi="Verdana"/>
          <w:sz w:val="18"/>
          <w:szCs w:val="18"/>
          <w:vertAlign w:val="superscript"/>
        </w:rPr>
        <w:t>4</w:t>
      </w:r>
      <w:r w:rsidR="00686823" w:rsidRPr="00686823">
        <w:rPr>
          <w:rFonts w:ascii="Verdana" w:hAnsi="Verdana"/>
          <w:sz w:val="18"/>
          <w:szCs w:val="18"/>
        </w:rPr>
        <w:t xml:space="preserve"> § 1 k.c. jest wskazane uprawnienie organizatora przetargu do zastrzeżenia, że aby zainteresowany mógł uczestniczyć w przetargu, będzie musiał wpierw wnieść wadium przez wpłacenie określonej sumy albo ustanowienie odpowiedniego zabezpieczenia jej zapłaty.</w:t>
      </w:r>
      <w:r w:rsidR="00686823">
        <w:rPr>
          <w:rFonts w:ascii="Verdana" w:hAnsi="Verdana"/>
          <w:sz w:val="18"/>
          <w:szCs w:val="18"/>
        </w:rPr>
        <w:t xml:space="preserve">  </w:t>
      </w:r>
    </w:p>
    <w:p w:rsidR="00686823" w:rsidRPr="00686823" w:rsidRDefault="00686823" w:rsidP="005E7255">
      <w:pPr>
        <w:jc w:val="both"/>
        <w:rPr>
          <w:rFonts w:ascii="Verdana" w:hAnsi="Verdana" w:cs="Tahoma"/>
          <w:sz w:val="18"/>
          <w:szCs w:val="18"/>
        </w:rPr>
      </w:pPr>
      <w:r w:rsidRPr="00686823">
        <w:rPr>
          <w:rFonts w:ascii="Verdana" w:hAnsi="Verdana"/>
          <w:sz w:val="18"/>
          <w:szCs w:val="18"/>
        </w:rPr>
        <w:t xml:space="preserve">Wadium musi być wniesione najpóźniej do upływu terminu składania ofert. Wadium musi obowiązywać przez cały okres związania ofertą (okres związania ofertą i warunki jego przedłużania określa art. 85 </w:t>
      </w:r>
      <w:proofErr w:type="spellStart"/>
      <w:r w:rsidRPr="00686823">
        <w:rPr>
          <w:rFonts w:ascii="Verdana" w:hAnsi="Verdana"/>
          <w:sz w:val="18"/>
          <w:szCs w:val="18"/>
        </w:rPr>
        <w:t>Pzp</w:t>
      </w:r>
      <w:proofErr w:type="spellEnd"/>
      <w:r w:rsidRPr="00686823">
        <w:rPr>
          <w:rFonts w:ascii="Verdana" w:hAnsi="Verdana"/>
          <w:sz w:val="18"/>
          <w:szCs w:val="18"/>
        </w:rPr>
        <w:t xml:space="preserve">). Ustawa </w:t>
      </w:r>
      <w:proofErr w:type="spellStart"/>
      <w:r w:rsidRPr="00686823">
        <w:rPr>
          <w:rFonts w:ascii="Verdana" w:hAnsi="Verdana"/>
          <w:sz w:val="18"/>
          <w:szCs w:val="18"/>
        </w:rPr>
        <w:t>Pzp</w:t>
      </w:r>
      <w:proofErr w:type="spellEnd"/>
      <w:r w:rsidRPr="00686823">
        <w:rPr>
          <w:rFonts w:ascii="Verdana" w:hAnsi="Verdana"/>
          <w:sz w:val="18"/>
          <w:szCs w:val="18"/>
        </w:rPr>
        <w:t xml:space="preserve"> w przypadku nie wniesienia wymaganego w postępowaniu wadium przewiduje wykluczenie wykonawcy z postępowania na podstawie art. 24 ust. 2 </w:t>
      </w:r>
      <w:proofErr w:type="spellStart"/>
      <w:r w:rsidRPr="00686823">
        <w:rPr>
          <w:rFonts w:ascii="Verdana" w:hAnsi="Verdana"/>
          <w:sz w:val="18"/>
          <w:szCs w:val="18"/>
        </w:rPr>
        <w:t>pkt</w:t>
      </w:r>
      <w:proofErr w:type="spellEnd"/>
      <w:r w:rsidRPr="00686823">
        <w:rPr>
          <w:rFonts w:ascii="Verdana" w:hAnsi="Verdana"/>
          <w:sz w:val="18"/>
          <w:szCs w:val="18"/>
        </w:rPr>
        <w:t xml:space="preserve"> 3 ustawy. Ofertę takiego wykonawcy Zamawiający traktuje jak odrzuconą (art. 89 ust</w:t>
      </w:r>
      <w:r w:rsidR="00C25B77">
        <w:rPr>
          <w:rFonts w:ascii="Verdana" w:hAnsi="Verdana"/>
          <w:sz w:val="18"/>
          <w:szCs w:val="18"/>
        </w:rPr>
        <w:t>. 1 pkt 5 w zw. z art. 24 ust. </w:t>
      </w:r>
      <w:r w:rsidRPr="00686823">
        <w:rPr>
          <w:rFonts w:ascii="Verdana" w:hAnsi="Verdana"/>
          <w:sz w:val="18"/>
          <w:szCs w:val="18"/>
        </w:rPr>
        <w:t>4</w:t>
      </w:r>
      <w:r w:rsidR="00C25B77">
        <w:rPr>
          <w:rFonts w:ascii="Verdana" w:hAnsi="Verdana"/>
          <w:sz w:val="18"/>
          <w:szCs w:val="18"/>
        </w:rPr>
        <w:t> </w:t>
      </w:r>
      <w:proofErr w:type="spellStart"/>
      <w:r w:rsidR="00C25B77">
        <w:rPr>
          <w:rFonts w:ascii="Verdana" w:hAnsi="Verdana"/>
          <w:sz w:val="18"/>
          <w:szCs w:val="18"/>
        </w:rPr>
        <w:t>Pzp</w:t>
      </w:r>
      <w:proofErr w:type="spellEnd"/>
      <w:r w:rsidR="00C25B77">
        <w:rPr>
          <w:rFonts w:ascii="Verdana" w:hAnsi="Verdana"/>
          <w:sz w:val="18"/>
          <w:szCs w:val="18"/>
        </w:rPr>
        <w:t xml:space="preserve">). </w:t>
      </w:r>
      <w:r w:rsidRPr="00686823">
        <w:rPr>
          <w:rFonts w:ascii="Verdana" w:hAnsi="Verdana"/>
          <w:sz w:val="18"/>
          <w:szCs w:val="18"/>
        </w:rPr>
        <w:t xml:space="preserve">Podobne konsekwencje spotkają Wykonawcę, który nie złoży wadium na przedłużony okres związania ofertą oraz Wykonawcę, który nie złoży wadium w przypadku wezwania do jego wniesienia, dokonanego na podstawie art. 46 ust. 3 </w:t>
      </w:r>
      <w:proofErr w:type="spellStart"/>
      <w:r w:rsidRPr="00686823">
        <w:rPr>
          <w:rFonts w:ascii="Verdana" w:hAnsi="Verdana"/>
          <w:sz w:val="18"/>
          <w:szCs w:val="18"/>
        </w:rPr>
        <w:t>Pzp</w:t>
      </w:r>
      <w:proofErr w:type="spellEnd"/>
      <w:r w:rsidRPr="00686823">
        <w:rPr>
          <w:rFonts w:ascii="Verdana" w:hAnsi="Verdana"/>
          <w:sz w:val="18"/>
          <w:szCs w:val="18"/>
        </w:rPr>
        <w:t>.</w:t>
      </w:r>
    </w:p>
    <w:p w:rsidR="002604F6" w:rsidRPr="002604F6" w:rsidRDefault="002604F6" w:rsidP="002604F6">
      <w:pPr>
        <w:pStyle w:val="Default"/>
        <w:jc w:val="both"/>
        <w:rPr>
          <w:color w:val="auto"/>
          <w:sz w:val="18"/>
          <w:szCs w:val="18"/>
        </w:rPr>
      </w:pPr>
      <w:r>
        <w:rPr>
          <w:rFonts w:cs="Tahoma"/>
          <w:sz w:val="18"/>
          <w:szCs w:val="18"/>
        </w:rPr>
        <w:t>Powyższe potwierdza wyrok KIO</w:t>
      </w:r>
      <w:r w:rsidRPr="002604F6">
        <w:rPr>
          <w:b/>
          <w:bCs/>
          <w:sz w:val="23"/>
          <w:szCs w:val="23"/>
        </w:rPr>
        <w:t xml:space="preserve"> </w:t>
      </w:r>
      <w:r w:rsidRPr="00686823">
        <w:rPr>
          <w:bCs/>
          <w:color w:val="auto"/>
          <w:sz w:val="18"/>
          <w:szCs w:val="18"/>
        </w:rPr>
        <w:t>z dnia 8 lutego 2012 r., sygn. akt: KIO 160/12</w:t>
      </w:r>
      <w:r w:rsidRPr="002604F6">
        <w:rPr>
          <w:b/>
          <w:bCs/>
          <w:color w:val="auto"/>
          <w:sz w:val="18"/>
          <w:szCs w:val="18"/>
        </w:rPr>
        <w:t xml:space="preserve"> </w:t>
      </w:r>
      <w:r w:rsidRPr="002604F6">
        <w:rPr>
          <w:color w:val="auto"/>
          <w:sz w:val="18"/>
          <w:szCs w:val="18"/>
        </w:rPr>
        <w:t>dotyczący spełnienia warunków udziału w</w:t>
      </w:r>
      <w:r>
        <w:rPr>
          <w:color w:val="auto"/>
          <w:sz w:val="18"/>
          <w:szCs w:val="18"/>
        </w:rPr>
        <w:t xml:space="preserve"> postępowaniu</w:t>
      </w:r>
      <w:r w:rsidRPr="002604F6">
        <w:rPr>
          <w:color w:val="auto"/>
          <w:sz w:val="18"/>
          <w:szCs w:val="18"/>
        </w:rPr>
        <w:t xml:space="preserve">. </w:t>
      </w:r>
    </w:p>
    <w:p w:rsidR="00C25B77" w:rsidRDefault="00686823" w:rsidP="005E7255">
      <w:pPr>
        <w:jc w:val="both"/>
        <w:rPr>
          <w:rFonts w:ascii="Verdana" w:hAnsi="Verdana" w:cs="Tahoma"/>
          <w:sz w:val="18"/>
          <w:szCs w:val="18"/>
        </w:rPr>
      </w:pPr>
      <w:r>
        <w:rPr>
          <w:rFonts w:ascii="Verdana" w:hAnsi="Verdana" w:cs="Tahoma"/>
          <w:sz w:val="18"/>
          <w:szCs w:val="18"/>
        </w:rPr>
        <w:t xml:space="preserve">Zamawiający informuję, że zgodnie z art. 89 ust. 1 pkt.5 </w:t>
      </w:r>
    </w:p>
    <w:p w:rsidR="005E7255" w:rsidRDefault="00686823" w:rsidP="005E7255">
      <w:pPr>
        <w:jc w:val="both"/>
        <w:rPr>
          <w:rFonts w:ascii="Verdana" w:hAnsi="Verdana" w:cs="Tahoma"/>
          <w:sz w:val="18"/>
          <w:szCs w:val="18"/>
        </w:rPr>
      </w:pPr>
      <w:r>
        <w:rPr>
          <w:rFonts w:ascii="Verdana" w:hAnsi="Verdana" w:cs="Tahoma"/>
          <w:sz w:val="18"/>
          <w:szCs w:val="18"/>
        </w:rPr>
        <w:t>Oferta złożona przez wykonawcę wykluczonego z udziału w postępowaniu o udzielenie zamówienia lub niezaproszonego do składania ofert, jest odrzucona.</w:t>
      </w:r>
    </w:p>
    <w:p w:rsidR="00686823" w:rsidRPr="00342B54" w:rsidRDefault="00686823" w:rsidP="005E7255">
      <w:pPr>
        <w:jc w:val="both"/>
        <w:rPr>
          <w:rFonts w:ascii="Verdana" w:hAnsi="Verdana" w:cs="Tahoma"/>
          <w:sz w:val="18"/>
          <w:szCs w:val="18"/>
        </w:rPr>
      </w:pPr>
    </w:p>
    <w:p w:rsidR="005E7255" w:rsidRDefault="005E7255" w:rsidP="00E56B86">
      <w:pPr>
        <w:jc w:val="both"/>
        <w:rPr>
          <w:rFonts w:ascii="Verdana" w:hAnsi="Verdana" w:cs="Tahoma"/>
          <w:color w:val="000000"/>
          <w:sz w:val="18"/>
          <w:szCs w:val="18"/>
        </w:rPr>
      </w:pPr>
    </w:p>
    <w:p w:rsidR="002604F6" w:rsidRDefault="002604F6" w:rsidP="00E56B86">
      <w:pPr>
        <w:jc w:val="both"/>
        <w:rPr>
          <w:rFonts w:ascii="Verdana" w:hAnsi="Verdana" w:cs="Tahoma"/>
          <w:color w:val="000000"/>
          <w:sz w:val="18"/>
          <w:szCs w:val="18"/>
        </w:rPr>
      </w:pPr>
    </w:p>
    <w:p w:rsidR="004B6893" w:rsidRPr="008C413E" w:rsidRDefault="004B6893" w:rsidP="004B6893">
      <w:pPr>
        <w:rPr>
          <w:rFonts w:ascii="Verdana" w:hAnsi="Verdana"/>
          <w:b/>
          <w:sz w:val="20"/>
          <w:szCs w:val="20"/>
          <w:u w:val="single"/>
        </w:rPr>
      </w:pPr>
      <w:r w:rsidRPr="008C413E">
        <w:rPr>
          <w:rFonts w:ascii="Verdana" w:hAnsi="Verdana"/>
          <w:b/>
          <w:sz w:val="20"/>
          <w:szCs w:val="20"/>
          <w:u w:val="single"/>
        </w:rPr>
        <w:t>INFORMACJA O ODRZUCENIU OFERTY</w:t>
      </w:r>
    </w:p>
    <w:p w:rsidR="004B6893" w:rsidRDefault="004B6893" w:rsidP="004B6893">
      <w:pPr>
        <w:rPr>
          <w:rFonts w:ascii="Verdana" w:hAnsi="Verdana"/>
          <w:sz w:val="20"/>
          <w:szCs w:val="20"/>
        </w:rPr>
      </w:pPr>
    </w:p>
    <w:p w:rsidR="004B6893" w:rsidRDefault="002604F6" w:rsidP="004B6893">
      <w:pPr>
        <w:rPr>
          <w:rFonts w:ascii="Verdana" w:hAnsi="Verdana"/>
          <w:sz w:val="18"/>
          <w:szCs w:val="18"/>
        </w:rPr>
      </w:pPr>
      <w:r>
        <w:rPr>
          <w:rFonts w:ascii="Verdana" w:hAnsi="Verdana"/>
          <w:sz w:val="18"/>
          <w:szCs w:val="18"/>
        </w:rPr>
        <w:t xml:space="preserve">W prowadzonym postępowaniu </w:t>
      </w:r>
      <w:r w:rsidR="004B6893" w:rsidRPr="000F0E14">
        <w:rPr>
          <w:rFonts w:ascii="Verdana" w:hAnsi="Verdana"/>
          <w:sz w:val="18"/>
          <w:szCs w:val="18"/>
        </w:rPr>
        <w:t>odrzucono</w:t>
      </w:r>
      <w:r>
        <w:rPr>
          <w:rFonts w:ascii="Verdana" w:hAnsi="Verdana"/>
          <w:sz w:val="18"/>
          <w:szCs w:val="18"/>
        </w:rPr>
        <w:t xml:space="preserve"> jedną ofertę:</w:t>
      </w:r>
    </w:p>
    <w:p w:rsidR="002604F6" w:rsidRPr="009633A7" w:rsidRDefault="002604F6" w:rsidP="009633A7">
      <w:pPr>
        <w:rPr>
          <w:rFonts w:ascii="Verdana" w:hAnsi="Verdana"/>
          <w:b/>
          <w:sz w:val="18"/>
          <w:szCs w:val="18"/>
        </w:rPr>
      </w:pPr>
      <w:r w:rsidRPr="009633A7">
        <w:rPr>
          <w:rFonts w:ascii="Verdana" w:hAnsi="Verdana"/>
          <w:b/>
          <w:sz w:val="18"/>
          <w:szCs w:val="18"/>
        </w:rPr>
        <w:t xml:space="preserve">Oferta nr </w:t>
      </w:r>
      <w:r w:rsidR="009C0D4C" w:rsidRPr="009633A7">
        <w:rPr>
          <w:rFonts w:ascii="Verdana" w:hAnsi="Verdana"/>
          <w:b/>
          <w:sz w:val="18"/>
          <w:szCs w:val="18"/>
        </w:rPr>
        <w:t>3</w:t>
      </w:r>
      <w:r w:rsidRPr="009633A7">
        <w:rPr>
          <w:rFonts w:ascii="Verdana" w:hAnsi="Verdana"/>
          <w:b/>
          <w:sz w:val="18"/>
          <w:szCs w:val="18"/>
        </w:rPr>
        <w:t xml:space="preserve"> – </w:t>
      </w:r>
      <w:r w:rsidR="009C0D4C" w:rsidRPr="009633A7">
        <w:rPr>
          <w:rFonts w:ascii="Verdana" w:hAnsi="Verdana"/>
          <w:b/>
          <w:sz w:val="18"/>
          <w:szCs w:val="18"/>
        </w:rPr>
        <w:t xml:space="preserve">Konsorcjum Firm: </w:t>
      </w:r>
      <w:proofErr w:type="spellStart"/>
      <w:r w:rsidR="009C0D4C" w:rsidRPr="009633A7">
        <w:rPr>
          <w:rFonts w:ascii="Verdana" w:hAnsi="Verdana"/>
          <w:b/>
          <w:sz w:val="18"/>
          <w:szCs w:val="18"/>
        </w:rPr>
        <w:t>EkoCiepło</w:t>
      </w:r>
      <w:proofErr w:type="spellEnd"/>
      <w:r w:rsidR="009C0D4C" w:rsidRPr="009633A7">
        <w:rPr>
          <w:rFonts w:ascii="Verdana" w:hAnsi="Verdana"/>
          <w:b/>
          <w:sz w:val="18"/>
          <w:szCs w:val="18"/>
        </w:rPr>
        <w:t xml:space="preserve"> </w:t>
      </w:r>
      <w:proofErr w:type="spellStart"/>
      <w:r w:rsidR="009C0D4C" w:rsidRPr="009633A7">
        <w:rPr>
          <w:rFonts w:ascii="Verdana" w:hAnsi="Verdana"/>
          <w:b/>
          <w:sz w:val="18"/>
          <w:szCs w:val="18"/>
        </w:rPr>
        <w:t>GRup</w:t>
      </w:r>
      <w:proofErr w:type="spellEnd"/>
      <w:r w:rsidR="009C0D4C" w:rsidRPr="009633A7">
        <w:rPr>
          <w:rFonts w:ascii="Verdana" w:hAnsi="Verdana"/>
          <w:b/>
          <w:sz w:val="18"/>
          <w:szCs w:val="18"/>
        </w:rPr>
        <w:t xml:space="preserve"> – Lider konsorcjum z siedzibą przy ul. Rycerskiej 6;  66-015 Przylep; Partner Konsorcjum: </w:t>
      </w:r>
      <w:proofErr w:type="spellStart"/>
      <w:r w:rsidR="009C0D4C" w:rsidRPr="009633A7">
        <w:rPr>
          <w:rFonts w:ascii="Verdana" w:hAnsi="Verdana"/>
          <w:b/>
          <w:sz w:val="18"/>
          <w:szCs w:val="18"/>
        </w:rPr>
        <w:t>Ekomatic</w:t>
      </w:r>
      <w:proofErr w:type="spellEnd"/>
      <w:r w:rsidR="009C0D4C" w:rsidRPr="009633A7">
        <w:rPr>
          <w:rFonts w:ascii="Verdana" w:hAnsi="Verdana"/>
          <w:b/>
          <w:sz w:val="18"/>
          <w:szCs w:val="18"/>
        </w:rPr>
        <w:t xml:space="preserve"> </w:t>
      </w:r>
      <w:proofErr w:type="spellStart"/>
      <w:r w:rsidR="009C0D4C" w:rsidRPr="009633A7">
        <w:rPr>
          <w:rFonts w:ascii="Verdana" w:hAnsi="Verdana"/>
          <w:b/>
          <w:sz w:val="18"/>
          <w:szCs w:val="18"/>
        </w:rPr>
        <w:t>s.c</w:t>
      </w:r>
      <w:proofErr w:type="spellEnd"/>
      <w:r w:rsidR="009C0D4C" w:rsidRPr="009633A7">
        <w:rPr>
          <w:rFonts w:ascii="Verdana" w:hAnsi="Verdana"/>
          <w:b/>
          <w:sz w:val="18"/>
          <w:szCs w:val="18"/>
        </w:rPr>
        <w:t xml:space="preserve"> z siedzibą przy ul. Karola Libelta 1; 66-400 Gorzów Wielkopolski.</w:t>
      </w:r>
    </w:p>
    <w:p w:rsidR="009633A7" w:rsidRDefault="009633A7" w:rsidP="009C0D4C">
      <w:pPr>
        <w:rPr>
          <w:rFonts w:ascii="Tahoma" w:hAnsi="Tahoma" w:cs="Tahoma"/>
          <w:b/>
          <w:bCs/>
          <w:sz w:val="22"/>
          <w:szCs w:val="22"/>
        </w:rPr>
      </w:pPr>
    </w:p>
    <w:p w:rsidR="009C0D4C" w:rsidRPr="004803E4" w:rsidRDefault="004B6893" w:rsidP="009C0D4C">
      <w:pPr>
        <w:rPr>
          <w:rFonts w:ascii="Verdana" w:hAnsi="Verdana"/>
          <w:b/>
          <w:sz w:val="18"/>
          <w:szCs w:val="18"/>
          <w:u w:val="single"/>
        </w:rPr>
      </w:pPr>
      <w:r>
        <w:rPr>
          <w:rFonts w:ascii="Tahoma" w:hAnsi="Tahoma" w:cs="Tahoma"/>
          <w:b/>
          <w:bCs/>
          <w:sz w:val="22"/>
          <w:szCs w:val="22"/>
        </w:rPr>
        <w:t xml:space="preserve"> </w:t>
      </w:r>
      <w:r w:rsidR="009C0D4C" w:rsidRPr="004803E4">
        <w:rPr>
          <w:rFonts w:ascii="Verdana" w:hAnsi="Verdana"/>
          <w:b/>
          <w:sz w:val="18"/>
          <w:szCs w:val="18"/>
          <w:u w:val="single"/>
        </w:rPr>
        <w:t>Uzasadnienie prawne:</w:t>
      </w:r>
    </w:p>
    <w:p w:rsidR="009633A7" w:rsidRDefault="00C25B77" w:rsidP="009633A7">
      <w:pPr>
        <w:jc w:val="both"/>
        <w:rPr>
          <w:rFonts w:ascii="Verdana" w:hAnsi="Verdana" w:cs="Tahoma"/>
          <w:bCs/>
          <w:sz w:val="18"/>
          <w:szCs w:val="18"/>
        </w:rPr>
      </w:pPr>
      <w:r w:rsidRPr="009633A7">
        <w:rPr>
          <w:rFonts w:ascii="Verdana" w:hAnsi="Verdana" w:cs="Tahoma"/>
          <w:bCs/>
          <w:sz w:val="18"/>
          <w:szCs w:val="18"/>
        </w:rPr>
        <w:t xml:space="preserve">Zamawiający odrzucił ofertę na podstawie art.89 ust. 1 </w:t>
      </w:r>
      <w:proofErr w:type="spellStart"/>
      <w:r w:rsidRPr="009633A7">
        <w:rPr>
          <w:rFonts w:ascii="Verdana" w:hAnsi="Verdana" w:cs="Tahoma"/>
          <w:bCs/>
          <w:sz w:val="18"/>
          <w:szCs w:val="18"/>
        </w:rPr>
        <w:t>pkt</w:t>
      </w:r>
      <w:proofErr w:type="spellEnd"/>
      <w:r w:rsidRPr="009633A7">
        <w:rPr>
          <w:rFonts w:ascii="Verdana" w:hAnsi="Verdana" w:cs="Tahoma"/>
          <w:bCs/>
          <w:sz w:val="18"/>
          <w:szCs w:val="18"/>
        </w:rPr>
        <w:t xml:space="preserve"> 1 i 2 ustawy z dnia 29 stycznia 2004 roku – Prawo zamówień publicznych</w:t>
      </w:r>
      <w:r w:rsidR="009633A7">
        <w:rPr>
          <w:rFonts w:ascii="Verdana" w:hAnsi="Verdana" w:cs="Tahoma"/>
          <w:bCs/>
          <w:sz w:val="18"/>
          <w:szCs w:val="18"/>
        </w:rPr>
        <w:t xml:space="preserve"> (</w:t>
      </w:r>
      <w:proofErr w:type="spellStart"/>
      <w:r w:rsidR="009633A7">
        <w:rPr>
          <w:rFonts w:ascii="Verdana" w:hAnsi="Verdana" w:cs="Tahoma"/>
          <w:bCs/>
          <w:sz w:val="18"/>
          <w:szCs w:val="18"/>
        </w:rPr>
        <w:t>t.j</w:t>
      </w:r>
      <w:proofErr w:type="spellEnd"/>
      <w:r w:rsidR="009633A7">
        <w:rPr>
          <w:rFonts w:ascii="Verdana" w:hAnsi="Verdana" w:cs="Tahoma"/>
          <w:bCs/>
          <w:sz w:val="18"/>
          <w:szCs w:val="18"/>
        </w:rPr>
        <w:t xml:space="preserve"> Dz. U z 2010, Nr 113, po. 759 z </w:t>
      </w:r>
      <w:proofErr w:type="spellStart"/>
      <w:r w:rsidR="009633A7">
        <w:rPr>
          <w:rFonts w:ascii="Verdana" w:hAnsi="Verdana" w:cs="Tahoma"/>
          <w:bCs/>
          <w:sz w:val="18"/>
          <w:szCs w:val="18"/>
        </w:rPr>
        <w:t>póź.zm</w:t>
      </w:r>
      <w:proofErr w:type="spellEnd"/>
      <w:r w:rsidR="009633A7">
        <w:rPr>
          <w:rFonts w:ascii="Verdana" w:hAnsi="Verdana" w:cs="Tahoma"/>
          <w:bCs/>
          <w:sz w:val="18"/>
          <w:szCs w:val="18"/>
        </w:rPr>
        <w:t>)</w:t>
      </w:r>
      <w:r w:rsidRPr="009633A7">
        <w:rPr>
          <w:rFonts w:ascii="Verdana" w:hAnsi="Verdana" w:cs="Tahoma"/>
          <w:bCs/>
          <w:sz w:val="18"/>
          <w:szCs w:val="18"/>
        </w:rPr>
        <w:t>.</w:t>
      </w:r>
    </w:p>
    <w:p w:rsidR="009633A7" w:rsidRDefault="009633A7" w:rsidP="009633A7">
      <w:pPr>
        <w:jc w:val="both"/>
        <w:rPr>
          <w:rFonts w:ascii="Verdana" w:hAnsi="Verdana" w:cs="Tahoma"/>
          <w:bCs/>
          <w:sz w:val="18"/>
          <w:szCs w:val="18"/>
        </w:rPr>
      </w:pPr>
    </w:p>
    <w:p w:rsidR="009633A7" w:rsidRPr="004803E4" w:rsidRDefault="009633A7" w:rsidP="009633A7">
      <w:pPr>
        <w:rPr>
          <w:rFonts w:ascii="Verdana" w:hAnsi="Verdana"/>
          <w:b/>
          <w:sz w:val="18"/>
          <w:szCs w:val="18"/>
          <w:u w:val="single"/>
        </w:rPr>
      </w:pPr>
      <w:r w:rsidRPr="004803E4">
        <w:rPr>
          <w:rFonts w:ascii="Verdana" w:hAnsi="Verdana"/>
          <w:b/>
          <w:sz w:val="18"/>
          <w:szCs w:val="18"/>
          <w:u w:val="single"/>
        </w:rPr>
        <w:t>Uzasadnienie faktyczne:</w:t>
      </w:r>
    </w:p>
    <w:p w:rsidR="00FC6944" w:rsidRDefault="00FC6944" w:rsidP="00FC6944">
      <w:pPr>
        <w:spacing w:before="100" w:beforeAutospacing="1" w:after="240"/>
        <w:jc w:val="both"/>
        <w:rPr>
          <w:rFonts w:ascii="Verdana" w:eastAsia="Verdana" w:hAnsi="Verdana" w:cs="Verdana"/>
          <w:b/>
          <w:sz w:val="18"/>
          <w:szCs w:val="18"/>
        </w:rPr>
      </w:pPr>
      <w:r w:rsidRPr="00FC6944">
        <w:rPr>
          <w:rFonts w:ascii="Verdana" w:hAnsi="Verdana"/>
          <w:sz w:val="20"/>
          <w:szCs w:val="20"/>
        </w:rPr>
        <w:t xml:space="preserve">Zgodnie z art. 89 ust. 1 </w:t>
      </w:r>
      <w:proofErr w:type="spellStart"/>
      <w:r w:rsidRPr="00FC6944">
        <w:rPr>
          <w:rFonts w:ascii="Verdana" w:hAnsi="Verdana"/>
          <w:sz w:val="20"/>
          <w:szCs w:val="20"/>
        </w:rPr>
        <w:t>pkt</w:t>
      </w:r>
      <w:proofErr w:type="spellEnd"/>
      <w:r w:rsidRPr="00FC6944">
        <w:rPr>
          <w:rFonts w:ascii="Verdana" w:hAnsi="Verdana"/>
          <w:sz w:val="20"/>
          <w:szCs w:val="20"/>
        </w:rPr>
        <w:t xml:space="preserve"> 2 </w:t>
      </w:r>
      <w:hyperlink r:id="rId9" w:tgtFrame="_blank" w:history="1">
        <w:r w:rsidRPr="00FC6944">
          <w:rPr>
            <w:rFonts w:ascii="Verdana" w:hAnsi="Verdana"/>
            <w:sz w:val="20"/>
            <w:szCs w:val="20"/>
          </w:rPr>
          <w:t>Prawa zamówień publicznych</w:t>
        </w:r>
      </w:hyperlink>
      <w:r w:rsidRPr="00FC6944">
        <w:rPr>
          <w:rFonts w:ascii="Verdana" w:hAnsi="Verdana"/>
          <w:sz w:val="20"/>
          <w:szCs w:val="20"/>
        </w:rPr>
        <w:t xml:space="preserve">, zamawiający odrzuca ofertę, jeżeli jej treść nie odpowiada treści specyfikacji istotnych warunków zamówienia, z zastrzeżeniem art. 87 ust. 2 </w:t>
      </w:r>
      <w:proofErr w:type="spellStart"/>
      <w:r w:rsidRPr="00FC6944">
        <w:rPr>
          <w:rFonts w:ascii="Verdana" w:hAnsi="Verdana"/>
          <w:sz w:val="20"/>
          <w:szCs w:val="20"/>
        </w:rPr>
        <w:t>pkt</w:t>
      </w:r>
      <w:proofErr w:type="spellEnd"/>
      <w:r w:rsidRPr="00FC6944">
        <w:rPr>
          <w:rFonts w:ascii="Verdana" w:hAnsi="Verdana"/>
          <w:sz w:val="20"/>
          <w:szCs w:val="20"/>
        </w:rPr>
        <w:t xml:space="preserve"> 3</w:t>
      </w:r>
      <w:r>
        <w:rPr>
          <w:rFonts w:ascii="Verdana" w:hAnsi="Verdana"/>
          <w:sz w:val="20"/>
          <w:szCs w:val="20"/>
        </w:rPr>
        <w:t>,</w:t>
      </w:r>
      <w:r w:rsidRPr="00FC6944">
        <w:rPr>
          <w:rFonts w:ascii="Verdana" w:hAnsi="Verdana"/>
          <w:sz w:val="20"/>
          <w:szCs w:val="20"/>
        </w:rPr>
        <w:t xml:space="preserve"> </w:t>
      </w:r>
      <w:hyperlink r:id="rId10" w:tgtFrame="_blank" w:history="1">
        <w:r w:rsidRPr="00FC6944">
          <w:rPr>
            <w:rFonts w:ascii="Verdana" w:hAnsi="Verdana"/>
            <w:sz w:val="20"/>
            <w:szCs w:val="20"/>
          </w:rPr>
          <w:t>Prawa zamówień publicznych</w:t>
        </w:r>
      </w:hyperlink>
      <w:r w:rsidRPr="00FC6944">
        <w:rPr>
          <w:rFonts w:ascii="Verdana" w:hAnsi="Verdana"/>
          <w:sz w:val="20"/>
          <w:szCs w:val="20"/>
        </w:rPr>
        <w:t xml:space="preserve">. </w:t>
      </w:r>
      <w:r>
        <w:rPr>
          <w:rFonts w:ascii="Verdana" w:hAnsi="Verdana"/>
          <w:sz w:val="20"/>
          <w:szCs w:val="20"/>
        </w:rPr>
        <w:t xml:space="preserve">Krajowa </w:t>
      </w:r>
      <w:r w:rsidRPr="00FC6944">
        <w:rPr>
          <w:rFonts w:ascii="Verdana" w:hAnsi="Verdana"/>
          <w:sz w:val="20"/>
          <w:szCs w:val="20"/>
        </w:rPr>
        <w:t>Izba</w:t>
      </w:r>
      <w:r>
        <w:rPr>
          <w:rFonts w:ascii="Verdana" w:hAnsi="Verdana"/>
          <w:sz w:val="20"/>
          <w:szCs w:val="20"/>
        </w:rPr>
        <w:t xml:space="preserve"> Odwoławcza</w:t>
      </w:r>
      <w:r w:rsidRPr="00FC6944">
        <w:rPr>
          <w:rFonts w:ascii="Verdana" w:hAnsi="Verdana"/>
          <w:sz w:val="20"/>
          <w:szCs w:val="20"/>
        </w:rPr>
        <w:t xml:space="preserve"> wskazuje, że norma z art. 89 ust. 1 </w:t>
      </w:r>
      <w:proofErr w:type="spellStart"/>
      <w:r w:rsidRPr="00FC6944">
        <w:rPr>
          <w:rFonts w:ascii="Verdana" w:hAnsi="Verdana"/>
          <w:sz w:val="20"/>
          <w:szCs w:val="20"/>
        </w:rPr>
        <w:t>pkt</w:t>
      </w:r>
      <w:proofErr w:type="spellEnd"/>
      <w:r w:rsidRPr="00FC6944">
        <w:rPr>
          <w:rFonts w:ascii="Verdana" w:hAnsi="Verdana"/>
          <w:sz w:val="20"/>
          <w:szCs w:val="20"/>
        </w:rPr>
        <w:t xml:space="preserve"> 2</w:t>
      </w:r>
      <w:r>
        <w:rPr>
          <w:rFonts w:ascii="Verdana" w:hAnsi="Verdana"/>
          <w:sz w:val="20"/>
          <w:szCs w:val="20"/>
        </w:rPr>
        <w:t>,</w:t>
      </w:r>
      <w:r w:rsidRPr="00FC6944">
        <w:rPr>
          <w:rFonts w:ascii="Verdana" w:hAnsi="Verdana"/>
          <w:sz w:val="20"/>
          <w:szCs w:val="20"/>
        </w:rPr>
        <w:t xml:space="preserve"> </w:t>
      </w:r>
      <w:hyperlink r:id="rId11" w:tgtFrame="_blank" w:history="1">
        <w:r w:rsidRPr="00FC6944">
          <w:rPr>
            <w:rFonts w:ascii="Verdana" w:hAnsi="Verdana"/>
            <w:sz w:val="20"/>
            <w:szCs w:val="20"/>
          </w:rPr>
          <w:t>Prawa zamówień publicznych</w:t>
        </w:r>
      </w:hyperlink>
      <w:r w:rsidRPr="00FC6944">
        <w:rPr>
          <w:rFonts w:ascii="Verdana" w:hAnsi="Verdana"/>
          <w:sz w:val="20"/>
          <w:szCs w:val="20"/>
        </w:rPr>
        <w:t xml:space="preserve">. odnosi się do merytorycznego aspektu zaoferowanego przez wykonawcę świadczenia oraz </w:t>
      </w:r>
      <w:r w:rsidRPr="00FC6944">
        <w:rPr>
          <w:rFonts w:ascii="Verdana" w:hAnsi="Verdana"/>
          <w:b/>
          <w:sz w:val="20"/>
          <w:szCs w:val="20"/>
        </w:rPr>
        <w:t>merytorycznych wymagań zamawiającego, w szczególności co do zakresu, ilości, jakości, warunków realizacji i innych elementów istotnych dla wykonania zamówienia.</w:t>
      </w:r>
      <w:r w:rsidRPr="00FC6944">
        <w:rPr>
          <w:rFonts w:ascii="Verdana" w:hAnsi="Verdana"/>
          <w:sz w:val="20"/>
          <w:szCs w:val="20"/>
        </w:rPr>
        <w:t xml:space="preserve"> Zatem, niezgodność treści oferty z treścią SIWZ powinna być oceniana z uwzględnieniem definicji oferty zawartej w art. 66 Kodeksu cywilnego, tj. niezgodności oświadczenia woli wykonawcy z oczekiwaniami zamawiającego, odnoszącymi się do merytorycznego zakresu przedmiotu zamówienia. Chodzi więc o materialną sprzeczność zakresu zobowiązania zawartego w ofercie z zakresem zobowiązania, którego zamawiający oczekuje, zgodnie z postanowieniami SIWZ</w:t>
      </w:r>
      <w:r w:rsidRPr="00FC6944">
        <w:rPr>
          <w:rFonts w:ascii="Tahoma" w:eastAsia="Times New Roman" w:hAnsi="Tahoma" w:cs="Tahoma"/>
          <w:color w:val="737373"/>
          <w:sz w:val="17"/>
          <w:szCs w:val="17"/>
        </w:rPr>
        <w:t>.</w:t>
      </w:r>
      <w:r>
        <w:rPr>
          <w:rFonts w:ascii="Tahoma" w:eastAsia="Times New Roman" w:hAnsi="Tahoma" w:cs="Tahoma"/>
          <w:color w:val="737373"/>
          <w:sz w:val="17"/>
          <w:szCs w:val="17"/>
        </w:rPr>
        <w:t xml:space="preserve"> </w:t>
      </w:r>
      <w:r>
        <w:rPr>
          <w:rFonts w:ascii="Verdana" w:hAnsi="Verdana" w:cs="Tahoma"/>
          <w:bCs/>
          <w:sz w:val="18"/>
          <w:szCs w:val="18"/>
        </w:rPr>
        <w:t xml:space="preserve">Taki zapis </w:t>
      </w:r>
      <w:r w:rsidR="009633A7">
        <w:rPr>
          <w:rFonts w:ascii="Verdana" w:hAnsi="Verdana" w:cs="Tahoma"/>
          <w:bCs/>
          <w:sz w:val="18"/>
          <w:szCs w:val="18"/>
        </w:rPr>
        <w:t xml:space="preserve">Zamawiający </w:t>
      </w:r>
      <w:r>
        <w:rPr>
          <w:rFonts w:ascii="Verdana" w:hAnsi="Verdana" w:cs="Tahoma"/>
          <w:bCs/>
          <w:sz w:val="18"/>
          <w:szCs w:val="18"/>
        </w:rPr>
        <w:t xml:space="preserve">zawarł </w:t>
      </w:r>
      <w:r w:rsidR="009633A7">
        <w:rPr>
          <w:rFonts w:ascii="Verdana" w:hAnsi="Verdana" w:cs="Tahoma"/>
          <w:bCs/>
          <w:sz w:val="18"/>
          <w:szCs w:val="18"/>
        </w:rPr>
        <w:t xml:space="preserve"> w treści Specyfikacji Istotnych Warunków Zamówienia, pkt. </w:t>
      </w:r>
      <w:r>
        <w:rPr>
          <w:rFonts w:ascii="Verdana" w:hAnsi="Verdana" w:cs="Tahoma"/>
          <w:bCs/>
          <w:sz w:val="18"/>
          <w:szCs w:val="18"/>
        </w:rPr>
        <w:t xml:space="preserve">6 ppkt.1 -2) litera b. cytat </w:t>
      </w:r>
      <w:r>
        <w:rPr>
          <w:rFonts w:ascii="Verdana" w:eastAsia="Verdana" w:hAnsi="Verdana" w:cs="Verdana"/>
          <w:b/>
          <w:sz w:val="18"/>
          <w:szCs w:val="18"/>
        </w:rPr>
        <w:t>…”</w:t>
      </w:r>
      <w:r w:rsidRPr="006477C6">
        <w:rPr>
          <w:rFonts w:ascii="Verdana" w:eastAsia="Verdana" w:hAnsi="Verdana" w:cs="Verdana"/>
          <w:b/>
          <w:sz w:val="18"/>
          <w:szCs w:val="18"/>
        </w:rPr>
        <w:t>Wykonawca przedstawi Zamawiającemu świadectwo autoryzacji serwisowej na oferowane urządzenia które wykonawca zamierza użyć przy realizacji zamówienia. Jeśli wykonawca (lider) złoży ofertę jako konsorcjum lub przy udziale podwykonawców może skorzystać ze świadectw autoryzowanych</w:t>
      </w:r>
      <w:r>
        <w:rPr>
          <w:rFonts w:ascii="Verdana" w:eastAsia="Verdana" w:hAnsi="Verdana" w:cs="Verdana"/>
          <w:b/>
          <w:sz w:val="18"/>
          <w:szCs w:val="18"/>
        </w:rPr>
        <w:t xml:space="preserve"> … koniec cytatu”.</w:t>
      </w:r>
    </w:p>
    <w:p w:rsidR="00FC6944" w:rsidRDefault="00FC6944" w:rsidP="00FC6944">
      <w:pPr>
        <w:spacing w:before="100" w:beforeAutospacing="1" w:after="240"/>
        <w:jc w:val="both"/>
        <w:rPr>
          <w:rFonts w:ascii="Verdana" w:eastAsia="Verdana" w:hAnsi="Verdana" w:cs="Verdana"/>
          <w:b/>
          <w:sz w:val="18"/>
          <w:szCs w:val="18"/>
        </w:rPr>
      </w:pPr>
      <w:r>
        <w:rPr>
          <w:rFonts w:ascii="Verdana" w:eastAsia="Verdana" w:hAnsi="Verdana" w:cs="Verdana"/>
          <w:b/>
          <w:sz w:val="18"/>
          <w:szCs w:val="18"/>
        </w:rPr>
        <w:lastRenderedPageBreak/>
        <w:t xml:space="preserve">Zamawiający dokonując badania oferty, a także na podstawie art. 26 ust.3 ustawy – </w:t>
      </w:r>
      <w:proofErr w:type="spellStart"/>
      <w:r>
        <w:rPr>
          <w:rFonts w:ascii="Verdana" w:eastAsia="Verdana" w:hAnsi="Verdana" w:cs="Verdana"/>
          <w:b/>
          <w:sz w:val="18"/>
          <w:szCs w:val="18"/>
        </w:rPr>
        <w:t>Pzp</w:t>
      </w:r>
      <w:proofErr w:type="spellEnd"/>
      <w:r>
        <w:rPr>
          <w:rFonts w:ascii="Verdana" w:eastAsia="Verdana" w:hAnsi="Verdana" w:cs="Verdana"/>
          <w:b/>
          <w:sz w:val="18"/>
          <w:szCs w:val="18"/>
        </w:rPr>
        <w:t>, stwierdził , że w treści złożonej oferty brak jest świadectwa autoryzacji serwisowej na oferowane urządzenia.</w:t>
      </w:r>
    </w:p>
    <w:p w:rsidR="00FC6944" w:rsidRPr="006477C6" w:rsidRDefault="00FC6944" w:rsidP="00FC6944">
      <w:pPr>
        <w:spacing w:before="100" w:beforeAutospacing="1" w:after="240"/>
        <w:jc w:val="both"/>
        <w:rPr>
          <w:rFonts w:ascii="Verdana" w:eastAsia="Verdana" w:hAnsi="Verdana" w:cs="Verdana"/>
          <w:b/>
          <w:sz w:val="18"/>
          <w:szCs w:val="18"/>
        </w:rPr>
      </w:pPr>
      <w:r>
        <w:rPr>
          <w:rFonts w:ascii="Verdana" w:eastAsia="Verdana" w:hAnsi="Verdana" w:cs="Verdana"/>
          <w:b/>
          <w:sz w:val="18"/>
          <w:szCs w:val="18"/>
        </w:rPr>
        <w:t>Ponadto Zamawiając informuję, że wartość złożonej oferty przewyższa kwotę jaką Zamawiający zamierza przeznaczyć na sfinansowanie zamówienia.</w:t>
      </w:r>
    </w:p>
    <w:p w:rsidR="00C25B77" w:rsidRPr="00C25B77" w:rsidRDefault="00C25B77" w:rsidP="004B6893">
      <w:pPr>
        <w:rPr>
          <w:rFonts w:ascii="Verdana" w:hAnsi="Verdana" w:cs="Tahoma"/>
          <w:bCs/>
          <w:sz w:val="18"/>
          <w:szCs w:val="18"/>
        </w:rPr>
      </w:pPr>
    </w:p>
    <w:p w:rsidR="009C0D4C" w:rsidRPr="008C413E" w:rsidRDefault="009C0D4C" w:rsidP="004B6893">
      <w:pPr>
        <w:rPr>
          <w:rFonts w:ascii="Tahoma" w:hAnsi="Tahoma" w:cs="Tahoma"/>
          <w:b/>
          <w:bCs/>
          <w:sz w:val="22"/>
          <w:szCs w:val="22"/>
        </w:rPr>
      </w:pPr>
    </w:p>
    <w:p w:rsidR="004B6893" w:rsidRPr="000F0E14" w:rsidRDefault="004B6893" w:rsidP="004B6893">
      <w:pPr>
        <w:rPr>
          <w:rFonts w:ascii="Verdana" w:hAnsi="Verdana"/>
          <w:b/>
          <w:sz w:val="20"/>
          <w:szCs w:val="20"/>
          <w:u w:val="single"/>
        </w:rPr>
      </w:pPr>
      <w:r w:rsidRPr="000F0E14">
        <w:rPr>
          <w:rFonts w:ascii="Verdana" w:hAnsi="Verdana"/>
          <w:b/>
          <w:sz w:val="20"/>
          <w:szCs w:val="20"/>
          <w:u w:val="single"/>
        </w:rPr>
        <w:t>INFORMACJA O ZAWARCIU UMOWY</w:t>
      </w:r>
    </w:p>
    <w:p w:rsidR="004B6893" w:rsidRPr="000F0E14" w:rsidRDefault="004B6893" w:rsidP="004B6893">
      <w:pPr>
        <w:pStyle w:val="Default"/>
        <w:rPr>
          <w:sz w:val="20"/>
          <w:szCs w:val="20"/>
        </w:rPr>
      </w:pPr>
    </w:p>
    <w:p w:rsidR="004B6893" w:rsidRPr="000F0E14" w:rsidRDefault="004B6893" w:rsidP="004B6893">
      <w:pPr>
        <w:autoSpaceDE w:val="0"/>
        <w:autoSpaceDN w:val="0"/>
        <w:adjustRightInd w:val="0"/>
        <w:jc w:val="both"/>
        <w:rPr>
          <w:rFonts w:ascii="Verdana" w:eastAsiaTheme="minorHAnsi" w:hAnsi="Verdana" w:cs="TimesNewRomanPSMT"/>
          <w:sz w:val="18"/>
          <w:szCs w:val="18"/>
          <w:lang w:eastAsia="en-US"/>
        </w:rPr>
      </w:pPr>
      <w:r w:rsidRPr="000F0E14">
        <w:rPr>
          <w:rFonts w:ascii="Verdana" w:eastAsiaTheme="minorHAnsi" w:hAnsi="Verdana" w:cs="TimesNewRomanPSMT"/>
          <w:sz w:val="18"/>
          <w:szCs w:val="18"/>
          <w:lang w:eastAsia="en-US"/>
        </w:rPr>
        <w:t xml:space="preserve">Zgodnie z art. 94 ust. 2 </w:t>
      </w:r>
      <w:proofErr w:type="spellStart"/>
      <w:r w:rsidRPr="000F0E14">
        <w:rPr>
          <w:rFonts w:ascii="Verdana" w:eastAsiaTheme="minorHAnsi" w:hAnsi="Verdana" w:cs="TimesNewRomanPSMT"/>
          <w:sz w:val="18"/>
          <w:szCs w:val="18"/>
          <w:lang w:eastAsia="en-US"/>
        </w:rPr>
        <w:t>pkt</w:t>
      </w:r>
      <w:proofErr w:type="spellEnd"/>
      <w:r w:rsidRPr="000F0E14">
        <w:rPr>
          <w:rFonts w:ascii="Verdana" w:eastAsiaTheme="minorHAnsi" w:hAnsi="Verdana" w:cs="TimesNewRomanPSMT"/>
          <w:sz w:val="18"/>
          <w:szCs w:val="18"/>
          <w:lang w:eastAsia="en-US"/>
        </w:rPr>
        <w:t xml:space="preserve"> 3 lit. a) ustawy Zamawiający może zawrzeć umowę w sprawie zamówienia publicznego przed upływem terminów, o których mowa w art. 94 ust. 1 </w:t>
      </w:r>
      <w:proofErr w:type="spellStart"/>
      <w:r w:rsidRPr="000F0E14">
        <w:rPr>
          <w:rFonts w:ascii="Verdana" w:eastAsiaTheme="minorHAnsi" w:hAnsi="Verdana" w:cs="TimesNewRomanPSMT"/>
          <w:sz w:val="18"/>
          <w:szCs w:val="18"/>
          <w:lang w:eastAsia="en-US"/>
        </w:rPr>
        <w:t>pkt</w:t>
      </w:r>
      <w:proofErr w:type="spellEnd"/>
      <w:r w:rsidRPr="000F0E14">
        <w:rPr>
          <w:rFonts w:ascii="Verdana" w:eastAsiaTheme="minorHAnsi" w:hAnsi="Verdana" w:cs="TimesNewRomanPSMT"/>
          <w:sz w:val="18"/>
          <w:szCs w:val="18"/>
          <w:lang w:eastAsia="en-US"/>
        </w:rPr>
        <w:t xml:space="preserve"> 2 ustawy. Zamawiający </w:t>
      </w:r>
      <w:r w:rsidRPr="000F0E14">
        <w:rPr>
          <w:rFonts w:ascii="Verdana" w:hAnsi="Verdana" w:cs="TimesNewRomanPSMT"/>
          <w:sz w:val="18"/>
          <w:szCs w:val="18"/>
        </w:rPr>
        <w:t>informuje, że termin zaw</w:t>
      </w:r>
      <w:r w:rsidR="00FC6944">
        <w:rPr>
          <w:rFonts w:ascii="Verdana" w:hAnsi="Verdana" w:cs="TimesNewRomanPSMT"/>
          <w:sz w:val="18"/>
          <w:szCs w:val="18"/>
        </w:rPr>
        <w:t>arcia umowy przypada na dzień 7 marca</w:t>
      </w:r>
      <w:r w:rsidRPr="000F0E14">
        <w:rPr>
          <w:rFonts w:ascii="Verdana" w:hAnsi="Verdana" w:cs="TimesNewRomanPSMT"/>
          <w:sz w:val="18"/>
          <w:szCs w:val="18"/>
        </w:rPr>
        <w:t xml:space="preserve"> 2013r.</w:t>
      </w:r>
    </w:p>
    <w:tbl>
      <w:tblPr>
        <w:tblW w:w="0" w:type="auto"/>
        <w:tblBorders>
          <w:top w:val="nil"/>
          <w:left w:val="nil"/>
          <w:bottom w:val="nil"/>
          <w:right w:val="nil"/>
        </w:tblBorders>
        <w:tblLayout w:type="fixed"/>
        <w:tblLook w:val="0000"/>
      </w:tblPr>
      <w:tblGrid>
        <w:gridCol w:w="2801"/>
        <w:gridCol w:w="2801"/>
        <w:gridCol w:w="2801"/>
      </w:tblGrid>
      <w:tr w:rsidR="004B6893" w:rsidTr="001947BC">
        <w:trPr>
          <w:trHeight w:val="223"/>
        </w:trPr>
        <w:tc>
          <w:tcPr>
            <w:tcW w:w="2801" w:type="dxa"/>
          </w:tcPr>
          <w:p w:rsidR="004B6893" w:rsidRDefault="004B6893" w:rsidP="001947BC">
            <w:pPr>
              <w:pStyle w:val="Default"/>
              <w:rPr>
                <w:b/>
                <w:bCs/>
                <w:sz w:val="16"/>
                <w:szCs w:val="16"/>
              </w:rPr>
            </w:pPr>
          </w:p>
          <w:p w:rsidR="004B6893" w:rsidRDefault="004B6893" w:rsidP="001947BC">
            <w:pPr>
              <w:pStyle w:val="Default"/>
              <w:rPr>
                <w:sz w:val="16"/>
                <w:szCs w:val="16"/>
              </w:rPr>
            </w:pPr>
          </w:p>
        </w:tc>
        <w:tc>
          <w:tcPr>
            <w:tcW w:w="2801" w:type="dxa"/>
          </w:tcPr>
          <w:p w:rsidR="004B6893" w:rsidRDefault="004B6893" w:rsidP="001947BC">
            <w:pPr>
              <w:pStyle w:val="Default"/>
              <w:rPr>
                <w:sz w:val="16"/>
                <w:szCs w:val="16"/>
              </w:rPr>
            </w:pPr>
          </w:p>
        </w:tc>
        <w:tc>
          <w:tcPr>
            <w:tcW w:w="2801" w:type="dxa"/>
          </w:tcPr>
          <w:p w:rsidR="004B6893" w:rsidRDefault="004B6893" w:rsidP="001947BC">
            <w:pPr>
              <w:pStyle w:val="Default"/>
              <w:rPr>
                <w:sz w:val="16"/>
                <w:szCs w:val="16"/>
              </w:rPr>
            </w:pPr>
          </w:p>
        </w:tc>
      </w:tr>
    </w:tbl>
    <w:p w:rsidR="004B6893" w:rsidRPr="008C413E" w:rsidRDefault="004B6893" w:rsidP="004B6893">
      <w:pPr>
        <w:rPr>
          <w:rFonts w:ascii="Verdana" w:hAnsi="Verdana" w:cs="Arial"/>
          <w:b/>
          <w:sz w:val="20"/>
          <w:szCs w:val="20"/>
          <w:u w:val="single"/>
        </w:rPr>
      </w:pPr>
      <w:r w:rsidRPr="008C413E">
        <w:rPr>
          <w:rFonts w:ascii="Verdana" w:hAnsi="Verdana" w:cs="Arial"/>
          <w:b/>
          <w:sz w:val="20"/>
          <w:szCs w:val="20"/>
          <w:u w:val="single"/>
        </w:rPr>
        <w:t>POUCZENIE:</w:t>
      </w:r>
    </w:p>
    <w:p w:rsidR="004B6893" w:rsidRPr="000F0E14" w:rsidRDefault="004B6893" w:rsidP="004B6893">
      <w:pPr>
        <w:jc w:val="both"/>
        <w:rPr>
          <w:rFonts w:ascii="Verdana" w:hAnsi="Verdana" w:cs="Arial"/>
          <w:b/>
          <w:sz w:val="18"/>
          <w:szCs w:val="18"/>
        </w:rPr>
      </w:pPr>
      <w:r w:rsidRPr="000F0E14">
        <w:rPr>
          <w:rFonts w:ascii="Verdana" w:hAnsi="Verdana" w:cs="Tahoma"/>
          <w:sz w:val="18"/>
          <w:szCs w:val="18"/>
        </w:rPr>
        <w:t xml:space="preserve">Od niniejszych rozstrzygnięć przysługuje odwołanie, którego procedury określono w dziale VI w ustawie Prawo zamówień publicznych z dnia 29.01.2004 r. </w:t>
      </w:r>
      <w:r w:rsidRPr="000F0E14">
        <w:rPr>
          <w:rFonts w:ascii="Verdana" w:hAnsi="Verdana" w:cs="Tahoma"/>
          <w:sz w:val="18"/>
          <w:szCs w:val="18"/>
          <w:lang w:eastAsia="en-US"/>
        </w:rPr>
        <w:t>(tekst jednolity Dz. U. z 2010 r. Nr 113, poz. 759 ze zm.).</w:t>
      </w:r>
    </w:p>
    <w:p w:rsidR="004B6893" w:rsidRPr="001231C2" w:rsidRDefault="004B6893" w:rsidP="004B6893">
      <w:pPr>
        <w:rPr>
          <w:rFonts w:ascii="Verdana" w:hAnsi="Verdana" w:cs="Arial"/>
        </w:rPr>
      </w:pPr>
    </w:p>
    <w:p w:rsidR="004B6893" w:rsidRDefault="004B6893" w:rsidP="004B6893">
      <w:pPr>
        <w:rPr>
          <w:rFonts w:ascii="Tahoma" w:hAnsi="Tahoma" w:cs="Tahoma"/>
        </w:rPr>
      </w:pPr>
    </w:p>
    <w:p w:rsidR="004B6893" w:rsidRDefault="004B6893" w:rsidP="004B6893">
      <w:pPr>
        <w:rPr>
          <w:rFonts w:ascii="Tahoma" w:hAnsi="Tahoma" w:cs="Tahoma"/>
        </w:rPr>
      </w:pPr>
    </w:p>
    <w:p w:rsidR="004B6893" w:rsidRDefault="004B6893" w:rsidP="004B6893">
      <w:pPr>
        <w:jc w:val="both"/>
        <w:rPr>
          <w:rFonts w:ascii="Tahoma" w:hAnsi="Tahoma" w:cs="Tahoma"/>
          <w:sz w:val="14"/>
          <w:szCs w:val="14"/>
        </w:rPr>
      </w:pPr>
    </w:p>
    <w:p w:rsidR="004B6893" w:rsidRDefault="004B6893" w:rsidP="004B6893">
      <w:pPr>
        <w:jc w:val="both"/>
        <w:rPr>
          <w:rFonts w:ascii="Tahoma" w:hAnsi="Tahoma" w:cs="Tahoma"/>
          <w:sz w:val="14"/>
          <w:szCs w:val="14"/>
        </w:rPr>
      </w:pPr>
    </w:p>
    <w:p w:rsidR="004B6893" w:rsidRDefault="004B6893" w:rsidP="004B6893">
      <w:pPr>
        <w:jc w:val="both"/>
        <w:rPr>
          <w:rFonts w:ascii="Tahoma" w:hAnsi="Tahoma" w:cs="Tahoma"/>
          <w:sz w:val="14"/>
          <w:szCs w:val="14"/>
        </w:rPr>
      </w:pPr>
    </w:p>
    <w:p w:rsidR="004B6893" w:rsidRDefault="004B6893" w:rsidP="004B6893">
      <w:pPr>
        <w:jc w:val="both"/>
        <w:rPr>
          <w:rFonts w:ascii="Tahoma" w:hAnsi="Tahoma" w:cs="Tahoma"/>
          <w:sz w:val="14"/>
          <w:szCs w:val="14"/>
        </w:rPr>
      </w:pPr>
    </w:p>
    <w:p w:rsidR="004B6893" w:rsidRDefault="004B6893" w:rsidP="004B6893">
      <w:pPr>
        <w:jc w:val="both"/>
        <w:rPr>
          <w:rFonts w:ascii="Tahoma" w:hAnsi="Tahoma" w:cs="Tahoma"/>
          <w:sz w:val="14"/>
          <w:szCs w:val="14"/>
        </w:rPr>
      </w:pPr>
    </w:p>
    <w:p w:rsidR="004B6893" w:rsidRDefault="004B6893" w:rsidP="004B6893">
      <w:pPr>
        <w:jc w:val="both"/>
        <w:rPr>
          <w:rFonts w:ascii="Tahoma" w:hAnsi="Tahoma" w:cs="Tahoma"/>
          <w:sz w:val="14"/>
          <w:szCs w:val="14"/>
        </w:rPr>
      </w:pPr>
    </w:p>
    <w:p w:rsidR="004B6893" w:rsidRDefault="004B6893" w:rsidP="004B6893">
      <w:pPr>
        <w:jc w:val="both"/>
        <w:rPr>
          <w:rFonts w:ascii="Tahoma" w:hAnsi="Tahoma" w:cs="Tahoma"/>
          <w:sz w:val="14"/>
          <w:szCs w:val="14"/>
        </w:rPr>
      </w:pPr>
    </w:p>
    <w:p w:rsidR="004B6893" w:rsidRDefault="004B6893" w:rsidP="004B6893">
      <w:pPr>
        <w:jc w:val="both"/>
        <w:rPr>
          <w:rFonts w:ascii="Tahoma" w:hAnsi="Tahoma" w:cs="Tahoma"/>
          <w:sz w:val="14"/>
          <w:szCs w:val="14"/>
        </w:rPr>
      </w:pPr>
    </w:p>
    <w:p w:rsidR="004B6893" w:rsidRDefault="004B6893" w:rsidP="004B6893">
      <w:pPr>
        <w:jc w:val="both"/>
        <w:rPr>
          <w:rFonts w:ascii="Tahoma" w:hAnsi="Tahoma" w:cs="Tahoma"/>
          <w:sz w:val="14"/>
          <w:szCs w:val="14"/>
        </w:rPr>
      </w:pPr>
    </w:p>
    <w:p w:rsidR="004B6893" w:rsidRDefault="004B6893" w:rsidP="004B6893">
      <w:pPr>
        <w:jc w:val="both"/>
        <w:rPr>
          <w:rFonts w:ascii="Tahoma" w:hAnsi="Tahoma" w:cs="Tahoma"/>
          <w:sz w:val="14"/>
          <w:szCs w:val="14"/>
        </w:rPr>
      </w:pPr>
    </w:p>
    <w:p w:rsidR="004B6893" w:rsidRDefault="004B6893" w:rsidP="004B6893">
      <w:pPr>
        <w:jc w:val="both"/>
        <w:rPr>
          <w:rFonts w:ascii="Tahoma" w:hAnsi="Tahoma" w:cs="Tahoma"/>
          <w:sz w:val="14"/>
          <w:szCs w:val="14"/>
        </w:rPr>
      </w:pPr>
    </w:p>
    <w:p w:rsidR="004B6893" w:rsidRDefault="004B6893" w:rsidP="004B6893">
      <w:pPr>
        <w:jc w:val="both"/>
        <w:rPr>
          <w:rFonts w:ascii="Tahoma" w:hAnsi="Tahoma" w:cs="Tahoma"/>
          <w:sz w:val="14"/>
          <w:szCs w:val="14"/>
        </w:rPr>
      </w:pPr>
    </w:p>
    <w:p w:rsidR="004B6893" w:rsidRDefault="004B6893" w:rsidP="004B6893">
      <w:pPr>
        <w:jc w:val="both"/>
        <w:rPr>
          <w:rFonts w:ascii="Tahoma" w:hAnsi="Tahoma" w:cs="Tahoma"/>
          <w:sz w:val="14"/>
          <w:szCs w:val="14"/>
        </w:rPr>
      </w:pPr>
    </w:p>
    <w:p w:rsidR="004B6893" w:rsidRDefault="004B6893" w:rsidP="004B6893">
      <w:pPr>
        <w:jc w:val="both"/>
        <w:rPr>
          <w:rFonts w:ascii="Tahoma" w:hAnsi="Tahoma" w:cs="Tahoma"/>
          <w:sz w:val="14"/>
          <w:szCs w:val="14"/>
        </w:rPr>
      </w:pPr>
    </w:p>
    <w:p w:rsidR="004B6893" w:rsidRDefault="004B6893" w:rsidP="004B6893">
      <w:pPr>
        <w:jc w:val="both"/>
        <w:rPr>
          <w:rFonts w:ascii="Tahoma" w:hAnsi="Tahoma" w:cs="Tahoma"/>
          <w:sz w:val="14"/>
          <w:szCs w:val="14"/>
        </w:rPr>
      </w:pPr>
    </w:p>
    <w:p w:rsidR="004B6893" w:rsidRDefault="004B6893" w:rsidP="004B6893">
      <w:pPr>
        <w:jc w:val="both"/>
        <w:rPr>
          <w:rFonts w:ascii="Tahoma" w:hAnsi="Tahoma" w:cs="Tahoma"/>
          <w:sz w:val="14"/>
          <w:szCs w:val="14"/>
        </w:rPr>
      </w:pPr>
    </w:p>
    <w:p w:rsidR="004B6893" w:rsidRDefault="004B6893" w:rsidP="004B6893">
      <w:pPr>
        <w:jc w:val="both"/>
        <w:rPr>
          <w:rFonts w:ascii="Tahoma" w:hAnsi="Tahoma" w:cs="Tahoma"/>
          <w:sz w:val="14"/>
          <w:szCs w:val="14"/>
        </w:rPr>
      </w:pPr>
    </w:p>
    <w:p w:rsidR="00FC6944" w:rsidRDefault="00FC6944" w:rsidP="004B6893">
      <w:pPr>
        <w:jc w:val="both"/>
        <w:rPr>
          <w:rFonts w:ascii="Tahoma" w:hAnsi="Tahoma" w:cs="Tahoma"/>
          <w:sz w:val="14"/>
          <w:szCs w:val="14"/>
        </w:rPr>
      </w:pPr>
    </w:p>
    <w:p w:rsidR="004B6893" w:rsidRDefault="004B6893" w:rsidP="004B6893">
      <w:pPr>
        <w:jc w:val="both"/>
        <w:rPr>
          <w:rFonts w:ascii="Tahoma" w:hAnsi="Tahoma" w:cs="Tahoma"/>
          <w:sz w:val="14"/>
          <w:szCs w:val="14"/>
        </w:rPr>
      </w:pPr>
    </w:p>
    <w:p w:rsidR="004B6893" w:rsidRPr="004508D4" w:rsidRDefault="004B6893" w:rsidP="004B6893">
      <w:pPr>
        <w:jc w:val="both"/>
        <w:rPr>
          <w:rFonts w:ascii="Tahoma" w:hAnsi="Tahoma" w:cs="Tahoma"/>
          <w:sz w:val="14"/>
          <w:szCs w:val="14"/>
        </w:rPr>
      </w:pPr>
      <w:r w:rsidRPr="004508D4">
        <w:rPr>
          <w:rFonts w:ascii="Tahoma" w:hAnsi="Tahoma" w:cs="Tahoma"/>
          <w:sz w:val="14"/>
          <w:szCs w:val="14"/>
        </w:rPr>
        <w:t>Prosimy o potwierdzenie w dniu dzisiejszym odbioru czytelnego niniejszego pisma faksem na numer telefonu:+48 9</w:t>
      </w:r>
      <w:r>
        <w:rPr>
          <w:rFonts w:ascii="Tahoma" w:hAnsi="Tahoma" w:cs="Tahoma"/>
          <w:sz w:val="14"/>
          <w:szCs w:val="14"/>
        </w:rPr>
        <w:t>5</w:t>
      </w:r>
      <w:r w:rsidRPr="004508D4">
        <w:rPr>
          <w:rFonts w:ascii="Tahoma" w:hAnsi="Tahoma" w:cs="Tahoma"/>
          <w:sz w:val="14"/>
          <w:szCs w:val="14"/>
        </w:rPr>
        <w:t xml:space="preserve"> 7515218 lub e-mailem na adres: wrg@witnica.pl . W razie braku wyraźnego potwierdzenia z Państwa strony w postępowaniu dowodowym zamawiający przedłoży dowód nadania faksu lub pisma przesłanego pocztą elektroniczną.</w:t>
      </w:r>
    </w:p>
    <w:p w:rsidR="004B6893" w:rsidRPr="004508D4" w:rsidRDefault="004B6893" w:rsidP="004B6893">
      <w:pPr>
        <w:rPr>
          <w:sz w:val="14"/>
          <w:szCs w:val="14"/>
        </w:rPr>
      </w:pPr>
    </w:p>
    <w:p w:rsidR="004B6893" w:rsidRDefault="004B6893" w:rsidP="004B6893"/>
    <w:p w:rsidR="004B6893" w:rsidRDefault="004B6893" w:rsidP="004B6893"/>
    <w:p w:rsidR="004B6893" w:rsidRDefault="004B6893" w:rsidP="004B6893"/>
    <w:p w:rsidR="004B6893" w:rsidRDefault="004B6893" w:rsidP="004B6893"/>
    <w:p w:rsidR="004B6893" w:rsidRDefault="004B6893" w:rsidP="004B6893"/>
    <w:p w:rsidR="004B6893" w:rsidRDefault="004B6893" w:rsidP="004B6893"/>
    <w:p w:rsidR="006A5C0F" w:rsidRDefault="006A5C0F"/>
    <w:sectPr w:rsidR="006A5C0F" w:rsidSect="00952003">
      <w:headerReference w:type="default"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DB9" w:rsidRDefault="000C1DB9" w:rsidP="00780F95">
      <w:r>
        <w:separator/>
      </w:r>
    </w:p>
  </w:endnote>
  <w:endnote w:type="continuationSeparator" w:id="0">
    <w:p w:rsidR="000C1DB9" w:rsidRDefault="000C1DB9" w:rsidP="00780F9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PLbangladesh">
    <w:altName w:val="Courier New"/>
    <w:charset w:val="00"/>
    <w:family w:val="decorative"/>
    <w:pitch w:val="variable"/>
    <w:sig w:usb0="00000007" w:usb1="00000000" w:usb2="00000000" w:usb3="00000000" w:csb0="00000013" w:csb1="00000000"/>
  </w:font>
  <w:font w:name="Kabel Bk BT">
    <w:altName w:val="Century Gothic"/>
    <w:charset w:val="00"/>
    <w:family w:val="swiss"/>
    <w:pitch w:val="variable"/>
    <w:sig w:usb0="00000087" w:usb1="00000000" w:usb2="00000000" w:usb3="00000000" w:csb0="0000001B" w:csb1="00000000"/>
  </w:font>
  <w:font w:name="PLbauhouseLight">
    <w:altName w:val="Courier New"/>
    <w:charset w:val="00"/>
    <w:family w:val="decorative"/>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A54" w:rsidRPr="00A44148" w:rsidRDefault="00D74F49" w:rsidP="002B7A54">
    <w:pPr>
      <w:pStyle w:val="Stopka"/>
    </w:pPr>
    <w:r>
      <w:tab/>
    </w:r>
    <w:r>
      <w:tab/>
    </w:r>
    <w:r>
      <w:tab/>
    </w:r>
    <w:r>
      <w:tab/>
    </w:r>
    <w:r>
      <w:tab/>
    </w:r>
    <w:r>
      <w:tab/>
    </w:r>
  </w:p>
  <w:p w:rsidR="002B7A54" w:rsidRPr="00A44148" w:rsidRDefault="00D74F49" w:rsidP="002B7A54">
    <w:pPr>
      <w:pStyle w:val="Stopka"/>
    </w:pPr>
    <w:r>
      <w:tab/>
    </w:r>
    <w:r>
      <w:tab/>
    </w:r>
    <w:r>
      <w:tab/>
    </w:r>
    <w:r>
      <w:tab/>
    </w:r>
    <w:r>
      <w:tab/>
    </w:r>
    <w:r>
      <w:tab/>
    </w:r>
  </w:p>
  <w:p w:rsidR="002B7A54" w:rsidRDefault="000C1DB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DB9" w:rsidRDefault="000C1DB9" w:rsidP="00780F95">
      <w:r>
        <w:separator/>
      </w:r>
    </w:p>
  </w:footnote>
  <w:footnote w:type="continuationSeparator" w:id="0">
    <w:p w:rsidR="000C1DB9" w:rsidRDefault="000C1DB9" w:rsidP="00780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03" w:rsidRPr="00952003" w:rsidRDefault="000C1DB9" w:rsidP="00952003">
    <w:pPr>
      <w:pStyle w:val="Nagwek"/>
    </w:pPr>
  </w:p>
  <w:p w:rsidR="00952003" w:rsidRDefault="000C1D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19E2"/>
    <w:multiLevelType w:val="hybridMultilevel"/>
    <w:tmpl w:val="014C37D8"/>
    <w:lvl w:ilvl="0" w:tplc="4A806C9C">
      <w:start w:val="1"/>
      <w:numFmt w:val="decimal"/>
      <w:lvlText w:val="%1)"/>
      <w:lvlJc w:val="left"/>
      <w:pPr>
        <w:ind w:left="720" w:hanging="360"/>
      </w:pPr>
      <w:rPr>
        <w:rFonts w:ascii="Verdana" w:hAnsi="Verdana" w:cs="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862BB0"/>
    <w:multiLevelType w:val="hybridMultilevel"/>
    <w:tmpl w:val="98E89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B6893"/>
    <w:rsid w:val="00082220"/>
    <w:rsid w:val="000C1DB9"/>
    <w:rsid w:val="001F3B3E"/>
    <w:rsid w:val="002604F6"/>
    <w:rsid w:val="00340DB4"/>
    <w:rsid w:val="003777F4"/>
    <w:rsid w:val="003A3505"/>
    <w:rsid w:val="003D5AD8"/>
    <w:rsid w:val="00432203"/>
    <w:rsid w:val="004803E4"/>
    <w:rsid w:val="004B6893"/>
    <w:rsid w:val="0053538C"/>
    <w:rsid w:val="00536328"/>
    <w:rsid w:val="005E7255"/>
    <w:rsid w:val="00686823"/>
    <w:rsid w:val="006A5C0F"/>
    <w:rsid w:val="00704974"/>
    <w:rsid w:val="00750954"/>
    <w:rsid w:val="00780F95"/>
    <w:rsid w:val="008F08DA"/>
    <w:rsid w:val="00913FC1"/>
    <w:rsid w:val="009338DB"/>
    <w:rsid w:val="009633A7"/>
    <w:rsid w:val="0099719B"/>
    <w:rsid w:val="009A4AC2"/>
    <w:rsid w:val="009C0D4C"/>
    <w:rsid w:val="00C255F1"/>
    <w:rsid w:val="00C25B77"/>
    <w:rsid w:val="00C6273B"/>
    <w:rsid w:val="00D03716"/>
    <w:rsid w:val="00D74F49"/>
    <w:rsid w:val="00E44E8A"/>
    <w:rsid w:val="00E56B86"/>
    <w:rsid w:val="00EA7F95"/>
    <w:rsid w:val="00FC69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893"/>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4B6893"/>
    <w:pPr>
      <w:tabs>
        <w:tab w:val="center" w:pos="4536"/>
        <w:tab w:val="right" w:pos="9072"/>
      </w:tabs>
    </w:pPr>
  </w:style>
  <w:style w:type="character" w:customStyle="1" w:styleId="StopkaZnak">
    <w:name w:val="Stopka Znak"/>
    <w:basedOn w:val="Domylnaczcionkaakapitu"/>
    <w:link w:val="Stopka"/>
    <w:rsid w:val="004B6893"/>
    <w:rPr>
      <w:rFonts w:ascii="Times New Roman" w:eastAsia="Calibri" w:hAnsi="Times New Roman" w:cs="Times New Roman"/>
      <w:sz w:val="24"/>
      <w:szCs w:val="24"/>
      <w:lang w:eastAsia="pl-PL"/>
    </w:rPr>
  </w:style>
  <w:style w:type="paragraph" w:styleId="Akapitzlist">
    <w:name w:val="List Paragraph"/>
    <w:basedOn w:val="Normalny"/>
    <w:uiPriority w:val="34"/>
    <w:qFormat/>
    <w:rsid w:val="004B6893"/>
    <w:pPr>
      <w:spacing w:after="200" w:line="276" w:lineRule="auto"/>
      <w:ind w:left="708"/>
    </w:pPr>
    <w:rPr>
      <w:rFonts w:ascii="Calibri" w:hAnsi="Calibri"/>
      <w:sz w:val="22"/>
      <w:szCs w:val="22"/>
      <w:lang w:val="en-US" w:eastAsia="en-US"/>
    </w:rPr>
  </w:style>
  <w:style w:type="paragraph" w:customStyle="1" w:styleId="Default">
    <w:name w:val="Default"/>
    <w:rsid w:val="004B6893"/>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4B6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4B6893"/>
    <w:pPr>
      <w:tabs>
        <w:tab w:val="center" w:pos="4536"/>
        <w:tab w:val="right" w:pos="9072"/>
      </w:tabs>
    </w:pPr>
  </w:style>
  <w:style w:type="character" w:customStyle="1" w:styleId="NagwekZnak">
    <w:name w:val="Nagłówek Znak"/>
    <w:basedOn w:val="Domylnaczcionkaakapitu"/>
    <w:link w:val="Nagwek"/>
    <w:uiPriority w:val="99"/>
    <w:semiHidden/>
    <w:rsid w:val="004B6893"/>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36793803">
      <w:bodyDiv w:val="1"/>
      <w:marLeft w:val="0"/>
      <w:marRight w:val="0"/>
      <w:marTop w:val="0"/>
      <w:marBottom w:val="0"/>
      <w:divBdr>
        <w:top w:val="none" w:sz="0" w:space="0" w:color="auto"/>
        <w:left w:val="none" w:sz="0" w:space="0" w:color="auto"/>
        <w:bottom w:val="none" w:sz="0" w:space="0" w:color="auto"/>
        <w:right w:val="none" w:sz="0" w:space="0" w:color="auto"/>
      </w:divBdr>
      <w:divsChild>
        <w:div w:id="1192455785">
          <w:marLeft w:val="0"/>
          <w:marRight w:val="0"/>
          <w:marTop w:val="0"/>
          <w:marBottom w:val="0"/>
          <w:divBdr>
            <w:top w:val="none" w:sz="0" w:space="0" w:color="auto"/>
            <w:left w:val="none" w:sz="0" w:space="0" w:color="auto"/>
            <w:bottom w:val="none" w:sz="0" w:space="0" w:color="auto"/>
            <w:right w:val="none" w:sz="0" w:space="0" w:color="auto"/>
          </w:divBdr>
          <w:divsChild>
            <w:div w:id="135221135">
              <w:marLeft w:val="0"/>
              <w:marRight w:val="0"/>
              <w:marTop w:val="0"/>
              <w:marBottom w:val="0"/>
              <w:divBdr>
                <w:top w:val="none" w:sz="0" w:space="0" w:color="auto"/>
                <w:left w:val="none" w:sz="0" w:space="0" w:color="auto"/>
                <w:bottom w:val="none" w:sz="0" w:space="0" w:color="auto"/>
                <w:right w:val="none" w:sz="0" w:space="0" w:color="auto"/>
              </w:divBdr>
              <w:divsChild>
                <w:div w:id="147678212">
                  <w:marLeft w:val="0"/>
                  <w:marRight w:val="0"/>
                  <w:marTop w:val="0"/>
                  <w:marBottom w:val="0"/>
                  <w:divBdr>
                    <w:top w:val="none" w:sz="0" w:space="0" w:color="auto"/>
                    <w:left w:val="none" w:sz="0" w:space="0" w:color="auto"/>
                    <w:bottom w:val="none" w:sz="0" w:space="0" w:color="auto"/>
                    <w:right w:val="none" w:sz="0" w:space="0" w:color="auto"/>
                  </w:divBdr>
                  <w:divsChild>
                    <w:div w:id="505285042">
                      <w:marLeft w:val="0"/>
                      <w:marRight w:val="0"/>
                      <w:marTop w:val="0"/>
                      <w:marBottom w:val="0"/>
                      <w:divBdr>
                        <w:top w:val="none" w:sz="0" w:space="0" w:color="auto"/>
                        <w:left w:val="none" w:sz="0" w:space="0" w:color="auto"/>
                        <w:bottom w:val="none" w:sz="0" w:space="0" w:color="auto"/>
                        <w:right w:val="none" w:sz="0" w:space="0" w:color="auto"/>
                      </w:divBdr>
                      <w:divsChild>
                        <w:div w:id="2133938232">
                          <w:marLeft w:val="0"/>
                          <w:marRight w:val="0"/>
                          <w:marTop w:val="0"/>
                          <w:marBottom w:val="0"/>
                          <w:divBdr>
                            <w:top w:val="none" w:sz="0" w:space="0" w:color="auto"/>
                            <w:left w:val="none" w:sz="0" w:space="0" w:color="auto"/>
                            <w:bottom w:val="none" w:sz="0" w:space="0" w:color="auto"/>
                            <w:right w:val="none" w:sz="0" w:space="0" w:color="auto"/>
                          </w:divBdr>
                          <w:divsChild>
                            <w:div w:id="1768577314">
                              <w:marLeft w:val="0"/>
                              <w:marRight w:val="0"/>
                              <w:marTop w:val="0"/>
                              <w:marBottom w:val="0"/>
                              <w:divBdr>
                                <w:top w:val="none" w:sz="0" w:space="0" w:color="auto"/>
                                <w:left w:val="none" w:sz="0" w:space="0" w:color="auto"/>
                                <w:bottom w:val="none" w:sz="0" w:space="0" w:color="auto"/>
                                <w:right w:val="none" w:sz="0" w:space="0" w:color="auto"/>
                              </w:divBdr>
                              <w:divsChild>
                                <w:div w:id="1105155528">
                                  <w:marLeft w:val="0"/>
                                  <w:marRight w:val="0"/>
                                  <w:marTop w:val="0"/>
                                  <w:marBottom w:val="0"/>
                                  <w:divBdr>
                                    <w:top w:val="none" w:sz="0" w:space="0" w:color="auto"/>
                                    <w:left w:val="none" w:sz="0" w:space="0" w:color="auto"/>
                                    <w:bottom w:val="none" w:sz="0" w:space="0" w:color="auto"/>
                                    <w:right w:val="none" w:sz="0" w:space="0" w:color="auto"/>
                                  </w:divBdr>
                                  <w:divsChild>
                                    <w:div w:id="18635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orzad.lex.pl/akt-prawny/-/akt/akty-dla-samorzadu/dz-u-10-113-75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morzad.lex.pl/akt-prawny/-/akt/akty-dla-samorzadu/dz-u-10-113-759" TargetMode="External"/><Relationship Id="rId4" Type="http://schemas.openxmlformats.org/officeDocument/2006/relationships/webSettings" Target="webSettings.xml"/><Relationship Id="rId9" Type="http://schemas.openxmlformats.org/officeDocument/2006/relationships/hyperlink" Target="http://www.samorzad.lex.pl/akt-prawny/-/akt/akty-dla-samorzadu/dz-u-10-113-759"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4</Pages>
  <Words>1686</Words>
  <Characters>10120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7</cp:revision>
  <cp:lastPrinted>2013-03-01T11:25:00Z</cp:lastPrinted>
  <dcterms:created xsi:type="dcterms:W3CDTF">2013-01-31T10:13:00Z</dcterms:created>
  <dcterms:modified xsi:type="dcterms:W3CDTF">2013-03-01T11:32:00Z</dcterms:modified>
</cp:coreProperties>
</file>