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80" w:rsidRDefault="00B06080" w:rsidP="00B06080">
      <w:pPr>
        <w:rPr>
          <w:rFonts w:ascii="Tahoma" w:hAnsi="Tahoma" w:cs="Tahoma"/>
        </w:rPr>
      </w:pPr>
    </w:p>
    <w:p w:rsidR="00B06080" w:rsidRDefault="00B06080" w:rsidP="00B06080">
      <w:pPr>
        <w:rPr>
          <w:rFonts w:ascii="Tahoma" w:hAnsi="Tahoma" w:cs="Tahoma"/>
        </w:rPr>
      </w:pPr>
    </w:p>
    <w:p w:rsidR="00B06080" w:rsidRDefault="00955B82" w:rsidP="00B06080">
      <w:r>
        <w:rPr>
          <w:noProof/>
        </w:rPr>
        <w:drawing>
          <wp:anchor distT="0" distB="0" distL="114935" distR="114935" simplePos="0" relativeHeight="25165465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827405" cy="912495"/>
            <wp:effectExtent l="19050" t="0" r="0" b="0"/>
            <wp:wrapNone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912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08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6pt;margin-top:-45pt;width:453pt;height:17.25pt;z-index:251657728;mso-position-horizontal-relative:text;mso-position-vertical-relative:text;v-text-anchor:middle" strokecolor="gray" strokeweight=".26mm">
            <v:fill color2="black"/>
            <v:stroke color2="#7f7f7f" joinstyle="miter"/>
            <v:shadow on="t" color="#969696" offset=".62mm,.35mm"/>
            <v:textpath style="font-family:&quot;Garamond&quot;;v-text-kern:t" fitpath="t" string="URZĄD MIASTA i GMINY w WITNICY"/>
          </v:shape>
        </w:pict>
      </w:r>
      <w:r w:rsidR="00B060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.5pt;margin-top:-23.25pt;width:440.85pt;height:26.85pt;z-index:251658752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B06080" w:rsidRDefault="00B06080" w:rsidP="00B06080">
                  <w:pP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>66-460 WITNICA, ul. KRN 6, woj. LUBUSKIE tel. +95 721 64 40, 751 50 08, fax. +95 751 52 18</w:t>
                  </w:r>
                </w:p>
              </w:txbxContent>
            </v:textbox>
          </v:shape>
        </w:pict>
      </w:r>
      <w:r w:rsidR="00B06080">
        <w:rPr>
          <w:noProof/>
        </w:rPr>
        <w:pict>
          <v:shape id="_x0000_s1028" type="#_x0000_t202" style="position:absolute;margin-left:117pt;margin-top:-5.25pt;width:359.85pt;height:41.1pt;z-index:251659776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B06080" w:rsidRDefault="00B06080" w:rsidP="00B06080">
                  <w:pPr>
                    <w:jc w:val="center"/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</w:pPr>
                  <w:r>
                    <w:rPr>
                      <w:rFonts w:ascii="PLbauhouseLight" w:hAnsi="PLbauhouseLight"/>
                      <w:b/>
                      <w:color w:val="00A650"/>
                      <w:sz w:val="36"/>
                      <w:szCs w:val="36"/>
                    </w:rPr>
                    <w:tab/>
                  </w:r>
                  <w:r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  <w:t>MECENAS POLSKIEJ EKOLOGII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935" distR="114935" simplePos="0" relativeHeight="251655680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-228600</wp:posOffset>
            </wp:positionV>
            <wp:extent cx="523875" cy="569595"/>
            <wp:effectExtent l="19050" t="0" r="9525" b="0"/>
            <wp:wrapNone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827405" cy="912495"/>
            <wp:effectExtent l="19050" t="0" r="0" b="0"/>
            <wp:wrapNone/>
            <wp:docPr id="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912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080">
        <w:t xml:space="preserve">                                         </w:t>
      </w:r>
      <w:r w:rsidR="00B06080">
        <w:tab/>
      </w:r>
      <w:r w:rsidR="00B06080">
        <w:tab/>
      </w:r>
      <w:r w:rsidR="00B06080">
        <w:tab/>
      </w:r>
      <w:r w:rsidR="00B06080">
        <w:tab/>
      </w:r>
      <w:r w:rsidR="00B06080">
        <w:tab/>
      </w:r>
      <w:r w:rsidR="00B06080">
        <w:tab/>
      </w:r>
      <w:r w:rsidR="00B06080">
        <w:tab/>
      </w:r>
      <w:r w:rsidR="00B06080">
        <w:tab/>
      </w:r>
      <w:r w:rsidR="00B06080">
        <w:tab/>
      </w:r>
      <w:r w:rsidR="00B06080">
        <w:tab/>
      </w:r>
      <w:r w:rsidR="00B06080">
        <w:tab/>
      </w:r>
      <w:r w:rsidR="00B06080">
        <w:tab/>
      </w:r>
      <w:r w:rsidR="00B06080">
        <w:tab/>
      </w:r>
      <w:r w:rsidR="00B06080">
        <w:tab/>
      </w:r>
      <w:r w:rsidR="00B06080">
        <w:tab/>
      </w:r>
      <w:r w:rsidR="00B06080">
        <w:tab/>
      </w:r>
      <w:r w:rsidR="00B06080">
        <w:tab/>
      </w:r>
      <w:r w:rsidR="00B06080">
        <w:tab/>
      </w:r>
      <w:r w:rsidR="00B06080">
        <w:tab/>
      </w:r>
      <w:r w:rsidR="00B06080">
        <w:tab/>
      </w:r>
      <w:r w:rsidR="00B06080">
        <w:tab/>
      </w:r>
    </w:p>
    <w:p w:rsidR="00B06080" w:rsidRDefault="00B06080" w:rsidP="00B06080">
      <w:r>
        <w:rPr>
          <w:noProof/>
        </w:rPr>
        <w:pict>
          <v:line id="_x0000_s1029" style="position:absolute;z-index:251660800" from="-45pt,8.4pt" to="513pt,8.4pt" strokecolor="gray" strokeweight=".88mm">
            <v:stroke color2="#7f7f7f" joinstyle="miter"/>
          </v:line>
        </w:pict>
      </w:r>
      <w:r>
        <w:t xml:space="preserve"> </w:t>
      </w:r>
    </w:p>
    <w:p w:rsidR="00B06080" w:rsidRDefault="00B06080" w:rsidP="00B06080">
      <w:pPr>
        <w:rPr>
          <w:rFonts w:ascii="Arial" w:hAnsi="Arial" w:cs="Arial"/>
          <w:bCs/>
          <w:sz w:val="20"/>
          <w:szCs w:val="20"/>
        </w:rPr>
      </w:pPr>
    </w:p>
    <w:p w:rsidR="00B06080" w:rsidRPr="002B6982" w:rsidRDefault="00B06080" w:rsidP="00B06080">
      <w:pPr>
        <w:rPr>
          <w:b/>
          <w:sz w:val="18"/>
          <w:szCs w:val="18"/>
        </w:rPr>
      </w:pPr>
      <w:r w:rsidRPr="002B6982">
        <w:rPr>
          <w:rFonts w:ascii="Verdana" w:hAnsi="Verdana" w:cs="Arial"/>
          <w:sz w:val="18"/>
          <w:szCs w:val="18"/>
        </w:rPr>
        <w:t>ZP/27-13/1/2/12013</w:t>
      </w:r>
      <w:r w:rsidRPr="002B6982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</w:t>
      </w:r>
      <w:r w:rsidR="002B6982">
        <w:rPr>
          <w:rFonts w:ascii="Arial" w:hAnsi="Arial" w:cs="Arial"/>
          <w:bCs/>
          <w:sz w:val="18"/>
          <w:szCs w:val="18"/>
        </w:rPr>
        <w:t xml:space="preserve">                            </w:t>
      </w:r>
      <w:r w:rsidR="00A22ED0">
        <w:rPr>
          <w:rFonts w:ascii="Arial" w:hAnsi="Arial" w:cs="Arial"/>
          <w:bCs/>
          <w:sz w:val="18"/>
          <w:szCs w:val="18"/>
        </w:rPr>
        <w:t xml:space="preserve">    </w:t>
      </w:r>
      <w:r w:rsidRPr="002B6982">
        <w:rPr>
          <w:rFonts w:ascii="Arial" w:hAnsi="Arial" w:cs="Arial"/>
          <w:bCs/>
          <w:sz w:val="18"/>
          <w:szCs w:val="18"/>
        </w:rPr>
        <w:t xml:space="preserve"> </w:t>
      </w:r>
      <w:r w:rsidRPr="002B6982">
        <w:rPr>
          <w:rFonts w:ascii="Arial" w:hAnsi="Arial" w:cs="Arial"/>
          <w:sz w:val="18"/>
          <w:szCs w:val="18"/>
        </w:rPr>
        <w:t xml:space="preserve">Witnica, </w:t>
      </w:r>
      <w:r w:rsidR="00A22ED0">
        <w:rPr>
          <w:rFonts w:ascii="Arial" w:hAnsi="Arial" w:cs="Arial"/>
          <w:sz w:val="18"/>
          <w:szCs w:val="18"/>
        </w:rPr>
        <w:t>10</w:t>
      </w:r>
      <w:r w:rsidRPr="002B6982">
        <w:rPr>
          <w:rFonts w:ascii="Arial" w:hAnsi="Arial" w:cs="Arial"/>
          <w:sz w:val="18"/>
          <w:szCs w:val="18"/>
        </w:rPr>
        <w:t xml:space="preserve"> maja 2013r</w:t>
      </w:r>
    </w:p>
    <w:p w:rsidR="00B06080" w:rsidRDefault="00B06080" w:rsidP="00B06080">
      <w:pPr>
        <w:ind w:left="4247" w:firstLine="709"/>
        <w:rPr>
          <w:rFonts w:ascii="Tahoma" w:hAnsi="Tahoma" w:cs="Tahoma"/>
          <w:b/>
          <w:bCs/>
        </w:rPr>
      </w:pPr>
    </w:p>
    <w:p w:rsidR="00B06080" w:rsidRDefault="00B06080" w:rsidP="00B06080">
      <w:pPr>
        <w:ind w:left="4247" w:firstLine="709"/>
        <w:rPr>
          <w:rFonts w:ascii="Tahoma" w:hAnsi="Tahoma" w:cs="Tahoma"/>
          <w:b/>
          <w:bCs/>
        </w:rPr>
      </w:pPr>
    </w:p>
    <w:p w:rsidR="00B06080" w:rsidRDefault="00B06080" w:rsidP="00B06080">
      <w:pPr>
        <w:ind w:left="4247" w:firstLine="709"/>
        <w:rPr>
          <w:rFonts w:ascii="Tahoma" w:hAnsi="Tahoma" w:cs="Tahoma"/>
          <w:b/>
          <w:bCs/>
        </w:rPr>
      </w:pPr>
      <w:r w:rsidRPr="00936AD1">
        <w:rPr>
          <w:rFonts w:ascii="Tahoma" w:hAnsi="Tahoma" w:cs="Tahoma"/>
          <w:b/>
          <w:bCs/>
        </w:rPr>
        <w:t xml:space="preserve">Uczestnicy postępowania </w:t>
      </w:r>
    </w:p>
    <w:p w:rsidR="00B06080" w:rsidRDefault="00B06080" w:rsidP="00B06080">
      <w:pPr>
        <w:ind w:left="4247" w:firstLine="709"/>
        <w:rPr>
          <w:rFonts w:ascii="Arial" w:hAnsi="Arial" w:cs="Arial"/>
        </w:rPr>
      </w:pPr>
      <w:r w:rsidRPr="00936AD1">
        <w:rPr>
          <w:rFonts w:ascii="Tahoma" w:hAnsi="Tahoma" w:cs="Tahoma"/>
          <w:b/>
          <w:bCs/>
        </w:rPr>
        <w:t>o udzielenie zamówienia</w:t>
      </w:r>
    </w:p>
    <w:p w:rsidR="00B06080" w:rsidRDefault="00B06080" w:rsidP="00B06080"/>
    <w:p w:rsidR="002B6982" w:rsidRDefault="002B6982" w:rsidP="00B0608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4"/>
          <w:szCs w:val="14"/>
          <w:u w:val="single"/>
        </w:rPr>
      </w:pPr>
    </w:p>
    <w:p w:rsidR="00B06080" w:rsidRPr="00740A5D" w:rsidRDefault="00B06080" w:rsidP="00B0608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4"/>
          <w:szCs w:val="14"/>
          <w:u w:val="single"/>
        </w:rPr>
      </w:pPr>
      <w:r w:rsidRPr="00740A5D">
        <w:rPr>
          <w:rFonts w:ascii="Tahoma" w:hAnsi="Tahoma" w:cs="Tahoma"/>
          <w:b/>
          <w:bCs/>
          <w:sz w:val="14"/>
          <w:szCs w:val="14"/>
          <w:u w:val="single"/>
        </w:rPr>
        <w:t>Dotyczy:  przetargu nieograniczonego :</w:t>
      </w:r>
      <w:r w:rsidRPr="00740A5D">
        <w:rPr>
          <w:rFonts w:ascii="Tahoma" w:hAnsi="Tahoma" w:cs="Tahoma"/>
          <w:color w:val="000000"/>
          <w:sz w:val="14"/>
          <w:szCs w:val="14"/>
          <w:u w:val="single"/>
        </w:rPr>
        <w:t xml:space="preserve"> </w:t>
      </w:r>
      <w:r w:rsidRPr="00740A5D">
        <w:rPr>
          <w:rFonts w:ascii="Tahoma" w:hAnsi="Tahoma" w:cs="Tahoma"/>
          <w:color w:val="000000"/>
          <w:sz w:val="14"/>
          <w:szCs w:val="14"/>
          <w:u w:val="single"/>
          <w:lang w:eastAsia="en-US"/>
        </w:rPr>
        <w:t>„</w:t>
      </w:r>
      <w:r w:rsidRPr="00740A5D">
        <w:rPr>
          <w:rFonts w:ascii="Tahoma" w:hAnsi="Tahoma" w:cs="Tahoma"/>
          <w:b/>
          <w:bCs/>
          <w:sz w:val="14"/>
          <w:szCs w:val="14"/>
          <w:u w:val="single"/>
        </w:rPr>
        <w:t>Odbiór odpadów komunalnych z nieruchomości</w:t>
      </w:r>
      <w:r w:rsidRPr="00740A5D">
        <w:rPr>
          <w:rFonts w:ascii="Tahoma" w:hAnsi="Tahoma" w:cs="Tahoma"/>
          <w:b/>
          <w:color w:val="000000"/>
          <w:sz w:val="14"/>
          <w:szCs w:val="14"/>
          <w:u w:val="single"/>
          <w:lang w:eastAsia="en-US"/>
        </w:rPr>
        <w:t xml:space="preserve"> zamieszkałych</w:t>
      </w:r>
    </w:p>
    <w:p w:rsidR="00B06080" w:rsidRPr="00740A5D" w:rsidRDefault="00B06080" w:rsidP="00B06080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14"/>
          <w:szCs w:val="14"/>
          <w:u w:val="single"/>
          <w:lang w:eastAsia="en-US"/>
        </w:rPr>
      </w:pPr>
      <w:r w:rsidRPr="00740A5D">
        <w:rPr>
          <w:rFonts w:ascii="Tahoma" w:hAnsi="Tahoma" w:cs="Tahoma"/>
          <w:b/>
          <w:bCs/>
          <w:sz w:val="14"/>
          <w:szCs w:val="14"/>
          <w:u w:val="single"/>
        </w:rPr>
        <w:t xml:space="preserve">na terenie </w:t>
      </w:r>
      <w:r w:rsidRPr="00740A5D">
        <w:rPr>
          <w:rFonts w:ascii="Tahoma" w:hAnsi="Tahoma" w:cs="Tahoma"/>
          <w:b/>
          <w:color w:val="000000"/>
          <w:sz w:val="14"/>
          <w:szCs w:val="14"/>
          <w:u w:val="single"/>
          <w:lang w:eastAsia="en-US"/>
        </w:rPr>
        <w:t>Gminy Witnica od 1 lipca  2013 do 30 czerwca 2015 r”.</w:t>
      </w:r>
    </w:p>
    <w:p w:rsidR="00B06080" w:rsidRDefault="00B06080" w:rsidP="00B06080"/>
    <w:p w:rsidR="002B6982" w:rsidRDefault="002B6982" w:rsidP="00B06080">
      <w:pPr>
        <w:pStyle w:val="Nagwek"/>
        <w:tabs>
          <w:tab w:val="clear" w:pos="4536"/>
          <w:tab w:val="clear" w:pos="9072"/>
        </w:tabs>
        <w:ind w:firstLine="180"/>
        <w:jc w:val="center"/>
        <w:rPr>
          <w:rFonts w:ascii="Tahoma" w:hAnsi="Tahoma" w:cs="Tahoma"/>
          <w:b/>
          <w:sz w:val="22"/>
          <w:szCs w:val="22"/>
        </w:rPr>
      </w:pPr>
    </w:p>
    <w:p w:rsidR="00B06080" w:rsidRDefault="00B06080" w:rsidP="00B06080">
      <w:pPr>
        <w:pStyle w:val="Nagwek"/>
        <w:tabs>
          <w:tab w:val="clear" w:pos="4536"/>
          <w:tab w:val="clear" w:pos="9072"/>
        </w:tabs>
        <w:ind w:firstLine="180"/>
        <w:jc w:val="center"/>
        <w:rPr>
          <w:rFonts w:ascii="Tahoma" w:hAnsi="Tahoma" w:cs="Tahoma"/>
          <w:b/>
          <w:sz w:val="22"/>
          <w:szCs w:val="22"/>
        </w:rPr>
      </w:pPr>
      <w:r w:rsidRPr="00B94AAC">
        <w:rPr>
          <w:rFonts w:ascii="Tahoma" w:hAnsi="Tahoma" w:cs="Tahoma"/>
          <w:b/>
          <w:sz w:val="22"/>
          <w:szCs w:val="22"/>
        </w:rPr>
        <w:t xml:space="preserve">ODPOWIEDŹ NA ZAPYTANIE DO SIWZ </w:t>
      </w:r>
    </w:p>
    <w:p w:rsidR="00B06080" w:rsidRPr="00ED62F6" w:rsidRDefault="00B06080" w:rsidP="00B06080">
      <w:pPr>
        <w:jc w:val="both"/>
        <w:rPr>
          <w:rFonts w:ascii="Tahoma" w:hAnsi="Tahoma" w:cs="Tahoma"/>
          <w:sz w:val="18"/>
          <w:szCs w:val="18"/>
        </w:rPr>
      </w:pPr>
    </w:p>
    <w:p w:rsidR="00B06080" w:rsidRPr="00ED62F6" w:rsidRDefault="00B06080" w:rsidP="00B06080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ED62F6">
        <w:rPr>
          <w:rFonts w:ascii="Tahoma" w:hAnsi="Tahoma" w:cs="Tahoma"/>
          <w:sz w:val="18"/>
          <w:szCs w:val="18"/>
        </w:rPr>
        <w:t>Zamawiający działając na podstawie art. 38 ust. 1 i 2 ustawy z dnia 29 stycznia 2004 r. Prawo zamówień publicznych (tekst jedn. Dz. U. z 2010 r. Nr 113 poz. 759 ze. zm.), odpowiada na pytania, jakie wpłynęł</w:t>
      </w:r>
      <w:r>
        <w:rPr>
          <w:rFonts w:ascii="Tahoma" w:hAnsi="Tahoma" w:cs="Tahoma"/>
          <w:sz w:val="18"/>
          <w:szCs w:val="18"/>
        </w:rPr>
        <w:t>y od wykonawcy w dniu 7 maja 2013</w:t>
      </w:r>
      <w:r w:rsidRPr="00ED62F6">
        <w:rPr>
          <w:rFonts w:ascii="Tahoma" w:hAnsi="Tahoma" w:cs="Tahoma"/>
          <w:sz w:val="18"/>
          <w:szCs w:val="18"/>
        </w:rPr>
        <w:t xml:space="preserve"> roku, w stosunku do treści Ogłoszenia o zamówieniu oraz treści Specyfikacji Istotnych Warunków Zamówienia w przedmiotowym postępowaniu przetargowym.</w:t>
      </w:r>
    </w:p>
    <w:p w:rsidR="00B06080" w:rsidRPr="00ED62F6" w:rsidRDefault="00B06080" w:rsidP="00B06080">
      <w:pPr>
        <w:jc w:val="both"/>
        <w:rPr>
          <w:rFonts w:ascii="Tahoma" w:hAnsi="Tahoma" w:cs="Tahoma"/>
          <w:sz w:val="20"/>
          <w:szCs w:val="20"/>
        </w:rPr>
      </w:pPr>
    </w:p>
    <w:p w:rsidR="004B55C1" w:rsidRDefault="00B06080" w:rsidP="004B55C1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>PYTANIE 1</w:t>
      </w:r>
    </w:p>
    <w:p w:rsidR="009F644B" w:rsidRDefault="009F644B" w:rsidP="00EB624D">
      <w:pPr>
        <w:jc w:val="both"/>
        <w:rPr>
          <w:rFonts w:ascii="Tahoma" w:hAnsi="Tahoma" w:cs="Tahoma"/>
          <w:sz w:val="18"/>
          <w:szCs w:val="18"/>
        </w:rPr>
      </w:pPr>
    </w:p>
    <w:p w:rsidR="004B55C1" w:rsidRPr="00EB624D" w:rsidRDefault="004B55C1" w:rsidP="00EB624D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EB624D">
        <w:rPr>
          <w:rFonts w:ascii="Tahoma" w:hAnsi="Tahoma" w:cs="Tahoma"/>
          <w:sz w:val="18"/>
          <w:szCs w:val="18"/>
        </w:rPr>
        <w:t>Zgodnie z treścią §4 pkt. 11 wzoru umowy Wykonawca zobowiązany jest do opracowania harmonogramu odbioru odpadów i przedstawia ich Zamawiającemu wraz z ofertą na okres od 1 lipca do 31 grudnia 2013 r.</w:t>
      </w:r>
    </w:p>
    <w:p w:rsidR="004B55C1" w:rsidRPr="00EB624D" w:rsidRDefault="004B55C1" w:rsidP="00EB624D">
      <w:pPr>
        <w:jc w:val="both"/>
        <w:rPr>
          <w:rFonts w:ascii="Tahoma" w:hAnsi="Tahoma" w:cs="Tahoma"/>
          <w:sz w:val="18"/>
          <w:szCs w:val="18"/>
        </w:rPr>
      </w:pPr>
      <w:r w:rsidRPr="00EB624D">
        <w:rPr>
          <w:rFonts w:ascii="Tahoma" w:hAnsi="Tahoma" w:cs="Tahoma"/>
          <w:sz w:val="18"/>
          <w:szCs w:val="18"/>
        </w:rPr>
        <w:t>Prosimy o wyjaśnienie dlaczego harmonogram odbioru odpadów za ten okres ma być dołączony do oferty, skoro oczywistym jest, iż tylko jeden podmiot zawrze umowę z Zamawiającym?</w:t>
      </w:r>
    </w:p>
    <w:p w:rsidR="004B55C1" w:rsidRPr="00EB624D" w:rsidRDefault="004B55C1" w:rsidP="00EB624D">
      <w:pPr>
        <w:jc w:val="both"/>
        <w:rPr>
          <w:rFonts w:ascii="Tahoma" w:hAnsi="Tahoma" w:cs="Tahoma"/>
          <w:sz w:val="18"/>
          <w:szCs w:val="18"/>
        </w:rPr>
      </w:pPr>
      <w:r w:rsidRPr="00EB624D">
        <w:rPr>
          <w:rFonts w:ascii="Tahoma" w:hAnsi="Tahoma" w:cs="Tahoma"/>
          <w:sz w:val="18"/>
          <w:szCs w:val="18"/>
        </w:rPr>
        <w:t>Sporządzenie takiego harmonogramu wymaga bardzo znacznego nakładu pracy i preferuje firmę (firmy), które mają w chwili obecnej duży udział w rynku odbioru odpadów z terenów Gminy Witnica. Czy przykładem innych gmin harmonogram na pierwszy okres wykonywania usług nie powinnien być sporządzany przez Wykonawcę (a nie każdego oferenta) po podpisaniu umowy?</w:t>
      </w:r>
    </w:p>
    <w:p w:rsidR="00B06080" w:rsidRPr="00EB624D" w:rsidRDefault="00B06080" w:rsidP="00EB624D">
      <w:pPr>
        <w:jc w:val="both"/>
        <w:rPr>
          <w:rFonts w:ascii="Tahoma" w:hAnsi="Tahoma" w:cs="Tahoma"/>
          <w:bCs/>
          <w:sz w:val="18"/>
          <w:szCs w:val="18"/>
        </w:rPr>
      </w:pPr>
    </w:p>
    <w:p w:rsidR="00B06080" w:rsidRPr="001B45F8" w:rsidRDefault="00B06080" w:rsidP="00B06080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>ODPOWIEDŹ:</w:t>
      </w:r>
    </w:p>
    <w:p w:rsidR="00B06080" w:rsidRPr="009F644B" w:rsidRDefault="006A18C8" w:rsidP="009F644B">
      <w:pPr>
        <w:jc w:val="both"/>
        <w:rPr>
          <w:rFonts w:ascii="Tahoma" w:hAnsi="Tahoma" w:cs="Tahoma"/>
          <w:sz w:val="18"/>
          <w:szCs w:val="18"/>
        </w:rPr>
      </w:pPr>
      <w:r w:rsidRPr="009F644B">
        <w:rPr>
          <w:rFonts w:ascii="Tahoma" w:hAnsi="Tahoma" w:cs="Tahoma"/>
          <w:sz w:val="18"/>
          <w:szCs w:val="18"/>
        </w:rPr>
        <w:t xml:space="preserve">Dokonując takiego zapisu w treści umowy, Zamawiający działał zgodnie z przepisami ustawy – Prawo zamówień ( t.j Dz. U Nr 113, poz. 759 z póź.zm) </w:t>
      </w:r>
      <w:r w:rsidRPr="009F644B">
        <w:rPr>
          <w:rFonts w:ascii="Tahoma" w:hAnsi="Tahoma" w:cs="Tahoma"/>
          <w:color w:val="000000"/>
          <w:sz w:val="18"/>
          <w:szCs w:val="18"/>
        </w:rPr>
        <w:t>oraz rozporządzeń wykonawczych do tej ustawy</w:t>
      </w:r>
      <w:r w:rsidRPr="009F644B">
        <w:rPr>
          <w:rFonts w:ascii="Tahoma" w:hAnsi="Tahoma" w:cs="Tahoma"/>
          <w:sz w:val="18"/>
          <w:szCs w:val="18"/>
        </w:rPr>
        <w:t xml:space="preserve"> </w:t>
      </w:r>
      <w:r w:rsidR="00EB624D" w:rsidRPr="009F644B">
        <w:rPr>
          <w:rFonts w:ascii="Tahoma" w:hAnsi="Tahoma" w:cs="Tahoma"/>
          <w:sz w:val="18"/>
          <w:szCs w:val="18"/>
        </w:rPr>
        <w:t xml:space="preserve">. Jeśli Zamawiający dokona wyboru Wykonawcy w ramach prowadzonego postępowania przetargowego zostanie zawarta umowa. W wyniku powyższego Zamawiający będzie już dysponował harmonogramem i będzie można już informować mieszkańców o tym fakcie. </w:t>
      </w:r>
      <w:r w:rsidR="002F22FF" w:rsidRPr="009F644B">
        <w:rPr>
          <w:rFonts w:ascii="Tahoma" w:hAnsi="Tahoma" w:cs="Tahoma"/>
          <w:sz w:val="18"/>
          <w:szCs w:val="18"/>
        </w:rPr>
        <w:t xml:space="preserve"> O, tym  że Zamawiający może żądać harmonogramu odbioru odpadów </w:t>
      </w:r>
      <w:r w:rsidR="00A75533">
        <w:rPr>
          <w:rFonts w:ascii="Tahoma" w:hAnsi="Tahoma" w:cs="Tahoma"/>
          <w:sz w:val="18"/>
          <w:szCs w:val="18"/>
        </w:rPr>
        <w:t xml:space="preserve"> wraz z ofertą </w:t>
      </w:r>
      <w:r w:rsidR="002F22FF" w:rsidRPr="009F644B">
        <w:rPr>
          <w:rFonts w:ascii="Tahoma" w:hAnsi="Tahoma" w:cs="Tahoma"/>
          <w:sz w:val="18"/>
          <w:szCs w:val="18"/>
        </w:rPr>
        <w:t xml:space="preserve"> potwierdza, </w:t>
      </w:r>
      <w:r w:rsidR="009F644B" w:rsidRPr="009F644B">
        <w:rPr>
          <w:rFonts w:ascii="Tahoma" w:hAnsi="Tahoma" w:cs="Tahoma"/>
          <w:sz w:val="18"/>
          <w:szCs w:val="18"/>
        </w:rPr>
        <w:t>wyrok KIO z 4.01.2013r (sygn.akt KIO 2829/12).</w:t>
      </w:r>
      <w:r w:rsidR="002F22FF" w:rsidRPr="009F644B">
        <w:rPr>
          <w:rFonts w:ascii="Tahoma" w:hAnsi="Tahoma" w:cs="Tahoma"/>
          <w:sz w:val="18"/>
          <w:szCs w:val="18"/>
        </w:rPr>
        <w:t xml:space="preserve"> </w:t>
      </w:r>
      <w:r w:rsidR="00B06080" w:rsidRPr="009F644B">
        <w:rPr>
          <w:rFonts w:ascii="Tahoma" w:hAnsi="Tahoma" w:cs="Tahoma"/>
          <w:sz w:val="18"/>
          <w:szCs w:val="18"/>
        </w:rPr>
        <w:t xml:space="preserve"> </w:t>
      </w:r>
    </w:p>
    <w:p w:rsidR="00B06080" w:rsidRPr="009F644B" w:rsidRDefault="00B06080" w:rsidP="009F644B">
      <w:pPr>
        <w:jc w:val="both"/>
        <w:rPr>
          <w:rFonts w:ascii="Tahoma" w:hAnsi="Tahoma" w:cs="Tahoma"/>
          <w:sz w:val="18"/>
          <w:szCs w:val="18"/>
        </w:rPr>
      </w:pPr>
    </w:p>
    <w:p w:rsidR="009F644B" w:rsidRDefault="00B06080" w:rsidP="009F644B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 xml:space="preserve">PYTANIE </w:t>
      </w:r>
      <w:r>
        <w:rPr>
          <w:rFonts w:ascii="Tahoma" w:hAnsi="Tahoma" w:cs="Tahoma"/>
          <w:b/>
          <w:bCs/>
          <w:sz w:val="18"/>
          <w:szCs w:val="18"/>
        </w:rPr>
        <w:t>2</w:t>
      </w:r>
    </w:p>
    <w:p w:rsidR="009F644B" w:rsidRDefault="009F644B" w:rsidP="009F644B">
      <w:pPr>
        <w:jc w:val="both"/>
        <w:rPr>
          <w:rFonts w:ascii="Tahoma" w:hAnsi="Tahoma" w:cs="Tahoma"/>
          <w:sz w:val="18"/>
          <w:szCs w:val="18"/>
        </w:rPr>
      </w:pPr>
    </w:p>
    <w:p w:rsidR="004B55C1" w:rsidRPr="009F644B" w:rsidRDefault="004B55C1" w:rsidP="009F644B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9F644B">
        <w:rPr>
          <w:rFonts w:ascii="Tahoma" w:hAnsi="Tahoma" w:cs="Tahoma"/>
          <w:sz w:val="18"/>
          <w:szCs w:val="18"/>
        </w:rPr>
        <w:t>W myśl § 4 pkt. 12 wzoru umowy Wykonawca ma obowiązek przekazania (zaakceptowanych harmonogramów przez Zamawiającego) właścicielom nieruchomości. Prosimy o wyjaśnienie w jaki sposób Wykonawca ma uzyskać potwierdzenie przekazania harmonogramu, w szczególności w sytuacjach, gdy pracownik Wykonawcy nie zastanie nikogo w danej nieruchomości. Ponadto zachodzi pytanie jak Wykonawca ma możliwość sprawdzenia, iż osoba  odbierająca harmonogram jest właścicielem nieruchomości?</w:t>
      </w:r>
    </w:p>
    <w:p w:rsidR="00B06080" w:rsidRPr="009F644B" w:rsidRDefault="00B06080" w:rsidP="00B06080">
      <w:pPr>
        <w:jc w:val="both"/>
        <w:rPr>
          <w:rFonts w:ascii="Tahoma" w:hAnsi="Tahoma" w:cs="Tahoma"/>
          <w:sz w:val="18"/>
          <w:szCs w:val="18"/>
        </w:rPr>
      </w:pPr>
    </w:p>
    <w:p w:rsidR="00B06080" w:rsidRPr="001B45F8" w:rsidRDefault="00B06080" w:rsidP="00B06080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>ODPOWIEDŹ:</w:t>
      </w:r>
    </w:p>
    <w:p w:rsidR="004B55C1" w:rsidRPr="009636F6" w:rsidRDefault="009F644B" w:rsidP="00B06080">
      <w:pPr>
        <w:jc w:val="both"/>
        <w:rPr>
          <w:rFonts w:ascii="Tahoma" w:hAnsi="Tahoma" w:cs="Tahoma"/>
          <w:bCs/>
          <w:sz w:val="18"/>
          <w:szCs w:val="18"/>
        </w:rPr>
      </w:pPr>
      <w:r w:rsidRPr="009636F6">
        <w:rPr>
          <w:rFonts w:ascii="Tahoma" w:hAnsi="Tahoma" w:cs="Tahoma"/>
          <w:bCs/>
          <w:sz w:val="18"/>
          <w:szCs w:val="18"/>
        </w:rPr>
        <w:t xml:space="preserve">Zamawiający nie wskazuje w jakiej formie Wykonawca ma przekazać harmonogram mieszkańcom, pozostawiając tą decyzję dla Wykonawcy. Wykonawca ma jedynie uzyskać akceptację Zamawiającego </w:t>
      </w:r>
      <w:r w:rsidR="009636F6">
        <w:rPr>
          <w:rFonts w:ascii="Tahoma" w:hAnsi="Tahoma" w:cs="Tahoma"/>
          <w:bCs/>
          <w:sz w:val="18"/>
          <w:szCs w:val="18"/>
        </w:rPr>
        <w:t>.</w:t>
      </w:r>
    </w:p>
    <w:p w:rsidR="009636F6" w:rsidRDefault="009636F6" w:rsidP="00B06080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B06080" w:rsidRPr="001B45F8" w:rsidRDefault="00B06080" w:rsidP="00B06080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 xml:space="preserve">PYTANIE </w:t>
      </w:r>
      <w:r>
        <w:rPr>
          <w:rFonts w:ascii="Tahoma" w:hAnsi="Tahoma" w:cs="Tahoma"/>
          <w:b/>
          <w:bCs/>
          <w:sz w:val="18"/>
          <w:szCs w:val="18"/>
        </w:rPr>
        <w:t>3</w:t>
      </w:r>
    </w:p>
    <w:p w:rsidR="004B55C1" w:rsidRPr="009636F6" w:rsidRDefault="004B55C1" w:rsidP="009636F6">
      <w:pPr>
        <w:pStyle w:val="Standard"/>
        <w:jc w:val="both"/>
        <w:rPr>
          <w:rFonts w:ascii="Tahoma" w:hAnsi="Tahoma"/>
          <w:sz w:val="18"/>
          <w:szCs w:val="18"/>
        </w:rPr>
      </w:pPr>
      <w:r w:rsidRPr="009636F6">
        <w:rPr>
          <w:rFonts w:ascii="Tahoma" w:hAnsi="Tahoma"/>
          <w:sz w:val="18"/>
          <w:szCs w:val="18"/>
        </w:rPr>
        <w:t>Zgodnie z zapisem § 6 pkt. 15 wzoru umowy Wykonawca ma obowiązek informowania Zamawiającego o każdym stwierdzeniu niewywiazania się właścicieli obowiązku w zakresie selektywnego zbierania odpadów komunalnych, w ciągu 48 godzin od momentu stwierdzenia naruszenia tych zasad.</w:t>
      </w:r>
      <w:r w:rsidR="009636F6">
        <w:rPr>
          <w:rFonts w:ascii="Tahoma" w:hAnsi="Tahoma"/>
          <w:sz w:val="18"/>
          <w:szCs w:val="18"/>
        </w:rPr>
        <w:t xml:space="preserve"> </w:t>
      </w:r>
      <w:r w:rsidRPr="009636F6">
        <w:rPr>
          <w:rFonts w:ascii="Tahoma" w:hAnsi="Tahoma"/>
          <w:sz w:val="18"/>
          <w:szCs w:val="18"/>
        </w:rPr>
        <w:t>Prosimy o wyjaśnienie w jaki sposób Wykonawca ma dochować 48 godzinnego terminu w przypadku stwiedzenia takiej nieprawidłowości np w piątek wieczorem, w sytuacji gdy Wykonawca nie pracuje w sobotę lub gdy takie</w:t>
      </w:r>
      <w:r w:rsidR="009636F6">
        <w:rPr>
          <w:rFonts w:ascii="Tahoma" w:hAnsi="Tahoma"/>
          <w:sz w:val="18"/>
          <w:szCs w:val="18"/>
        </w:rPr>
        <w:t xml:space="preserve"> </w:t>
      </w:r>
      <w:r w:rsidRPr="009636F6">
        <w:rPr>
          <w:rFonts w:ascii="Tahoma" w:hAnsi="Tahoma"/>
          <w:sz w:val="18"/>
          <w:szCs w:val="18"/>
        </w:rPr>
        <w:t>stwierdzenie naruszenia obowiązków nastąpi przed okrese, świątecznym.</w:t>
      </w:r>
      <w:r w:rsidR="009636F6">
        <w:rPr>
          <w:rFonts w:ascii="Tahoma" w:hAnsi="Tahoma"/>
          <w:sz w:val="18"/>
          <w:szCs w:val="18"/>
        </w:rPr>
        <w:t xml:space="preserve"> </w:t>
      </w:r>
      <w:r w:rsidRPr="009636F6">
        <w:rPr>
          <w:rFonts w:ascii="Tahoma" w:hAnsi="Tahoma"/>
          <w:sz w:val="18"/>
          <w:szCs w:val="18"/>
        </w:rPr>
        <w:t>Wydaje się, że celowym jest zmiana tego terminu na "dwa dni robocze" od momentu stwiedzenia naruszenia.</w:t>
      </w:r>
    </w:p>
    <w:p w:rsidR="00B06080" w:rsidRDefault="00B06080" w:rsidP="00B06080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B06080" w:rsidRPr="001B45F8" w:rsidRDefault="00B06080" w:rsidP="00B06080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lastRenderedPageBreak/>
        <w:t>ODPOWIEDŹ:</w:t>
      </w:r>
    </w:p>
    <w:p w:rsidR="00B06080" w:rsidRPr="00B97F87" w:rsidRDefault="009636F6" w:rsidP="00B0608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pkt. 1 Specyfikacji Istotnych Warunków Zamówienia , Zamawiający wskazał godziny urzędowania i w takich godzinach i terminach Wykonawca winien powiadomić Zamawiającego w zakresie wypełnienia </w:t>
      </w:r>
      <w:r>
        <w:rPr>
          <w:sz w:val="18"/>
          <w:szCs w:val="18"/>
        </w:rPr>
        <w:t>§</w:t>
      </w:r>
      <w:r>
        <w:rPr>
          <w:rFonts w:ascii="Tahoma" w:hAnsi="Tahoma" w:cs="Tahoma"/>
          <w:sz w:val="18"/>
          <w:szCs w:val="18"/>
        </w:rPr>
        <w:t xml:space="preserve"> 6 pkt. 15 umowy. Jeśli Wykonawca stwierdzi nieprawidłowość np. w piątek to pierwszym terminem powiadomienia Zamawiającego będzie poniedziałek </w:t>
      </w:r>
      <w:r w:rsidR="00A75533">
        <w:rPr>
          <w:rFonts w:ascii="Tahoma" w:hAnsi="Tahoma" w:cs="Tahoma"/>
          <w:sz w:val="18"/>
          <w:szCs w:val="18"/>
        </w:rPr>
        <w:t xml:space="preserve">( dzień roboczy , nie ustawowo wolny od pracy) </w:t>
      </w:r>
      <w:r>
        <w:rPr>
          <w:rFonts w:ascii="Tahoma" w:hAnsi="Tahoma" w:cs="Tahoma"/>
          <w:sz w:val="18"/>
          <w:szCs w:val="18"/>
        </w:rPr>
        <w:t xml:space="preserve">godzina 8.30. </w:t>
      </w:r>
    </w:p>
    <w:p w:rsidR="009636F6" w:rsidRDefault="009636F6" w:rsidP="00B06080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B06080" w:rsidRPr="001B45F8" w:rsidRDefault="00B06080" w:rsidP="00B06080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 xml:space="preserve">PYTANIE </w:t>
      </w:r>
      <w:r>
        <w:rPr>
          <w:rFonts w:ascii="Tahoma" w:hAnsi="Tahoma" w:cs="Tahoma"/>
          <w:b/>
          <w:bCs/>
          <w:sz w:val="18"/>
          <w:szCs w:val="18"/>
        </w:rPr>
        <w:t>4</w:t>
      </w:r>
    </w:p>
    <w:p w:rsidR="004B55C1" w:rsidRPr="009636F6" w:rsidRDefault="004B55C1" w:rsidP="009636F6">
      <w:pPr>
        <w:pStyle w:val="Standard"/>
        <w:jc w:val="both"/>
        <w:rPr>
          <w:rFonts w:ascii="Tahoma" w:hAnsi="Tahoma"/>
          <w:sz w:val="18"/>
          <w:szCs w:val="18"/>
        </w:rPr>
      </w:pPr>
      <w:r w:rsidRPr="009636F6">
        <w:rPr>
          <w:rFonts w:ascii="Tahoma" w:hAnsi="Tahoma"/>
          <w:sz w:val="18"/>
          <w:szCs w:val="18"/>
        </w:rPr>
        <w:t>Zgodnie z treścią § 6 pkt. 16 wzoru umowy w przypadku nieodebrania odpadów z nieruchomości zgodnie z harmonogramem, Wykonawca zobowiązny jest do ich odebrania w ciągu 24 godzin od otrzymania zawiadomienia od Zamawiającego faksem lub drogą elektroniczną.</w:t>
      </w:r>
      <w:r w:rsidR="009636F6">
        <w:rPr>
          <w:rFonts w:ascii="Tahoma" w:hAnsi="Tahoma"/>
          <w:sz w:val="18"/>
          <w:szCs w:val="18"/>
        </w:rPr>
        <w:t xml:space="preserve"> </w:t>
      </w:r>
      <w:r w:rsidRPr="009636F6">
        <w:rPr>
          <w:rFonts w:ascii="Tahoma" w:hAnsi="Tahoma"/>
          <w:sz w:val="18"/>
          <w:szCs w:val="18"/>
        </w:rPr>
        <w:t>Czy powyższa sytuacja dotyczy przypadków gdy właściciel nieruchomości nie wystawi pojemnika przed przyjazdem samochodu Wykonawcy odbierajacego odpady?</w:t>
      </w:r>
    </w:p>
    <w:p w:rsidR="004B55C1" w:rsidRPr="009636F6" w:rsidRDefault="004B55C1" w:rsidP="009636F6">
      <w:pPr>
        <w:pStyle w:val="Standard"/>
        <w:jc w:val="both"/>
        <w:rPr>
          <w:rFonts w:ascii="Tahoma" w:hAnsi="Tahoma"/>
          <w:sz w:val="18"/>
          <w:szCs w:val="18"/>
        </w:rPr>
      </w:pPr>
      <w:r w:rsidRPr="009636F6">
        <w:rPr>
          <w:rFonts w:ascii="Tahoma" w:hAnsi="Tahoma"/>
          <w:sz w:val="18"/>
          <w:szCs w:val="18"/>
        </w:rPr>
        <w:t>Jak Wykonawca ma dokumentrować zdarzenia opisane powyżej?</w:t>
      </w:r>
      <w:r w:rsidR="009636F6">
        <w:rPr>
          <w:rFonts w:ascii="Tahoma" w:hAnsi="Tahoma"/>
          <w:sz w:val="18"/>
          <w:szCs w:val="18"/>
        </w:rPr>
        <w:t xml:space="preserve"> </w:t>
      </w:r>
      <w:r w:rsidRPr="009636F6">
        <w:rPr>
          <w:rFonts w:ascii="Tahoma" w:hAnsi="Tahoma"/>
          <w:sz w:val="18"/>
          <w:szCs w:val="18"/>
        </w:rPr>
        <w:t>Jak Wykonawca ma spełnić obowiązek odbierania odpadów w ciągu 24 godzin w przypadku, gdy zawiadomienie od Zamawiającego otrzyma w piątek wieczorem lub w sobot, a w sobota lub niedziela są dniami wolnymi od pracy u Wykonawcy?</w:t>
      </w:r>
      <w:r w:rsidR="009636F6">
        <w:rPr>
          <w:rFonts w:ascii="Tahoma" w:hAnsi="Tahoma"/>
          <w:sz w:val="18"/>
          <w:szCs w:val="18"/>
        </w:rPr>
        <w:t xml:space="preserve"> </w:t>
      </w:r>
      <w:r w:rsidRPr="009636F6">
        <w:rPr>
          <w:rFonts w:ascii="Tahoma" w:hAnsi="Tahoma"/>
          <w:sz w:val="18"/>
          <w:szCs w:val="18"/>
        </w:rPr>
        <w:t>Czy nie jest celowym zmiana tego terminu, poprzez wprowadzenie zapisu o treści "w ciągu następnego dnia roboczego"?</w:t>
      </w:r>
    </w:p>
    <w:p w:rsidR="00B06080" w:rsidRDefault="00B06080" w:rsidP="00B06080">
      <w:pPr>
        <w:jc w:val="both"/>
        <w:rPr>
          <w:rFonts w:ascii="Tahoma" w:hAnsi="Tahoma" w:cs="Tahoma"/>
          <w:sz w:val="18"/>
          <w:szCs w:val="18"/>
        </w:rPr>
      </w:pPr>
    </w:p>
    <w:p w:rsidR="00B06080" w:rsidRPr="001B45F8" w:rsidRDefault="00B06080" w:rsidP="00B06080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>ODPOWIEDŹ:</w:t>
      </w:r>
    </w:p>
    <w:p w:rsidR="00B06080" w:rsidRPr="007F6FD8" w:rsidRDefault="009636F6" w:rsidP="00B06080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 wyjaśnia, że </w:t>
      </w:r>
      <w:r w:rsidR="007F6FD8">
        <w:rPr>
          <w:rFonts w:ascii="Tahoma" w:hAnsi="Tahoma" w:cs="Tahoma"/>
          <w:sz w:val="18"/>
          <w:szCs w:val="18"/>
        </w:rPr>
        <w:t>powyższa sytuacja dotyczy faktu, jeśli zgodnie z harmonogramem Wykonawca będzie zobowiązany odebrać odpady, a z</w:t>
      </w:r>
      <w:r w:rsidR="00A75533">
        <w:rPr>
          <w:rFonts w:ascii="Tahoma" w:hAnsi="Tahoma" w:cs="Tahoma"/>
          <w:sz w:val="18"/>
          <w:szCs w:val="18"/>
        </w:rPr>
        <w:t xml:space="preserve"> różnych</w:t>
      </w:r>
      <w:r w:rsidR="007F6FD8">
        <w:rPr>
          <w:rFonts w:ascii="Tahoma" w:hAnsi="Tahoma" w:cs="Tahoma"/>
          <w:sz w:val="18"/>
          <w:szCs w:val="18"/>
        </w:rPr>
        <w:t xml:space="preserve"> przyczyn nie dokona odbioru. Wówczas Zamawiający poinformuję Wykonawcę, a ten będzie miał obowiązek w ciągu 24 godzin odebrać odpady. </w:t>
      </w:r>
      <w:r w:rsidR="007F6FD8" w:rsidRPr="007F6FD8">
        <w:rPr>
          <w:rFonts w:ascii="Tahoma" w:hAnsi="Tahoma" w:cs="Tahoma"/>
          <w:b/>
          <w:sz w:val="18"/>
          <w:szCs w:val="18"/>
        </w:rPr>
        <w:t>Nie dotyczy to jednak faktu, gdy mieszkanie</w:t>
      </w:r>
      <w:r w:rsidR="00A75533">
        <w:rPr>
          <w:rFonts w:ascii="Tahoma" w:hAnsi="Tahoma" w:cs="Tahoma"/>
          <w:b/>
          <w:sz w:val="18"/>
          <w:szCs w:val="18"/>
        </w:rPr>
        <w:t>c</w:t>
      </w:r>
      <w:r w:rsidR="007F6FD8" w:rsidRPr="007F6FD8">
        <w:rPr>
          <w:rFonts w:ascii="Tahoma" w:hAnsi="Tahoma" w:cs="Tahoma"/>
          <w:b/>
          <w:sz w:val="18"/>
          <w:szCs w:val="18"/>
        </w:rPr>
        <w:t xml:space="preserve"> będzie posiadał harmonogram , a nie wystawi pojemnika.  </w:t>
      </w:r>
    </w:p>
    <w:p w:rsidR="007F6FD8" w:rsidRDefault="007F6FD8" w:rsidP="00B06080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B06080" w:rsidRPr="001B45F8" w:rsidRDefault="00B06080" w:rsidP="00B06080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 xml:space="preserve">PYTANIE </w:t>
      </w:r>
      <w:r>
        <w:rPr>
          <w:rFonts w:ascii="Tahoma" w:hAnsi="Tahoma" w:cs="Tahoma"/>
          <w:b/>
          <w:bCs/>
          <w:sz w:val="18"/>
          <w:szCs w:val="18"/>
        </w:rPr>
        <w:t>5</w:t>
      </w:r>
    </w:p>
    <w:p w:rsidR="004B55C1" w:rsidRPr="00DD0F77" w:rsidRDefault="004B55C1" w:rsidP="00DD0F77">
      <w:pPr>
        <w:pStyle w:val="Standard"/>
        <w:jc w:val="both"/>
        <w:rPr>
          <w:rFonts w:ascii="Tahoma" w:hAnsi="Tahoma"/>
          <w:sz w:val="18"/>
          <w:szCs w:val="18"/>
        </w:rPr>
      </w:pPr>
      <w:r w:rsidRPr="00DD0F77">
        <w:rPr>
          <w:rFonts w:ascii="Tahoma" w:hAnsi="Tahoma"/>
          <w:sz w:val="18"/>
          <w:szCs w:val="18"/>
        </w:rPr>
        <w:t>W myśl § 6 pkt. 20 wzoru umowy Wykonawca jest zobowiazny na wezwanie Zamawiającego do napraw oraz wymiany uszkodzo</w:t>
      </w:r>
      <w:r w:rsidR="00DD0F77">
        <w:rPr>
          <w:rFonts w:ascii="Tahoma" w:hAnsi="Tahoma"/>
          <w:sz w:val="18"/>
          <w:szCs w:val="18"/>
        </w:rPr>
        <w:t xml:space="preserve">nych i zniszczonych pojemników. </w:t>
      </w:r>
      <w:r w:rsidRPr="00DD0F77">
        <w:rPr>
          <w:rFonts w:ascii="Tahoma" w:hAnsi="Tahoma"/>
          <w:sz w:val="18"/>
          <w:szCs w:val="18"/>
        </w:rPr>
        <w:t>Czy powyższy obowiązek będzie dotyczył sytuacji gdy uszkodzeń pojemników dokonają osoby trzecie lub właściciel? Dlaczego Wykonawca ma ponosić dodatkowe koszty za działania innych osób</w:t>
      </w:r>
      <w:r>
        <w:t>?</w:t>
      </w:r>
    </w:p>
    <w:p w:rsidR="00B06080" w:rsidRDefault="00B06080" w:rsidP="00B06080">
      <w:pPr>
        <w:jc w:val="both"/>
        <w:rPr>
          <w:rFonts w:ascii="Tahoma" w:hAnsi="Tahoma" w:cs="Tahoma"/>
          <w:sz w:val="18"/>
          <w:szCs w:val="18"/>
        </w:rPr>
      </w:pPr>
    </w:p>
    <w:p w:rsidR="00B06080" w:rsidRPr="001B45F8" w:rsidRDefault="00B06080" w:rsidP="00B06080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>ODPOWIEDŹ:</w:t>
      </w:r>
    </w:p>
    <w:p w:rsidR="00B06080" w:rsidRDefault="001D72FC" w:rsidP="00B0608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Nie, sytuacja dotyczy wyłącznie uszkodzeń dokonanych podczas odbioru odpadów przez Wykonawcę. Nie dotyczy to osób trzecich.</w:t>
      </w:r>
    </w:p>
    <w:p w:rsidR="001D72FC" w:rsidRDefault="001D72FC" w:rsidP="00B06080">
      <w:pPr>
        <w:jc w:val="both"/>
        <w:rPr>
          <w:rFonts w:ascii="Tahoma" w:hAnsi="Tahoma" w:cs="Tahoma"/>
          <w:sz w:val="18"/>
          <w:szCs w:val="18"/>
        </w:rPr>
      </w:pPr>
    </w:p>
    <w:p w:rsidR="00B06080" w:rsidRPr="001B45F8" w:rsidRDefault="00B06080" w:rsidP="00B06080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 xml:space="preserve">PYTANIE </w:t>
      </w:r>
      <w:r>
        <w:rPr>
          <w:rFonts w:ascii="Tahoma" w:hAnsi="Tahoma" w:cs="Tahoma"/>
          <w:b/>
          <w:bCs/>
          <w:sz w:val="18"/>
          <w:szCs w:val="18"/>
        </w:rPr>
        <w:t>6</w:t>
      </w:r>
    </w:p>
    <w:p w:rsidR="004B55C1" w:rsidRPr="001D72FC" w:rsidRDefault="004B55C1" w:rsidP="001D72FC">
      <w:pPr>
        <w:pStyle w:val="Standard"/>
        <w:jc w:val="both"/>
        <w:rPr>
          <w:rFonts w:ascii="Tahoma" w:hAnsi="Tahoma"/>
          <w:sz w:val="18"/>
          <w:szCs w:val="18"/>
        </w:rPr>
      </w:pPr>
      <w:r w:rsidRPr="001D72FC">
        <w:rPr>
          <w:rFonts w:ascii="Tahoma" w:hAnsi="Tahoma"/>
          <w:sz w:val="18"/>
          <w:szCs w:val="18"/>
        </w:rPr>
        <w:t>Zgodnie z treścią § 6 pkt. 21 wzoru umowy Wykonawca ma obowiazek wydawania dodatkowych worków na odpady zbierane selektywnie mieszkańcom Gminy w losowych przypadkach.</w:t>
      </w:r>
    </w:p>
    <w:p w:rsidR="004B55C1" w:rsidRDefault="004B55C1" w:rsidP="001D72FC">
      <w:pPr>
        <w:pStyle w:val="Standard"/>
        <w:jc w:val="both"/>
      </w:pPr>
      <w:r w:rsidRPr="001D72FC">
        <w:rPr>
          <w:rFonts w:ascii="Tahoma" w:hAnsi="Tahoma"/>
          <w:sz w:val="18"/>
          <w:szCs w:val="18"/>
        </w:rPr>
        <w:t>Prosimy o wyjaśnienie określenie "losowe przypadki" oraz opisać procedurę postępowania w takich sytuacjach</w:t>
      </w:r>
      <w:r>
        <w:t>.</w:t>
      </w:r>
    </w:p>
    <w:p w:rsidR="00B06080" w:rsidRDefault="00B06080" w:rsidP="00B06080">
      <w:pPr>
        <w:jc w:val="both"/>
        <w:rPr>
          <w:rFonts w:ascii="Tahoma" w:hAnsi="Tahoma" w:cs="Tahoma"/>
          <w:sz w:val="18"/>
          <w:szCs w:val="18"/>
        </w:rPr>
      </w:pPr>
    </w:p>
    <w:p w:rsidR="00B06080" w:rsidRPr="001B45F8" w:rsidRDefault="00B06080" w:rsidP="00B06080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>ODPOWIEDŹ:</w:t>
      </w:r>
    </w:p>
    <w:p w:rsidR="00B06080" w:rsidRDefault="00C77E1E" w:rsidP="00B0608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Dokonując powyższego zapisu , Zamawiający miał na myśli zabezpieczenie mieszkańców przez Wykonawcę w ilościach niezbędnych do realizacji zamówienia. Losowe przypadki to takie, których nie można przewidzieć w momencie </w:t>
      </w:r>
      <w:r w:rsidR="00164A71">
        <w:rPr>
          <w:rFonts w:ascii="Tahoma" w:hAnsi="Tahoma" w:cs="Tahoma"/>
          <w:sz w:val="18"/>
          <w:szCs w:val="18"/>
        </w:rPr>
        <w:t xml:space="preserve">realizacji, np. Wykonawca przekaże worki na odpady dnia 25 sierpnia 2013 roku,  mieszkaniec podczas nieprzewidywanych zdarzeń losowych : </w:t>
      </w:r>
      <w:r w:rsidR="00A75533">
        <w:rPr>
          <w:rFonts w:ascii="Tahoma" w:hAnsi="Tahoma" w:cs="Tahoma"/>
          <w:sz w:val="18"/>
          <w:szCs w:val="18"/>
        </w:rPr>
        <w:t>powódź</w:t>
      </w:r>
      <w:r w:rsidR="00164A71">
        <w:rPr>
          <w:rFonts w:ascii="Tahoma" w:hAnsi="Tahoma" w:cs="Tahoma"/>
          <w:sz w:val="18"/>
          <w:szCs w:val="18"/>
        </w:rPr>
        <w:t xml:space="preserve">, pożar, traci worki wówczas Wykonawca ma obowiązek dostarczyć worki . </w:t>
      </w:r>
    </w:p>
    <w:p w:rsidR="00C77E1E" w:rsidRDefault="00C77E1E" w:rsidP="00B06080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B06080" w:rsidRPr="001B45F8" w:rsidRDefault="00B06080" w:rsidP="00B06080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 xml:space="preserve">PYTANIE </w:t>
      </w:r>
      <w:r>
        <w:rPr>
          <w:rFonts w:ascii="Tahoma" w:hAnsi="Tahoma" w:cs="Tahoma"/>
          <w:b/>
          <w:bCs/>
          <w:sz w:val="18"/>
          <w:szCs w:val="18"/>
        </w:rPr>
        <w:t>7</w:t>
      </w:r>
    </w:p>
    <w:p w:rsidR="004B55C1" w:rsidRPr="001D72FC" w:rsidRDefault="004B55C1" w:rsidP="001D72FC">
      <w:pPr>
        <w:pStyle w:val="Standard"/>
        <w:jc w:val="both"/>
        <w:rPr>
          <w:rFonts w:ascii="Tahoma" w:hAnsi="Tahoma"/>
          <w:sz w:val="18"/>
          <w:szCs w:val="18"/>
        </w:rPr>
      </w:pPr>
      <w:r w:rsidRPr="001D72FC">
        <w:rPr>
          <w:rFonts w:ascii="Tahoma" w:hAnsi="Tahoma"/>
          <w:sz w:val="18"/>
          <w:szCs w:val="18"/>
        </w:rPr>
        <w:t>W myśl § 6 pkt. 24 wzoru umowy Wykopnawca winien niezwłocznie, telefonicznie powiadomić Zamawiającego o fakcie konieczności odbioru odpadów</w:t>
      </w:r>
      <w:r w:rsidR="001D72FC">
        <w:rPr>
          <w:rFonts w:ascii="Tahoma" w:hAnsi="Tahoma"/>
          <w:sz w:val="18"/>
          <w:szCs w:val="18"/>
        </w:rPr>
        <w:t xml:space="preserve"> </w:t>
      </w:r>
      <w:r w:rsidRPr="001D72FC">
        <w:rPr>
          <w:rFonts w:ascii="Tahoma" w:hAnsi="Tahoma"/>
          <w:sz w:val="18"/>
          <w:szCs w:val="18"/>
        </w:rPr>
        <w:t>z nieruchomości nieujetej w wykazie.</w:t>
      </w:r>
      <w:r w:rsidR="001D72FC">
        <w:rPr>
          <w:rFonts w:ascii="Tahoma" w:hAnsi="Tahoma"/>
          <w:sz w:val="18"/>
          <w:szCs w:val="18"/>
        </w:rPr>
        <w:t xml:space="preserve"> </w:t>
      </w:r>
      <w:r w:rsidRPr="001D72FC">
        <w:rPr>
          <w:rFonts w:ascii="Tahoma" w:hAnsi="Tahoma"/>
          <w:sz w:val="18"/>
          <w:szCs w:val="18"/>
        </w:rPr>
        <w:t>Prosimy owyjaśnienie sensu tego zapisu, gdyż jest on niezrozumiały</w:t>
      </w:r>
      <w:r w:rsidR="001D72FC">
        <w:rPr>
          <w:rFonts w:ascii="Tahoma" w:hAnsi="Tahoma"/>
          <w:sz w:val="18"/>
          <w:szCs w:val="18"/>
        </w:rPr>
        <w:t xml:space="preserve"> </w:t>
      </w:r>
      <w:r w:rsidRPr="001D72FC">
        <w:rPr>
          <w:rFonts w:ascii="Tahoma" w:hAnsi="Tahoma"/>
          <w:sz w:val="18"/>
          <w:szCs w:val="18"/>
        </w:rPr>
        <w:t>i nielogiczny. Wydaje się, że to na Zamawiającego ciąży obowiązek wskazania nieruchomości z których mają być odbierane odpady.</w:t>
      </w:r>
    </w:p>
    <w:p w:rsidR="00B06080" w:rsidRDefault="00B06080" w:rsidP="00B06080">
      <w:pPr>
        <w:jc w:val="both"/>
        <w:rPr>
          <w:rFonts w:ascii="Tahoma" w:hAnsi="Tahoma" w:cs="Tahoma"/>
          <w:sz w:val="18"/>
          <w:szCs w:val="18"/>
        </w:rPr>
      </w:pPr>
    </w:p>
    <w:p w:rsidR="00B06080" w:rsidRPr="001B45F8" w:rsidRDefault="00B06080" w:rsidP="00B06080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>ODPOWIEDŹ:</w:t>
      </w:r>
    </w:p>
    <w:p w:rsidR="00B06080" w:rsidRPr="002D4653" w:rsidRDefault="00164A71" w:rsidP="00B06080">
      <w:pPr>
        <w:jc w:val="both"/>
      </w:pPr>
      <w:r>
        <w:rPr>
          <w:rFonts w:ascii="Tahoma" w:hAnsi="Tahoma" w:cs="Tahoma"/>
          <w:sz w:val="18"/>
          <w:szCs w:val="18"/>
        </w:rPr>
        <w:t>Zamawiający wyjaśnia, że może się tak wydarzyć, że w trakcie odbioru odpadów od mieszkańców, Wykonawca będzie miał doczynienia z faktem, że w wykazie nie będzie ujęty mieszkaniec, wówczas na Wykon</w:t>
      </w:r>
      <w:r w:rsidR="00A75533">
        <w:rPr>
          <w:rFonts w:ascii="Tahoma" w:hAnsi="Tahoma" w:cs="Tahoma"/>
          <w:sz w:val="18"/>
          <w:szCs w:val="18"/>
        </w:rPr>
        <w:t>awcy leży obowiązek poinformowania</w:t>
      </w:r>
      <w:r>
        <w:rPr>
          <w:rFonts w:ascii="Tahoma" w:hAnsi="Tahoma" w:cs="Tahoma"/>
          <w:sz w:val="18"/>
          <w:szCs w:val="18"/>
        </w:rPr>
        <w:t xml:space="preserve"> o tym fakcie Zamawiającego. Zapis jest logiczny i zrozumiały, ponieważ wypełniając  przepisy zawarte w ustawie</w:t>
      </w:r>
      <w:r w:rsidR="002D465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="002D4653" w:rsidRPr="002D4653">
        <w:rPr>
          <w:rFonts w:ascii="Tahoma" w:hAnsi="Tahoma" w:cs="Tahoma"/>
          <w:sz w:val="18"/>
          <w:szCs w:val="18"/>
        </w:rPr>
        <w:t>Art. 6m ustawy o utrzymaniu czystości i porządku w gminach</w:t>
      </w:r>
      <w:r w:rsidR="002D4653">
        <w:t>, k</w:t>
      </w:r>
      <w:r>
        <w:rPr>
          <w:rFonts w:ascii="Tahoma" w:hAnsi="Tahoma" w:cs="Tahoma"/>
          <w:sz w:val="18"/>
          <w:szCs w:val="18"/>
        </w:rPr>
        <w:t>ażdy mieszkaniec ma zadeklarować w jaki sposób będzie dokonywał opłat za odbiór śmieci – złożenie deklaracji. Tak, więc pierwszym który będzie miał doczynienia z faktem odbioru  odpadów, będzie Wykonawca i na nim leży obowiązek poinformowania Za</w:t>
      </w:r>
      <w:r w:rsidR="00A75533">
        <w:rPr>
          <w:rFonts w:ascii="Tahoma" w:hAnsi="Tahoma" w:cs="Tahoma"/>
          <w:sz w:val="18"/>
          <w:szCs w:val="18"/>
        </w:rPr>
        <w:t>mawiającego o powstaniu odpadów , a braku nieruchomości w ewidencji.</w:t>
      </w:r>
    </w:p>
    <w:p w:rsidR="00B06080" w:rsidRDefault="00B06080" w:rsidP="00B06080">
      <w:pPr>
        <w:jc w:val="both"/>
        <w:rPr>
          <w:rFonts w:ascii="Tahoma" w:hAnsi="Tahoma" w:cs="Tahoma"/>
          <w:sz w:val="18"/>
          <w:szCs w:val="18"/>
        </w:rPr>
      </w:pPr>
    </w:p>
    <w:p w:rsidR="00B06080" w:rsidRPr="001B45F8" w:rsidRDefault="00B06080" w:rsidP="00B06080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 xml:space="preserve">PYTANIE </w:t>
      </w:r>
      <w:r>
        <w:rPr>
          <w:rFonts w:ascii="Tahoma" w:hAnsi="Tahoma" w:cs="Tahoma"/>
          <w:b/>
          <w:bCs/>
          <w:sz w:val="18"/>
          <w:szCs w:val="18"/>
        </w:rPr>
        <w:t>8</w:t>
      </w:r>
    </w:p>
    <w:p w:rsidR="004B55C1" w:rsidRPr="00164A71" w:rsidRDefault="004B55C1" w:rsidP="002B6982">
      <w:pPr>
        <w:pStyle w:val="Standard"/>
        <w:jc w:val="both"/>
        <w:rPr>
          <w:rFonts w:ascii="Tahoma" w:hAnsi="Tahoma"/>
          <w:sz w:val="18"/>
          <w:szCs w:val="18"/>
        </w:rPr>
      </w:pPr>
      <w:r w:rsidRPr="00164A71">
        <w:rPr>
          <w:rFonts w:ascii="Tahoma" w:hAnsi="Tahoma"/>
          <w:sz w:val="18"/>
          <w:szCs w:val="18"/>
        </w:rPr>
        <w:t>Zgodnie z treścią § 6 ust. 4 wzoru umowy wynagrodzenie Wykonawcy jest niezmienne przez czas trwania umowy.</w:t>
      </w:r>
      <w:r w:rsidR="00164A71" w:rsidRPr="00164A71">
        <w:rPr>
          <w:rFonts w:ascii="Tahoma" w:hAnsi="Tahoma"/>
          <w:sz w:val="18"/>
          <w:szCs w:val="18"/>
        </w:rPr>
        <w:t xml:space="preserve"> </w:t>
      </w:r>
      <w:r w:rsidRPr="00164A71">
        <w:rPr>
          <w:rFonts w:ascii="Tahoma" w:hAnsi="Tahoma"/>
          <w:sz w:val="18"/>
          <w:szCs w:val="18"/>
        </w:rPr>
        <w:t>Natomiast zapisy ust. 5 i 6 § 6 mówią o zmniejszeniu lub zwiększeniu wynagrodzenia Wykonawcy w przypadku zmniejszenia lub zwiększenia częstotliwości odbioru odpadów komunalnych, zmiany ilości osób oraz wprowadzenia nowych nieruchomości.</w:t>
      </w:r>
      <w:r w:rsidR="00164A71">
        <w:rPr>
          <w:rFonts w:ascii="Tahoma" w:hAnsi="Tahoma"/>
          <w:sz w:val="18"/>
          <w:szCs w:val="18"/>
        </w:rPr>
        <w:t xml:space="preserve"> </w:t>
      </w:r>
      <w:r w:rsidRPr="00164A71">
        <w:rPr>
          <w:rFonts w:ascii="Tahoma" w:hAnsi="Tahoma"/>
          <w:sz w:val="18"/>
          <w:szCs w:val="18"/>
        </w:rPr>
        <w:t>Prosimy o wyjaśnienie treści tych zapisów gdy są one sprzeczne ze sobą.</w:t>
      </w:r>
    </w:p>
    <w:p w:rsidR="004B55C1" w:rsidRDefault="004B55C1" w:rsidP="002B6982">
      <w:pPr>
        <w:pStyle w:val="Standard"/>
        <w:jc w:val="both"/>
      </w:pPr>
      <w:r w:rsidRPr="00164A71">
        <w:rPr>
          <w:rFonts w:ascii="Tahoma" w:hAnsi="Tahoma"/>
          <w:sz w:val="18"/>
          <w:szCs w:val="18"/>
        </w:rPr>
        <w:t>Prosimy o wyjaśnienie kto ma decydować o zmniejszeniu częstotliwości odbioru odpadów i w jakich sytuacjach może dojść do zmniejszenia tej częstotliwości, a w konsekwencji do obniżenia wynagrodzenia Wykonawcy</w:t>
      </w:r>
      <w:r>
        <w:t>.</w:t>
      </w:r>
    </w:p>
    <w:p w:rsidR="00B06080" w:rsidRPr="00164A71" w:rsidRDefault="004B55C1" w:rsidP="002B6982">
      <w:pPr>
        <w:jc w:val="both"/>
        <w:rPr>
          <w:rFonts w:ascii="Tahoma" w:hAnsi="Tahoma" w:cs="Tahoma"/>
          <w:sz w:val="18"/>
          <w:szCs w:val="18"/>
        </w:rPr>
      </w:pPr>
      <w:r w:rsidRPr="00164A71">
        <w:rPr>
          <w:rFonts w:ascii="Tahoma" w:hAnsi="Tahoma" w:cs="Tahoma"/>
          <w:sz w:val="18"/>
          <w:szCs w:val="18"/>
        </w:rPr>
        <w:lastRenderedPageBreak/>
        <w:t>Zapisy te są sprzeczne z pkt. 13.11 SIWZ, zgodnie z którym "cena nie podlega waloryzacji i negocjacji w trakcie trwania umowy</w:t>
      </w:r>
      <w:r w:rsidR="002B6982">
        <w:rPr>
          <w:rFonts w:ascii="Tahoma" w:hAnsi="Tahoma" w:cs="Tahoma"/>
          <w:sz w:val="18"/>
          <w:szCs w:val="18"/>
        </w:rPr>
        <w:t>.</w:t>
      </w:r>
    </w:p>
    <w:p w:rsidR="00164A71" w:rsidRDefault="00164A71" w:rsidP="00B06080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B06080" w:rsidRPr="001B45F8" w:rsidRDefault="00B06080" w:rsidP="00B06080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>ODPOWIEDŹ:</w:t>
      </w:r>
    </w:p>
    <w:p w:rsidR="002B6982" w:rsidRPr="002B6982" w:rsidRDefault="002B6982" w:rsidP="002B6982">
      <w:pPr>
        <w:jc w:val="both"/>
        <w:rPr>
          <w:rFonts w:ascii="Tahoma" w:hAnsi="Tahoma" w:cs="Tahoma"/>
          <w:sz w:val="18"/>
          <w:szCs w:val="18"/>
        </w:rPr>
      </w:pPr>
      <w:r w:rsidRPr="002B6982">
        <w:rPr>
          <w:rFonts w:ascii="Tahoma" w:hAnsi="Tahoma" w:cs="Tahoma"/>
          <w:sz w:val="18"/>
          <w:szCs w:val="18"/>
        </w:rPr>
        <w:t>Wynagrodzenie w niniejszym zamówieniu jest ryczałtowe. Zgodnie z art. 632. § 1. Kodeksu cywilnego wynagrodzenie rycz</w:t>
      </w:r>
      <w:r w:rsidR="00A22ED0">
        <w:rPr>
          <w:rFonts w:ascii="Tahoma" w:hAnsi="Tahoma" w:cs="Tahoma"/>
          <w:sz w:val="18"/>
          <w:szCs w:val="18"/>
        </w:rPr>
        <w:t>ałtowej jest wynagrodzeniem nie</w:t>
      </w:r>
      <w:r w:rsidRPr="002B6982">
        <w:rPr>
          <w:rFonts w:ascii="Tahoma" w:hAnsi="Tahoma" w:cs="Tahoma"/>
          <w:sz w:val="18"/>
          <w:szCs w:val="18"/>
        </w:rPr>
        <w:t>zmiennym. Oznacza to, że jeżeli wykonawca zaoferuje kwotę jednostkową za odbiór odpadów od mieszkańców, jest ona niezmienna w czasie trwania umowy. Natomiast zgodnie z zapisami pkt 3 Opis przedmiotu zamówienia, Charakterystyka gminy, Zamawiający przewidział, że liczba mieszkańców potrzebna do oszacowania oferty Wykonawcy może się zmienić o 15-20%. Oznacza to że jeżeli liczba mieszkańców zmieni się o więcej niż 20% w stosunku do liczny podanej w SIWZ w Opisie przedmiotu zamówienia, Charakterystyka gminy, wynagrodzenie podlega zmianie za obustronnym porozumieniem.</w:t>
      </w:r>
    </w:p>
    <w:p w:rsidR="002B6982" w:rsidRPr="002B6982" w:rsidRDefault="002B6982" w:rsidP="002B6982">
      <w:pPr>
        <w:jc w:val="both"/>
        <w:rPr>
          <w:rFonts w:ascii="Tahoma" w:hAnsi="Tahoma" w:cs="Tahoma"/>
          <w:sz w:val="18"/>
          <w:szCs w:val="18"/>
        </w:rPr>
      </w:pPr>
      <w:r w:rsidRPr="002B6982">
        <w:rPr>
          <w:rFonts w:ascii="Tahoma" w:hAnsi="Tahoma" w:cs="Tahoma"/>
          <w:sz w:val="18"/>
          <w:szCs w:val="18"/>
        </w:rPr>
        <w:t>Zgodnie z art. 144 ustawy Pzp istnieje możliwość zmiany umowy na skutek porozumienia obu stron.</w:t>
      </w:r>
    </w:p>
    <w:p w:rsidR="00B06080" w:rsidRPr="002B6982" w:rsidRDefault="002B6982" w:rsidP="002B6982">
      <w:pPr>
        <w:jc w:val="both"/>
        <w:rPr>
          <w:rFonts w:ascii="Tahoma" w:hAnsi="Tahoma" w:cs="Tahoma"/>
          <w:sz w:val="18"/>
          <w:szCs w:val="18"/>
        </w:rPr>
      </w:pPr>
      <w:r w:rsidRPr="002B6982">
        <w:rPr>
          <w:rFonts w:ascii="Tahoma" w:hAnsi="Tahoma" w:cs="Tahoma"/>
          <w:sz w:val="18"/>
          <w:szCs w:val="18"/>
        </w:rPr>
        <w:t>Zamawiający przewidział zmianę umowy. Jeżeli zaistnieje sytuacja zmniejszenia lub zwiększenia częstotliwości odbioru odpadów, taka zmiana umowy zostanie wprowadzona na skutek porozumienia stron</w:t>
      </w:r>
    </w:p>
    <w:p w:rsidR="002B6982" w:rsidRDefault="002B6982" w:rsidP="00164A71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164A71" w:rsidRPr="001B45F8" w:rsidRDefault="00164A71" w:rsidP="00164A71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 xml:space="preserve">PYTANIE </w:t>
      </w:r>
      <w:r w:rsidR="002B6982">
        <w:rPr>
          <w:rFonts w:ascii="Tahoma" w:hAnsi="Tahoma" w:cs="Tahoma"/>
          <w:b/>
          <w:bCs/>
          <w:sz w:val="18"/>
          <w:szCs w:val="18"/>
        </w:rPr>
        <w:t>9</w:t>
      </w:r>
    </w:p>
    <w:p w:rsidR="004B55C1" w:rsidRPr="00164A71" w:rsidRDefault="004B55C1" w:rsidP="00164A71">
      <w:pPr>
        <w:pStyle w:val="Standard"/>
        <w:jc w:val="both"/>
        <w:rPr>
          <w:rFonts w:ascii="Tahoma" w:hAnsi="Tahoma"/>
          <w:sz w:val="18"/>
          <w:szCs w:val="18"/>
        </w:rPr>
      </w:pPr>
      <w:r w:rsidRPr="00164A71">
        <w:rPr>
          <w:rFonts w:ascii="Tahoma" w:hAnsi="Tahoma"/>
          <w:sz w:val="18"/>
          <w:szCs w:val="18"/>
        </w:rPr>
        <w:t>Zgodnie z treścią § 8 ust. 1 Zamawiający przewiduje bardzo rygorystyczne kary umowne, między innymi:</w:t>
      </w:r>
    </w:p>
    <w:p w:rsidR="00164A71" w:rsidRPr="00164A71" w:rsidRDefault="004B55C1" w:rsidP="00164A71">
      <w:pPr>
        <w:pStyle w:val="Standard"/>
        <w:numPr>
          <w:ilvl w:val="0"/>
          <w:numId w:val="10"/>
        </w:numPr>
        <w:jc w:val="both"/>
        <w:rPr>
          <w:rFonts w:ascii="Tahoma" w:hAnsi="Tahoma"/>
          <w:sz w:val="18"/>
          <w:szCs w:val="18"/>
        </w:rPr>
      </w:pPr>
      <w:r w:rsidRPr="00164A71">
        <w:rPr>
          <w:rFonts w:ascii="Tahoma" w:hAnsi="Tahoma"/>
          <w:sz w:val="18"/>
          <w:szCs w:val="18"/>
        </w:rPr>
        <w:t>ust. 1 pkt. 1 lit a -  w wysokosci 0,5% miesięcznego wynagrodzenia umownego za każdy dzień zwłoki, za każde miejsce w przypadku wyposażenia właścicieli nieruchomości w niezbędne worki; przykładowo jeżeli miesięczne wynagrodzenie Wykonawcy będzie wynosił 100.000,00 zł to kara umowna za niedostarczenie worków w terminie za zwłokę jednego dnia do 50 nieruchomości wyniesie łacznie 25.000,00 zł;</w:t>
      </w:r>
      <w:r w:rsidR="00164A71" w:rsidRPr="00164A71">
        <w:rPr>
          <w:rFonts w:ascii="Tahoma" w:hAnsi="Tahoma"/>
          <w:sz w:val="18"/>
          <w:szCs w:val="18"/>
        </w:rPr>
        <w:t xml:space="preserve"> </w:t>
      </w:r>
      <w:r w:rsidRPr="00164A71">
        <w:rPr>
          <w:rFonts w:ascii="Tahoma" w:hAnsi="Tahoma"/>
          <w:sz w:val="18"/>
          <w:szCs w:val="18"/>
        </w:rPr>
        <w:t>biorąc pod uwagę okoliczność, iż udokumentowanie dostyarcza worków w terminie do nieruchomości w których Wykonawca nie zostanie właściciela bądź innego dorosłego mieszkańca jest praktycznie niemożliwa, tak wysoka kara wydaje się być nieadekwantna do naruszenia terminu.</w:t>
      </w:r>
    </w:p>
    <w:p w:rsidR="00164A71" w:rsidRPr="00164A71" w:rsidRDefault="004B55C1" w:rsidP="00164A71">
      <w:pPr>
        <w:pStyle w:val="Standard"/>
        <w:numPr>
          <w:ilvl w:val="0"/>
          <w:numId w:val="10"/>
        </w:numPr>
        <w:jc w:val="both"/>
        <w:rPr>
          <w:rFonts w:ascii="Tahoma" w:hAnsi="Tahoma"/>
          <w:sz w:val="18"/>
          <w:szCs w:val="18"/>
        </w:rPr>
      </w:pPr>
      <w:r w:rsidRPr="00164A71">
        <w:rPr>
          <w:rFonts w:ascii="Tahoma" w:hAnsi="Tahoma"/>
          <w:sz w:val="18"/>
          <w:szCs w:val="18"/>
        </w:rPr>
        <w:t>ust. 1 pkt. 1 lit c -  w wysokości 2.000,00 zł za każdy stwierdzony przypadek zanieczyszczenia i pozostawienia nieuporządkowanego miejsca gromadzenia odpadów oraz zanieczyszczenia trasy przejazdu; powyzszy zapis nie definiuje określania "pozostawienia nieuporządkowanego miejsca gromadzenia odpadów" oraz "zanieczyszczenia miejsca gromadzenia odpadów oraz trasy przejazdu"; stwarza to możliwość dowolnej interpretacji tych określeń przez zamawiającego, a ponadto wysokość tej karyjest nieadekwantna do niedookreslonego naruszenia obowiązku przez Wykonawcę;</w:t>
      </w:r>
    </w:p>
    <w:p w:rsidR="004B55C1" w:rsidRPr="00164A71" w:rsidRDefault="004B55C1" w:rsidP="00164A71">
      <w:pPr>
        <w:pStyle w:val="Standard"/>
        <w:numPr>
          <w:ilvl w:val="0"/>
          <w:numId w:val="10"/>
        </w:numPr>
        <w:jc w:val="both"/>
        <w:rPr>
          <w:rFonts w:ascii="Tahoma" w:hAnsi="Tahoma"/>
          <w:sz w:val="18"/>
          <w:szCs w:val="18"/>
        </w:rPr>
      </w:pPr>
      <w:r w:rsidRPr="00164A71">
        <w:rPr>
          <w:rFonts w:ascii="Tahoma" w:hAnsi="Tahoma"/>
          <w:sz w:val="18"/>
          <w:szCs w:val="18"/>
        </w:rPr>
        <w:t>ust. 1 pkt. 1 lit e – kara umowna w wysokości 5.000,00 złotych za każde przekazanie "nierzetelnego sprawozdania lub raportu okreslonego w § 4</w:t>
      </w:r>
      <w:r w:rsidR="00164A71" w:rsidRPr="00164A71">
        <w:rPr>
          <w:rFonts w:ascii="Tahoma" w:hAnsi="Tahoma"/>
          <w:sz w:val="18"/>
          <w:szCs w:val="18"/>
        </w:rPr>
        <w:t xml:space="preserve"> </w:t>
      </w:r>
      <w:r w:rsidRPr="00164A71">
        <w:rPr>
          <w:rFonts w:ascii="Tahoma" w:hAnsi="Tahoma"/>
          <w:sz w:val="18"/>
          <w:szCs w:val="18"/>
        </w:rPr>
        <w:t>ust. 2"; powyzszy zapis nie definiuje określenia "nierzetelny"; czy jest to każdy błąd rachunkowy lub tzw. "czeski błąd"; kto będzie decydował o tym,</w:t>
      </w:r>
      <w:r w:rsidR="00164A71" w:rsidRPr="00164A71">
        <w:rPr>
          <w:rFonts w:ascii="Tahoma" w:hAnsi="Tahoma"/>
          <w:sz w:val="18"/>
          <w:szCs w:val="18"/>
        </w:rPr>
        <w:t xml:space="preserve"> </w:t>
      </w:r>
      <w:r w:rsidRPr="00164A71">
        <w:rPr>
          <w:rFonts w:ascii="Tahoma" w:hAnsi="Tahoma"/>
          <w:sz w:val="18"/>
          <w:szCs w:val="18"/>
        </w:rPr>
        <w:t>iż sprawozdanie jest nierzetelne?;</w:t>
      </w:r>
      <w:r w:rsidR="00164A71" w:rsidRPr="00164A71">
        <w:rPr>
          <w:rFonts w:ascii="Tahoma" w:hAnsi="Tahoma"/>
          <w:sz w:val="18"/>
          <w:szCs w:val="18"/>
        </w:rPr>
        <w:t xml:space="preserve"> </w:t>
      </w:r>
      <w:r w:rsidRPr="00164A71">
        <w:rPr>
          <w:rFonts w:ascii="Tahoma" w:hAnsi="Tahoma"/>
          <w:sz w:val="18"/>
          <w:szCs w:val="18"/>
        </w:rPr>
        <w:t>Ponadto umowa nie przewiduje żadnej procedury związ</w:t>
      </w:r>
      <w:r w:rsidR="00164A71" w:rsidRPr="00164A71">
        <w:rPr>
          <w:rFonts w:ascii="Tahoma" w:hAnsi="Tahoma"/>
          <w:sz w:val="18"/>
          <w:szCs w:val="18"/>
        </w:rPr>
        <w:t xml:space="preserve">anej z nakładaniem tych kar, a </w:t>
      </w:r>
      <w:r w:rsidRPr="00164A71">
        <w:rPr>
          <w:rFonts w:ascii="Tahoma" w:hAnsi="Tahoma"/>
          <w:sz w:val="18"/>
          <w:szCs w:val="18"/>
        </w:rPr>
        <w:t>przede wszystkim możliwości czynnego udziału Wykonawcy</w:t>
      </w:r>
      <w:r w:rsidR="00164A71" w:rsidRPr="00164A71">
        <w:rPr>
          <w:rFonts w:ascii="Tahoma" w:hAnsi="Tahoma"/>
          <w:sz w:val="18"/>
          <w:szCs w:val="18"/>
        </w:rPr>
        <w:t xml:space="preserve"> w postępowaniu przed </w:t>
      </w:r>
      <w:r w:rsidRPr="00164A71">
        <w:rPr>
          <w:rFonts w:ascii="Tahoma" w:hAnsi="Tahoma"/>
          <w:sz w:val="18"/>
          <w:szCs w:val="18"/>
        </w:rPr>
        <w:t>nałożeniem kar</w:t>
      </w:r>
      <w:r w:rsidR="00164A71" w:rsidRPr="00164A71">
        <w:rPr>
          <w:rFonts w:ascii="Tahoma" w:hAnsi="Tahoma"/>
          <w:sz w:val="18"/>
          <w:szCs w:val="18"/>
        </w:rPr>
        <w:t>.</w:t>
      </w:r>
      <w:r w:rsidRPr="00164A71">
        <w:rPr>
          <w:rFonts w:ascii="Tahoma" w:hAnsi="Tahoma"/>
          <w:sz w:val="18"/>
          <w:szCs w:val="18"/>
        </w:rPr>
        <w:t xml:space="preserve">  Należy zaznaczyć, że zgodnie z treścią § 9 ust. 1 Zamawi</w:t>
      </w:r>
      <w:r w:rsidR="00164A71" w:rsidRPr="00164A71">
        <w:rPr>
          <w:rFonts w:ascii="Tahoma" w:hAnsi="Tahoma"/>
          <w:sz w:val="18"/>
          <w:szCs w:val="18"/>
        </w:rPr>
        <w:t xml:space="preserve">ającemu przysługuje prawo do </w:t>
      </w:r>
      <w:r w:rsidRPr="00164A71">
        <w:rPr>
          <w:rFonts w:ascii="Tahoma" w:hAnsi="Tahoma"/>
          <w:sz w:val="18"/>
          <w:szCs w:val="18"/>
        </w:rPr>
        <w:t>odstąpienia umowy w razie gdy pomimo uprzedn</w:t>
      </w:r>
      <w:r w:rsidR="00164A71" w:rsidRPr="00164A71">
        <w:rPr>
          <w:rFonts w:ascii="Tahoma" w:hAnsi="Tahoma"/>
          <w:sz w:val="18"/>
          <w:szCs w:val="18"/>
        </w:rPr>
        <w:t xml:space="preserve">ich dwóch pisemnych zastrzeżeń </w:t>
      </w:r>
      <w:r w:rsidRPr="00164A71">
        <w:rPr>
          <w:rFonts w:ascii="Tahoma" w:hAnsi="Tahoma"/>
          <w:sz w:val="18"/>
          <w:szCs w:val="18"/>
        </w:rPr>
        <w:t>Zamawiającego, nie wykonuje usług zgodnie</w:t>
      </w:r>
      <w:r w:rsidR="00164A71" w:rsidRPr="00164A71">
        <w:rPr>
          <w:rFonts w:ascii="Tahoma" w:hAnsi="Tahoma"/>
          <w:sz w:val="18"/>
          <w:szCs w:val="18"/>
        </w:rPr>
        <w:t xml:space="preserve"> </w:t>
      </w:r>
      <w:r w:rsidRPr="00164A71">
        <w:rPr>
          <w:rFonts w:ascii="Tahoma" w:hAnsi="Tahoma"/>
          <w:sz w:val="18"/>
          <w:szCs w:val="18"/>
        </w:rPr>
        <w:t>z postanowieniami umowu lub w istotny sposób naruszania postanowienia umowy.</w:t>
      </w:r>
    </w:p>
    <w:p w:rsidR="004B55C1" w:rsidRPr="00164A71" w:rsidRDefault="004B55C1" w:rsidP="00164A71">
      <w:pPr>
        <w:pStyle w:val="Standard"/>
        <w:tabs>
          <w:tab w:val="left" w:pos="540"/>
        </w:tabs>
        <w:jc w:val="both"/>
        <w:rPr>
          <w:rFonts w:ascii="Tahoma" w:hAnsi="Tahoma"/>
          <w:sz w:val="18"/>
          <w:szCs w:val="18"/>
        </w:rPr>
      </w:pPr>
      <w:r w:rsidRPr="00164A71">
        <w:rPr>
          <w:rFonts w:ascii="Tahoma" w:hAnsi="Tahoma"/>
          <w:sz w:val="18"/>
          <w:szCs w:val="18"/>
        </w:rPr>
        <w:tab/>
      </w:r>
      <w:r w:rsidRPr="00164A71">
        <w:rPr>
          <w:rFonts w:ascii="Tahoma" w:hAnsi="Tahoma"/>
          <w:sz w:val="18"/>
          <w:szCs w:val="18"/>
        </w:rPr>
        <w:tab/>
        <w:t>Powyższy zapis oznacza praktycznie dowolną  mozlw</w:t>
      </w:r>
      <w:r w:rsidR="00164A71" w:rsidRPr="00164A71">
        <w:rPr>
          <w:rFonts w:ascii="Tahoma" w:hAnsi="Tahoma"/>
          <w:sz w:val="18"/>
          <w:szCs w:val="18"/>
        </w:rPr>
        <w:t xml:space="preserve">iość rozwiązania umowy przez </w:t>
      </w:r>
      <w:r w:rsidR="00164A71" w:rsidRPr="00164A71">
        <w:rPr>
          <w:rFonts w:ascii="Tahoma" w:hAnsi="Tahoma"/>
          <w:sz w:val="18"/>
          <w:szCs w:val="18"/>
        </w:rPr>
        <w:tab/>
      </w:r>
      <w:r w:rsidR="00164A71" w:rsidRPr="00164A71">
        <w:rPr>
          <w:rFonts w:ascii="Tahoma" w:hAnsi="Tahoma"/>
          <w:sz w:val="18"/>
          <w:szCs w:val="18"/>
        </w:rPr>
        <w:tab/>
      </w:r>
      <w:r w:rsidR="002B6982">
        <w:rPr>
          <w:rFonts w:ascii="Tahoma" w:hAnsi="Tahoma"/>
          <w:sz w:val="18"/>
          <w:szCs w:val="18"/>
        </w:rPr>
        <w:t xml:space="preserve">              </w:t>
      </w:r>
      <w:r w:rsidRPr="00164A71">
        <w:rPr>
          <w:rFonts w:ascii="Tahoma" w:hAnsi="Tahoma"/>
          <w:sz w:val="18"/>
          <w:szCs w:val="18"/>
        </w:rPr>
        <w:t>Zamawiaącego, gdyż biorąc pod uwagę użyte w umowi</w:t>
      </w:r>
      <w:r w:rsidR="00164A71" w:rsidRPr="00164A71">
        <w:rPr>
          <w:rFonts w:ascii="Tahoma" w:hAnsi="Tahoma"/>
          <w:sz w:val="18"/>
          <w:szCs w:val="18"/>
        </w:rPr>
        <w:t xml:space="preserve">e zapisy typu "pozostawienie </w:t>
      </w:r>
      <w:r w:rsidR="00164A71" w:rsidRPr="00164A71">
        <w:rPr>
          <w:rFonts w:ascii="Tahoma" w:hAnsi="Tahoma"/>
          <w:sz w:val="18"/>
          <w:szCs w:val="18"/>
        </w:rPr>
        <w:tab/>
      </w:r>
      <w:r w:rsidR="00164A71" w:rsidRPr="00164A71">
        <w:rPr>
          <w:rFonts w:ascii="Tahoma" w:hAnsi="Tahoma"/>
          <w:sz w:val="18"/>
          <w:szCs w:val="18"/>
        </w:rPr>
        <w:tab/>
      </w:r>
      <w:r w:rsidR="002B6982">
        <w:rPr>
          <w:rFonts w:ascii="Tahoma" w:hAnsi="Tahoma"/>
          <w:sz w:val="18"/>
          <w:szCs w:val="18"/>
        </w:rPr>
        <w:t>   </w:t>
      </w:r>
      <w:r w:rsidRPr="00164A71">
        <w:rPr>
          <w:rFonts w:ascii="Tahoma" w:hAnsi="Tahoma"/>
          <w:sz w:val="18"/>
          <w:szCs w:val="18"/>
        </w:rPr>
        <w:t>nieuporządkowanego miejsca gromadzenia odpa</w:t>
      </w:r>
      <w:r w:rsidR="002B6982">
        <w:rPr>
          <w:rFonts w:ascii="Tahoma" w:hAnsi="Tahoma"/>
          <w:sz w:val="18"/>
          <w:szCs w:val="18"/>
        </w:rPr>
        <w:t>dów" Zamawiający zawsze może  </w:t>
      </w:r>
      <w:r w:rsidRPr="00164A71">
        <w:rPr>
          <w:rFonts w:ascii="Tahoma" w:hAnsi="Tahoma"/>
          <w:sz w:val="18"/>
          <w:szCs w:val="18"/>
        </w:rPr>
        <w:t xml:space="preserve">stwierdzić, iż </w:t>
      </w:r>
      <w:r w:rsidR="002B6982">
        <w:rPr>
          <w:rFonts w:ascii="Tahoma" w:hAnsi="Tahoma"/>
          <w:sz w:val="18"/>
          <w:szCs w:val="18"/>
        </w:rPr>
        <w:t>               </w:t>
      </w:r>
      <w:r w:rsidRPr="00164A71">
        <w:rPr>
          <w:rFonts w:ascii="Tahoma" w:hAnsi="Tahoma"/>
          <w:sz w:val="18"/>
          <w:szCs w:val="18"/>
        </w:rPr>
        <w:t>usługi nie</w:t>
      </w:r>
      <w:r w:rsidR="002B6982">
        <w:rPr>
          <w:rFonts w:ascii="Tahoma" w:hAnsi="Tahoma"/>
          <w:sz w:val="18"/>
          <w:szCs w:val="18"/>
        </w:rPr>
        <w:t> </w:t>
      </w:r>
      <w:r w:rsidRPr="00164A71">
        <w:rPr>
          <w:rFonts w:ascii="Tahoma" w:hAnsi="Tahoma"/>
          <w:sz w:val="18"/>
          <w:szCs w:val="18"/>
        </w:rPr>
        <w:t>są wykonywane zgodnie.</w:t>
      </w:r>
      <w:r w:rsidR="00164A71" w:rsidRPr="00164A71">
        <w:rPr>
          <w:rFonts w:ascii="Tahoma" w:hAnsi="Tahoma"/>
          <w:sz w:val="18"/>
          <w:szCs w:val="18"/>
        </w:rPr>
        <w:t xml:space="preserve"> </w:t>
      </w:r>
      <w:r w:rsidRPr="00164A71">
        <w:rPr>
          <w:rFonts w:ascii="Tahoma" w:hAnsi="Tahoma"/>
          <w:sz w:val="18"/>
          <w:szCs w:val="18"/>
        </w:rPr>
        <w:t>z postanowieniami umowy.</w:t>
      </w:r>
      <w:r w:rsidR="002B6982">
        <w:rPr>
          <w:rFonts w:ascii="Tahoma" w:hAnsi="Tahoma"/>
          <w:sz w:val="18"/>
          <w:szCs w:val="18"/>
        </w:rPr>
        <w:t> </w:t>
      </w:r>
      <w:r w:rsidRPr="00164A71">
        <w:rPr>
          <w:rFonts w:ascii="Tahoma" w:hAnsi="Tahoma"/>
          <w:sz w:val="18"/>
          <w:szCs w:val="18"/>
        </w:rPr>
        <w:t xml:space="preserve">Z tych względów wnosimy o rozważanie </w:t>
      </w:r>
      <w:r w:rsidR="002B6982">
        <w:rPr>
          <w:rFonts w:ascii="Tahoma" w:hAnsi="Tahoma"/>
          <w:sz w:val="18"/>
          <w:szCs w:val="18"/>
        </w:rPr>
        <w:t>      </w:t>
      </w:r>
      <w:r w:rsidR="002B6982">
        <w:t>       </w:t>
      </w:r>
      <w:r w:rsidRPr="00164A71">
        <w:rPr>
          <w:rFonts w:ascii="Tahoma" w:hAnsi="Tahoma"/>
          <w:sz w:val="18"/>
          <w:szCs w:val="18"/>
        </w:rPr>
        <w:t xml:space="preserve">zmian w </w:t>
      </w:r>
      <w:r w:rsidR="002B6982">
        <w:rPr>
          <w:rFonts w:ascii="Tahoma" w:hAnsi="Tahoma"/>
          <w:sz w:val="18"/>
          <w:szCs w:val="18"/>
        </w:rPr>
        <w:t>  </w:t>
      </w:r>
      <w:r w:rsidRPr="00164A71">
        <w:rPr>
          <w:rFonts w:ascii="Tahoma" w:hAnsi="Tahoma"/>
          <w:sz w:val="18"/>
          <w:szCs w:val="18"/>
        </w:rPr>
        <w:t xml:space="preserve">treści § 8 i § 9 wzoru umowy w taki </w:t>
      </w:r>
      <w:r w:rsidR="00164A71" w:rsidRPr="00164A71">
        <w:rPr>
          <w:rFonts w:ascii="Tahoma" w:hAnsi="Tahoma"/>
          <w:sz w:val="18"/>
          <w:szCs w:val="18"/>
        </w:rPr>
        <w:t xml:space="preserve">  s</w:t>
      </w:r>
      <w:r w:rsidRPr="00164A71">
        <w:rPr>
          <w:rFonts w:ascii="Tahoma" w:hAnsi="Tahoma"/>
          <w:sz w:val="18"/>
          <w:szCs w:val="18"/>
        </w:rPr>
        <w:t xml:space="preserve">posób aby wprowadzona została względna równowaga </w:t>
      </w:r>
      <w:r w:rsidR="002B6982">
        <w:rPr>
          <w:rFonts w:ascii="Tahoma" w:hAnsi="Tahoma"/>
          <w:sz w:val="18"/>
          <w:szCs w:val="18"/>
        </w:rPr>
        <w:t>             </w:t>
      </w:r>
      <w:r w:rsidRPr="00164A71">
        <w:rPr>
          <w:rFonts w:ascii="Tahoma" w:hAnsi="Tahoma"/>
          <w:sz w:val="18"/>
          <w:szCs w:val="18"/>
        </w:rPr>
        <w:t>stron umowy.</w:t>
      </w:r>
    </w:p>
    <w:p w:rsidR="00164A71" w:rsidRPr="00164A71" w:rsidRDefault="00164A71" w:rsidP="00164A71">
      <w:pPr>
        <w:pStyle w:val="Standard"/>
        <w:tabs>
          <w:tab w:val="left" w:pos="540"/>
        </w:tabs>
        <w:jc w:val="both"/>
        <w:rPr>
          <w:rFonts w:ascii="Tahoma" w:hAnsi="Tahoma"/>
          <w:sz w:val="18"/>
          <w:szCs w:val="18"/>
        </w:rPr>
      </w:pPr>
    </w:p>
    <w:p w:rsidR="00976E06" w:rsidRPr="001B45F8" w:rsidRDefault="00976E06" w:rsidP="00976E06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>ODPOWIEDŹ:</w:t>
      </w:r>
    </w:p>
    <w:p w:rsidR="00976E06" w:rsidRPr="002B6982" w:rsidRDefault="002B6982" w:rsidP="00976E06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2B6982">
        <w:rPr>
          <w:rFonts w:ascii="Tahoma" w:hAnsi="Tahoma" w:cs="Tahoma"/>
          <w:sz w:val="18"/>
          <w:szCs w:val="18"/>
        </w:rPr>
        <w:t>Zamawiający podtrzymuje zapisy dotyczące kar umownych.</w:t>
      </w:r>
    </w:p>
    <w:p w:rsidR="00976E06" w:rsidRDefault="00976E06" w:rsidP="00976E06">
      <w:pPr>
        <w:jc w:val="both"/>
        <w:rPr>
          <w:rFonts w:ascii="Arial" w:hAnsi="Arial" w:cs="Arial"/>
          <w:sz w:val="20"/>
          <w:szCs w:val="20"/>
        </w:rPr>
      </w:pPr>
    </w:p>
    <w:p w:rsidR="00976E06" w:rsidRPr="001B45F8" w:rsidRDefault="00976E06" w:rsidP="00976E06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 xml:space="preserve">PYTANIE </w:t>
      </w:r>
      <w:r>
        <w:rPr>
          <w:rFonts w:ascii="Tahoma" w:hAnsi="Tahoma" w:cs="Tahoma"/>
          <w:b/>
          <w:bCs/>
          <w:sz w:val="18"/>
          <w:szCs w:val="18"/>
        </w:rPr>
        <w:t>10</w:t>
      </w:r>
    </w:p>
    <w:p w:rsidR="00164A71" w:rsidRDefault="00164A71" w:rsidP="004B55C1">
      <w:pPr>
        <w:pStyle w:val="Standard"/>
        <w:tabs>
          <w:tab w:val="left" w:pos="540"/>
        </w:tabs>
      </w:pPr>
    </w:p>
    <w:p w:rsidR="004B55C1" w:rsidRPr="00976E06" w:rsidRDefault="004B55C1" w:rsidP="00976E06">
      <w:pPr>
        <w:pStyle w:val="Standard"/>
        <w:tabs>
          <w:tab w:val="left" w:pos="540"/>
        </w:tabs>
        <w:jc w:val="both"/>
        <w:rPr>
          <w:rFonts w:ascii="Tahoma" w:hAnsi="Tahoma"/>
          <w:sz w:val="18"/>
          <w:szCs w:val="18"/>
        </w:rPr>
      </w:pPr>
      <w:r w:rsidRPr="00976E06">
        <w:rPr>
          <w:rFonts w:ascii="Tahoma" w:hAnsi="Tahoma"/>
          <w:sz w:val="18"/>
          <w:szCs w:val="18"/>
        </w:rPr>
        <w:t>W § 2 wzoru umowy oraz pkt. 2 Załącznika  nr 1 do SWIZ opisano procedurę dostarczania odpadów przez Wykonawcę do Zakładu Utylizacji Odpadów Komunalnych w Długoszynie lub Punktu Przeładunkowego tego Zakładu</w:t>
      </w:r>
      <w:r w:rsidR="00976E06" w:rsidRPr="00976E06">
        <w:rPr>
          <w:rFonts w:ascii="Tahoma" w:hAnsi="Tahoma"/>
          <w:sz w:val="18"/>
          <w:szCs w:val="18"/>
        </w:rPr>
        <w:t xml:space="preserve"> </w:t>
      </w:r>
      <w:r w:rsidRPr="00976E06">
        <w:rPr>
          <w:rFonts w:ascii="Tahoma" w:hAnsi="Tahoma"/>
          <w:sz w:val="18"/>
          <w:szCs w:val="18"/>
        </w:rPr>
        <w:t>w Krześniczce.</w:t>
      </w:r>
      <w:r w:rsidR="00976E06" w:rsidRPr="00976E06">
        <w:rPr>
          <w:rFonts w:ascii="Tahoma" w:hAnsi="Tahoma"/>
          <w:sz w:val="18"/>
          <w:szCs w:val="18"/>
        </w:rPr>
        <w:t xml:space="preserve"> </w:t>
      </w:r>
      <w:r w:rsidRPr="00976E06">
        <w:rPr>
          <w:rFonts w:ascii="Tahoma" w:hAnsi="Tahoma"/>
          <w:sz w:val="18"/>
          <w:szCs w:val="18"/>
        </w:rPr>
        <w:t>Użyto w nich określania "odpady, których nie odbierze Pu</w:t>
      </w:r>
      <w:r w:rsidR="00976E06" w:rsidRPr="00976E06">
        <w:rPr>
          <w:rFonts w:ascii="Tahoma" w:hAnsi="Tahoma"/>
          <w:sz w:val="18"/>
          <w:szCs w:val="18"/>
        </w:rPr>
        <w:t xml:space="preserve">nkt Przeładunkowy w Krześnice </w:t>
      </w:r>
      <w:r w:rsidRPr="00976E06">
        <w:rPr>
          <w:rFonts w:ascii="Tahoma" w:hAnsi="Tahoma"/>
          <w:sz w:val="18"/>
          <w:szCs w:val="18"/>
        </w:rPr>
        <w:t>lub ZUOK w Długoszynie."Co oznaczają powyższe zapisy? Czy Wykonawca któ</w:t>
      </w:r>
      <w:r w:rsidR="00976E06" w:rsidRPr="00976E06">
        <w:rPr>
          <w:rFonts w:ascii="Tahoma" w:hAnsi="Tahoma"/>
          <w:sz w:val="18"/>
          <w:szCs w:val="18"/>
        </w:rPr>
        <w:t xml:space="preserve">ry zawiezie odpady komunalne </w:t>
      </w:r>
      <w:r w:rsidRPr="00976E06">
        <w:rPr>
          <w:rFonts w:ascii="Tahoma" w:hAnsi="Tahoma"/>
          <w:sz w:val="18"/>
          <w:szCs w:val="18"/>
        </w:rPr>
        <w:t>zmieszane do Punktu Przeładunkowego w krześniczce może</w:t>
      </w:r>
      <w:r w:rsidR="00976E06" w:rsidRPr="00976E06">
        <w:rPr>
          <w:rFonts w:ascii="Tahoma" w:hAnsi="Tahoma"/>
          <w:sz w:val="18"/>
          <w:szCs w:val="18"/>
        </w:rPr>
        <w:t xml:space="preserve"> uzyskać odmowę ich przyjęcia </w:t>
      </w:r>
      <w:r w:rsidRPr="00976E06">
        <w:rPr>
          <w:rFonts w:ascii="Tahoma" w:hAnsi="Tahoma"/>
          <w:sz w:val="18"/>
          <w:szCs w:val="18"/>
        </w:rPr>
        <w:t>i musi zawieźć je do Długoszyna, a w przypadku odmowy</w:t>
      </w:r>
      <w:r w:rsidR="00976E06" w:rsidRPr="00976E06">
        <w:rPr>
          <w:rFonts w:ascii="Tahoma" w:hAnsi="Tahoma"/>
          <w:sz w:val="18"/>
          <w:szCs w:val="18"/>
        </w:rPr>
        <w:t xml:space="preserve"> ich przyjęcia w Długoszynie, </w:t>
      </w:r>
      <w:r w:rsidRPr="00976E06">
        <w:rPr>
          <w:rFonts w:ascii="Tahoma" w:hAnsi="Tahoma"/>
          <w:sz w:val="18"/>
          <w:szCs w:val="18"/>
        </w:rPr>
        <w:t>Wykonawca zagospodaruje je zgodnie z obowiązującymi prawami?Wydaje się, że powyższe zapisy są sprzeczne z obow</w:t>
      </w:r>
      <w:r w:rsidR="00976E06" w:rsidRPr="00976E06">
        <w:rPr>
          <w:rFonts w:ascii="Tahoma" w:hAnsi="Tahoma"/>
          <w:sz w:val="18"/>
          <w:szCs w:val="18"/>
        </w:rPr>
        <w:t xml:space="preserve">iązującym prawem, gdyż to na </w:t>
      </w:r>
      <w:r w:rsidRPr="00976E06">
        <w:rPr>
          <w:rFonts w:ascii="Tahoma" w:hAnsi="Tahoma"/>
          <w:sz w:val="18"/>
          <w:szCs w:val="18"/>
        </w:rPr>
        <w:t>Zamawiającym ciązy bezwzględny obowiązek wskazania instalacji odzysku</w:t>
      </w:r>
      <w:r w:rsidR="00976E06" w:rsidRPr="00976E06">
        <w:rPr>
          <w:rFonts w:ascii="Tahoma" w:hAnsi="Tahoma"/>
          <w:sz w:val="18"/>
          <w:szCs w:val="18"/>
        </w:rPr>
        <w:t xml:space="preserve"> </w:t>
      </w:r>
      <w:r w:rsidRPr="00976E06">
        <w:rPr>
          <w:rFonts w:ascii="Tahoma" w:hAnsi="Tahoma"/>
          <w:sz w:val="18"/>
          <w:szCs w:val="18"/>
        </w:rPr>
        <w:t>i unieszkodliwiania odpadów.</w:t>
      </w:r>
    </w:p>
    <w:p w:rsidR="00976E06" w:rsidRDefault="00976E06" w:rsidP="004B55C1">
      <w:pPr>
        <w:pStyle w:val="Standard"/>
        <w:tabs>
          <w:tab w:val="left" w:pos="540"/>
        </w:tabs>
      </w:pPr>
    </w:p>
    <w:p w:rsidR="00976E06" w:rsidRPr="001B45F8" w:rsidRDefault="00976E06" w:rsidP="00976E06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>ODPOWIEDŹ:</w:t>
      </w:r>
    </w:p>
    <w:p w:rsidR="002B6982" w:rsidRPr="002B6982" w:rsidRDefault="002B6982" w:rsidP="002B6982">
      <w:pPr>
        <w:jc w:val="both"/>
        <w:rPr>
          <w:rFonts w:ascii="Tahoma" w:hAnsi="Tahoma" w:cs="Tahoma"/>
          <w:sz w:val="18"/>
          <w:szCs w:val="18"/>
        </w:rPr>
      </w:pPr>
      <w:r w:rsidRPr="002B6982">
        <w:rPr>
          <w:rFonts w:ascii="Tahoma" w:hAnsi="Tahoma" w:cs="Tahoma"/>
          <w:sz w:val="18"/>
          <w:szCs w:val="18"/>
        </w:rPr>
        <w:t>Zamawiający wyjaśnia, że w przypadku jeśli zajdzie okoliczność , że Punkt Przeładunkowy w Krześniczce lub ZUOK Długoszyn  nie przyjmie poszczególnych frakcji odpadów wówczas Wykonawca we własnym zakresie zagospodaruje odebrane odpady z zastrzeżeniem, iż należy je zagospodarować zgodnie z obowiązującymi przepisami.</w:t>
      </w:r>
    </w:p>
    <w:p w:rsidR="00976E06" w:rsidRDefault="00976E06" w:rsidP="00976E06">
      <w:pPr>
        <w:jc w:val="both"/>
        <w:rPr>
          <w:rFonts w:ascii="Arial" w:hAnsi="Arial" w:cs="Arial"/>
          <w:sz w:val="20"/>
          <w:szCs w:val="20"/>
        </w:rPr>
      </w:pPr>
    </w:p>
    <w:p w:rsidR="00976E06" w:rsidRPr="001B45F8" w:rsidRDefault="00976E06" w:rsidP="00976E06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lastRenderedPageBreak/>
        <w:t xml:space="preserve">PYTANIE </w:t>
      </w:r>
      <w:r>
        <w:rPr>
          <w:rFonts w:ascii="Tahoma" w:hAnsi="Tahoma" w:cs="Tahoma"/>
          <w:b/>
          <w:bCs/>
          <w:sz w:val="18"/>
          <w:szCs w:val="18"/>
        </w:rPr>
        <w:t>11</w:t>
      </w:r>
    </w:p>
    <w:p w:rsidR="004B55C1" w:rsidRPr="00976E06" w:rsidRDefault="004B55C1" w:rsidP="00976E06">
      <w:pPr>
        <w:pStyle w:val="Standard"/>
        <w:tabs>
          <w:tab w:val="left" w:pos="540"/>
        </w:tabs>
        <w:jc w:val="both"/>
        <w:rPr>
          <w:rFonts w:ascii="Tahoma" w:hAnsi="Tahoma"/>
          <w:sz w:val="18"/>
          <w:szCs w:val="18"/>
        </w:rPr>
      </w:pPr>
      <w:r w:rsidRPr="00976E06">
        <w:rPr>
          <w:rFonts w:ascii="Tahoma" w:hAnsi="Tahoma"/>
          <w:sz w:val="18"/>
          <w:szCs w:val="18"/>
        </w:rPr>
        <w:t>W § 2 wzoru umowy oraz pkt. 2 Załączniku nr 1 do SIWZ wskazano, iż odpady segregowane muszą być dostarczane do ZUOK w Długoszynie i Punktu Przeładunkowego w Krześniczce.</w:t>
      </w:r>
      <w:r w:rsidR="00976E06">
        <w:rPr>
          <w:rFonts w:ascii="Tahoma" w:hAnsi="Tahoma"/>
          <w:sz w:val="18"/>
          <w:szCs w:val="18"/>
        </w:rPr>
        <w:t xml:space="preserve"> </w:t>
      </w:r>
      <w:r w:rsidRPr="00976E06">
        <w:rPr>
          <w:rFonts w:ascii="Tahoma" w:hAnsi="Tahoma"/>
          <w:sz w:val="18"/>
          <w:szCs w:val="18"/>
        </w:rPr>
        <w:t>Prosimy o wyjaśnienie tych zapisów, gdyż naszym zdaniem,</w:t>
      </w:r>
      <w:r w:rsidR="00976E06" w:rsidRPr="00976E06">
        <w:rPr>
          <w:rFonts w:ascii="Tahoma" w:hAnsi="Tahoma"/>
          <w:sz w:val="18"/>
          <w:szCs w:val="18"/>
        </w:rPr>
        <w:t xml:space="preserve"> obowiązek ten w myśl art. 9E </w:t>
      </w:r>
      <w:r w:rsidRPr="00976E06">
        <w:rPr>
          <w:rFonts w:ascii="Tahoma" w:hAnsi="Tahoma"/>
          <w:sz w:val="18"/>
          <w:szCs w:val="18"/>
        </w:rPr>
        <w:t xml:space="preserve">ustawy o utrzymaniu czystości i porządku w gminach nie </w:t>
      </w:r>
      <w:r w:rsidR="00976E06" w:rsidRPr="00976E06">
        <w:rPr>
          <w:rFonts w:ascii="Tahoma" w:hAnsi="Tahoma"/>
          <w:sz w:val="18"/>
          <w:szCs w:val="18"/>
        </w:rPr>
        <w:t xml:space="preserve">dotyczy selektywnie zebranych </w:t>
      </w:r>
      <w:r w:rsidRPr="00976E06">
        <w:rPr>
          <w:rFonts w:ascii="Tahoma" w:hAnsi="Tahoma"/>
          <w:sz w:val="18"/>
          <w:szCs w:val="18"/>
        </w:rPr>
        <w:t>odpadów komunalnych i wskazanie tych instalacji jest sprzeczne z tymi przepisami.</w:t>
      </w:r>
    </w:p>
    <w:p w:rsidR="004B55C1" w:rsidRPr="00976E06" w:rsidRDefault="004B55C1" w:rsidP="00976E06">
      <w:pPr>
        <w:pStyle w:val="Standard"/>
        <w:tabs>
          <w:tab w:val="left" w:pos="540"/>
        </w:tabs>
        <w:jc w:val="both"/>
        <w:rPr>
          <w:rFonts w:ascii="Tahoma" w:hAnsi="Tahoma"/>
          <w:sz w:val="18"/>
          <w:szCs w:val="18"/>
        </w:rPr>
      </w:pPr>
    </w:p>
    <w:p w:rsidR="00976E06" w:rsidRPr="001B45F8" w:rsidRDefault="00976E06" w:rsidP="00976E06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>ODPOWIEDŹ:</w:t>
      </w:r>
    </w:p>
    <w:p w:rsidR="002B6982" w:rsidRPr="002B6982" w:rsidRDefault="002B6982" w:rsidP="002B6982">
      <w:pPr>
        <w:jc w:val="both"/>
        <w:rPr>
          <w:rFonts w:ascii="Tahoma" w:hAnsi="Tahoma" w:cs="Tahoma"/>
          <w:sz w:val="18"/>
          <w:szCs w:val="18"/>
        </w:rPr>
      </w:pPr>
      <w:r w:rsidRPr="002B6982">
        <w:rPr>
          <w:rFonts w:ascii="Tahoma" w:hAnsi="Tahoma" w:cs="Tahoma"/>
          <w:sz w:val="18"/>
          <w:szCs w:val="18"/>
        </w:rPr>
        <w:t>Zamawiający wyjaśnia, że odpady winny być kierowane do miejsc odzysku i unieszkodliwiania wskazanych w SIWZ, tj. ZUOK Długoszyn (w tym, Punkt przeładunkowy w Krześniczce). W przypadku jeśli zajdzie okoliczność , że Punkt Przeładunkowy w Krześniczce lub ZUOK Długoszyn  nie przyjmie poszczególnych frakcji odpadów wówczas Wykonawca we własnym zakresie zagospodaruje odebrane odpady z zastrzeżeniem, iż należy je zagospodarować zgodnie z obowiązującymi przepisami.</w:t>
      </w:r>
    </w:p>
    <w:p w:rsidR="00976E06" w:rsidRPr="002B6982" w:rsidRDefault="00976E06" w:rsidP="002B6982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976E06" w:rsidRPr="001B45F8" w:rsidRDefault="00976E06" w:rsidP="00976E06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 xml:space="preserve">PYTANIE </w:t>
      </w:r>
      <w:r>
        <w:rPr>
          <w:rFonts w:ascii="Tahoma" w:hAnsi="Tahoma" w:cs="Tahoma"/>
          <w:b/>
          <w:bCs/>
          <w:sz w:val="18"/>
          <w:szCs w:val="18"/>
        </w:rPr>
        <w:t>12</w:t>
      </w:r>
    </w:p>
    <w:p w:rsidR="004B55C1" w:rsidRPr="00976E06" w:rsidRDefault="004B55C1" w:rsidP="00976E06">
      <w:pPr>
        <w:pStyle w:val="Standard"/>
        <w:tabs>
          <w:tab w:val="left" w:pos="540"/>
        </w:tabs>
        <w:jc w:val="both"/>
        <w:rPr>
          <w:rFonts w:ascii="Tahoma" w:hAnsi="Tahoma"/>
          <w:sz w:val="18"/>
          <w:szCs w:val="18"/>
        </w:rPr>
      </w:pPr>
      <w:r w:rsidRPr="00976E06">
        <w:rPr>
          <w:rFonts w:ascii="Tahoma" w:hAnsi="Tahoma"/>
          <w:sz w:val="18"/>
          <w:szCs w:val="18"/>
        </w:rPr>
        <w:t>Udzielając odpowiedzi w dniu 22.04.2013 r. Zamawiający szczegółowo opisał zasady funkcjonowania Gminnego Punktu Selektywnej Zbiórki Odpadów Komunalnych. Wynika z nich, iż:</w:t>
      </w:r>
    </w:p>
    <w:p w:rsidR="00976E06" w:rsidRPr="00976E06" w:rsidRDefault="004B55C1" w:rsidP="00976E06">
      <w:pPr>
        <w:pStyle w:val="Standard"/>
        <w:numPr>
          <w:ilvl w:val="0"/>
          <w:numId w:val="11"/>
        </w:numPr>
        <w:tabs>
          <w:tab w:val="left" w:pos="360"/>
          <w:tab w:val="left" w:pos="540"/>
        </w:tabs>
        <w:jc w:val="both"/>
        <w:rPr>
          <w:rFonts w:ascii="Tahoma" w:hAnsi="Tahoma"/>
          <w:sz w:val="18"/>
          <w:szCs w:val="18"/>
        </w:rPr>
      </w:pPr>
      <w:r w:rsidRPr="00976E06">
        <w:rPr>
          <w:rFonts w:ascii="Tahoma" w:hAnsi="Tahoma"/>
          <w:sz w:val="18"/>
          <w:szCs w:val="18"/>
        </w:rPr>
        <w:t>Wykonawca powinien prowadzić rejestr – kartotekę w zakresie od kogo i j</w:t>
      </w:r>
      <w:r w:rsidR="00976E06" w:rsidRPr="00976E06">
        <w:rPr>
          <w:rFonts w:ascii="Tahoma" w:hAnsi="Tahoma"/>
          <w:sz w:val="18"/>
          <w:szCs w:val="18"/>
        </w:rPr>
        <w:t>akie rodzaje przyjmuje odpadów:</w:t>
      </w:r>
    </w:p>
    <w:p w:rsidR="004B55C1" w:rsidRPr="00976E06" w:rsidRDefault="004B55C1" w:rsidP="00976E06">
      <w:pPr>
        <w:pStyle w:val="Standard"/>
        <w:tabs>
          <w:tab w:val="left" w:pos="360"/>
          <w:tab w:val="left" w:pos="540"/>
        </w:tabs>
        <w:ind w:left="720"/>
        <w:jc w:val="both"/>
        <w:rPr>
          <w:rFonts w:ascii="Tahoma" w:hAnsi="Tahoma"/>
          <w:sz w:val="18"/>
          <w:szCs w:val="18"/>
        </w:rPr>
      </w:pPr>
      <w:r w:rsidRPr="00976E06">
        <w:rPr>
          <w:rFonts w:ascii="Tahoma" w:hAnsi="Tahoma"/>
          <w:sz w:val="18"/>
          <w:szCs w:val="18"/>
        </w:rPr>
        <w:t>Pytanie: jakie możliwości prawne ma Wykonawca w celu wyegzekwowani</w:t>
      </w:r>
      <w:r w:rsidR="00976E06" w:rsidRPr="00976E06">
        <w:rPr>
          <w:rFonts w:ascii="Tahoma" w:hAnsi="Tahoma"/>
          <w:sz w:val="18"/>
          <w:szCs w:val="18"/>
        </w:rPr>
        <w:t xml:space="preserve">a od osoby </w:t>
      </w:r>
      <w:r w:rsidRPr="00976E06">
        <w:rPr>
          <w:rFonts w:ascii="Tahoma" w:hAnsi="Tahoma"/>
          <w:sz w:val="18"/>
          <w:szCs w:val="18"/>
        </w:rPr>
        <w:t>przywożącej (przynoszącej) odpady podania danych osobowych?Czy Wykonawca ma obowiązek żądania dokumentu potw</w:t>
      </w:r>
      <w:r w:rsidR="00976E06" w:rsidRPr="00976E06">
        <w:rPr>
          <w:rFonts w:ascii="Tahoma" w:hAnsi="Tahoma"/>
          <w:sz w:val="18"/>
          <w:szCs w:val="18"/>
        </w:rPr>
        <w:t xml:space="preserve">ierdzającego tożsamość takiej </w:t>
      </w:r>
      <w:r w:rsidRPr="00976E06">
        <w:rPr>
          <w:rFonts w:ascii="Tahoma" w:hAnsi="Tahoma"/>
          <w:sz w:val="18"/>
          <w:szCs w:val="18"/>
        </w:rPr>
        <w:t>osoby?</w:t>
      </w:r>
      <w:r w:rsidR="00976E06" w:rsidRPr="00976E06">
        <w:rPr>
          <w:rFonts w:ascii="Tahoma" w:hAnsi="Tahoma"/>
          <w:sz w:val="18"/>
          <w:szCs w:val="18"/>
        </w:rPr>
        <w:t xml:space="preserve"> </w:t>
      </w:r>
      <w:r w:rsidRPr="00976E06">
        <w:rPr>
          <w:rFonts w:ascii="Tahoma" w:hAnsi="Tahoma"/>
          <w:sz w:val="18"/>
          <w:szCs w:val="18"/>
        </w:rPr>
        <w:t>Czy Wykonawca może odmówić przyjęcia odpadów osoby</w:t>
      </w:r>
      <w:r w:rsidR="00976E06" w:rsidRPr="00976E06">
        <w:rPr>
          <w:rFonts w:ascii="Tahoma" w:hAnsi="Tahoma"/>
          <w:sz w:val="18"/>
          <w:szCs w:val="18"/>
        </w:rPr>
        <w:t xml:space="preserve">, która nie chce podać danych </w:t>
      </w:r>
      <w:r w:rsidRPr="00976E06">
        <w:rPr>
          <w:rFonts w:ascii="Tahoma" w:hAnsi="Tahoma"/>
          <w:sz w:val="18"/>
          <w:szCs w:val="18"/>
        </w:rPr>
        <w:t>osobowych lub/i odmawia okazania dokumentu tożsamości?</w:t>
      </w:r>
    </w:p>
    <w:p w:rsidR="004B55C1" w:rsidRPr="00976E06" w:rsidRDefault="00976E06" w:rsidP="00976E06">
      <w:pPr>
        <w:pStyle w:val="Standard"/>
        <w:tabs>
          <w:tab w:val="left" w:pos="426"/>
          <w:tab w:val="left" w:pos="1095"/>
        </w:tabs>
        <w:jc w:val="both"/>
        <w:rPr>
          <w:rFonts w:ascii="Tahoma" w:hAnsi="Tahoma"/>
          <w:sz w:val="18"/>
          <w:szCs w:val="18"/>
        </w:rPr>
      </w:pPr>
      <w:r w:rsidRPr="00976E06">
        <w:rPr>
          <w:rFonts w:ascii="Tahoma" w:hAnsi="Tahoma"/>
          <w:sz w:val="18"/>
          <w:szCs w:val="18"/>
        </w:rPr>
        <w:tab/>
        <w:t xml:space="preserve">2) </w:t>
      </w:r>
      <w:r w:rsidR="004B55C1" w:rsidRPr="00976E06">
        <w:rPr>
          <w:rFonts w:ascii="Tahoma" w:hAnsi="Tahoma"/>
          <w:sz w:val="18"/>
          <w:szCs w:val="18"/>
        </w:rPr>
        <w:t>jakie ilości odpadów Wykonawca ma obowiązuje przyjmowania od jakiej osoby?</w:t>
      </w:r>
    </w:p>
    <w:p w:rsidR="004B55C1" w:rsidRPr="00976E06" w:rsidRDefault="004B55C1" w:rsidP="00976E06">
      <w:pPr>
        <w:pStyle w:val="Standard"/>
        <w:tabs>
          <w:tab w:val="left" w:pos="720"/>
          <w:tab w:val="left" w:pos="1095"/>
        </w:tabs>
        <w:jc w:val="both"/>
        <w:rPr>
          <w:rFonts w:ascii="Tahoma" w:hAnsi="Tahoma"/>
          <w:sz w:val="18"/>
          <w:szCs w:val="18"/>
        </w:rPr>
      </w:pPr>
      <w:r w:rsidRPr="00976E06">
        <w:rPr>
          <w:rFonts w:ascii="Tahoma" w:hAnsi="Tahoma"/>
          <w:sz w:val="18"/>
          <w:szCs w:val="18"/>
        </w:rPr>
        <w:tab/>
        <w:t>Czy ma obowiązek przyjęcia samochodu np. Typ</w:t>
      </w:r>
      <w:r w:rsidR="00976E06">
        <w:rPr>
          <w:rFonts w:ascii="Tahoma" w:hAnsi="Tahoma"/>
          <w:sz w:val="18"/>
          <w:szCs w:val="18"/>
        </w:rPr>
        <w:t xml:space="preserve">u Kamaz załadowanego odpadami </w:t>
      </w:r>
      <w:r w:rsidRPr="00976E06">
        <w:rPr>
          <w:rFonts w:ascii="Tahoma" w:hAnsi="Tahoma"/>
          <w:sz w:val="18"/>
          <w:szCs w:val="18"/>
        </w:rPr>
        <w:t>remontow-</w:t>
      </w:r>
      <w:r w:rsidR="00976E06">
        <w:rPr>
          <w:rFonts w:ascii="Tahoma" w:hAnsi="Tahoma"/>
          <w:sz w:val="18"/>
          <w:szCs w:val="18"/>
        </w:rPr>
        <w:t xml:space="preserve">               </w:t>
      </w:r>
      <w:r w:rsidRPr="00976E06">
        <w:rPr>
          <w:rFonts w:ascii="Tahoma" w:hAnsi="Tahoma"/>
          <w:sz w:val="18"/>
          <w:szCs w:val="18"/>
        </w:rPr>
        <w:t>budowlanymi lub 100 zużytych opon albo 50 litrów olejów odpadowych?</w:t>
      </w:r>
    </w:p>
    <w:p w:rsidR="004B55C1" w:rsidRPr="00976E06" w:rsidRDefault="00976E06" w:rsidP="00976E06">
      <w:pPr>
        <w:pStyle w:val="Standard"/>
        <w:tabs>
          <w:tab w:val="left" w:pos="720"/>
          <w:tab w:val="left" w:pos="1095"/>
        </w:tabs>
        <w:jc w:val="both"/>
        <w:rPr>
          <w:rFonts w:ascii="Tahoma" w:hAnsi="Tahoma"/>
          <w:sz w:val="18"/>
          <w:szCs w:val="18"/>
        </w:rPr>
      </w:pPr>
      <w:r w:rsidRPr="00976E06">
        <w:rPr>
          <w:rFonts w:ascii="Tahoma" w:hAnsi="Tahoma"/>
          <w:sz w:val="18"/>
          <w:szCs w:val="18"/>
        </w:rPr>
        <w:tab/>
      </w:r>
      <w:r w:rsidR="004B55C1" w:rsidRPr="00976E06">
        <w:rPr>
          <w:rFonts w:ascii="Tahoma" w:hAnsi="Tahoma"/>
          <w:sz w:val="18"/>
          <w:szCs w:val="18"/>
        </w:rPr>
        <w:t>Kto ma fizycznie rozładować samochód Kamaz opi</w:t>
      </w:r>
      <w:r>
        <w:rPr>
          <w:rFonts w:ascii="Tahoma" w:hAnsi="Tahoma"/>
          <w:sz w:val="18"/>
          <w:szCs w:val="18"/>
        </w:rPr>
        <w:t xml:space="preserve">sany powyżej i gdzie nalezy </w:t>
      </w:r>
      <w:r>
        <w:rPr>
          <w:rFonts w:ascii="Tahoma" w:hAnsi="Tahoma"/>
          <w:sz w:val="18"/>
          <w:szCs w:val="18"/>
        </w:rPr>
        <w:tab/>
      </w:r>
      <w:r w:rsidR="004B55C1" w:rsidRPr="00976E06">
        <w:rPr>
          <w:rFonts w:ascii="Tahoma" w:hAnsi="Tahoma"/>
          <w:sz w:val="18"/>
          <w:szCs w:val="18"/>
        </w:rPr>
        <w:t xml:space="preserve">złożyć taką ilość gruzu </w:t>
      </w:r>
      <w:r>
        <w:rPr>
          <w:rFonts w:ascii="Tahoma" w:hAnsi="Tahoma"/>
          <w:sz w:val="18"/>
          <w:szCs w:val="18"/>
        </w:rPr>
        <w:t xml:space="preserve">                </w:t>
      </w:r>
      <w:r w:rsidR="004B55C1" w:rsidRPr="00976E06">
        <w:rPr>
          <w:rFonts w:ascii="Tahoma" w:hAnsi="Tahoma"/>
          <w:sz w:val="18"/>
          <w:szCs w:val="18"/>
        </w:rPr>
        <w:t>lub opon?</w:t>
      </w:r>
      <w:r w:rsidRPr="00976E06">
        <w:rPr>
          <w:rFonts w:ascii="Tahoma" w:hAnsi="Tahoma"/>
          <w:sz w:val="18"/>
          <w:szCs w:val="18"/>
        </w:rPr>
        <w:t xml:space="preserve"> </w:t>
      </w:r>
      <w:r w:rsidR="004B55C1" w:rsidRPr="00976E06">
        <w:rPr>
          <w:rFonts w:ascii="Tahoma" w:hAnsi="Tahoma"/>
          <w:sz w:val="18"/>
          <w:szCs w:val="18"/>
        </w:rPr>
        <w:t>Czy zamawiający nie powinnien rozważać ograniczenia</w:t>
      </w:r>
      <w:r w:rsidRPr="00976E06">
        <w:rPr>
          <w:rFonts w:ascii="Tahoma" w:hAnsi="Tahoma"/>
          <w:sz w:val="18"/>
          <w:szCs w:val="18"/>
        </w:rPr>
        <w:t xml:space="preserve"> ilości (wagi) tych odpadów, </w:t>
      </w:r>
      <w:r w:rsidR="004B55C1" w:rsidRPr="00976E06">
        <w:rPr>
          <w:rFonts w:ascii="Tahoma" w:hAnsi="Tahoma"/>
          <w:sz w:val="18"/>
          <w:szCs w:val="18"/>
        </w:rPr>
        <w:t xml:space="preserve">które </w:t>
      </w:r>
      <w:r>
        <w:rPr>
          <w:rFonts w:ascii="Tahoma" w:hAnsi="Tahoma"/>
          <w:sz w:val="18"/>
          <w:szCs w:val="18"/>
        </w:rPr>
        <w:t>             </w:t>
      </w:r>
      <w:r w:rsidR="004B55C1" w:rsidRPr="00976E06">
        <w:rPr>
          <w:rFonts w:ascii="Tahoma" w:hAnsi="Tahoma"/>
          <w:sz w:val="18"/>
          <w:szCs w:val="18"/>
        </w:rPr>
        <w:t>mogą być dostarczone do PSZOK?</w:t>
      </w:r>
    </w:p>
    <w:p w:rsidR="00976E06" w:rsidRPr="00976E06" w:rsidRDefault="00976E06" w:rsidP="00976E06">
      <w:pPr>
        <w:pStyle w:val="Standard"/>
        <w:tabs>
          <w:tab w:val="left" w:pos="540"/>
        </w:tabs>
        <w:jc w:val="both"/>
        <w:rPr>
          <w:rFonts w:ascii="Tahoma" w:hAnsi="Tahoma"/>
          <w:sz w:val="18"/>
          <w:szCs w:val="18"/>
        </w:rPr>
      </w:pPr>
    </w:p>
    <w:p w:rsidR="00976E06" w:rsidRPr="001B45F8" w:rsidRDefault="00976E06" w:rsidP="00976E06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>ODPOWIEDŹ:</w:t>
      </w:r>
    </w:p>
    <w:p w:rsidR="002B6982" w:rsidRPr="002B6982" w:rsidRDefault="002B6982" w:rsidP="002B6982">
      <w:pPr>
        <w:jc w:val="both"/>
        <w:rPr>
          <w:rFonts w:ascii="Tahoma" w:hAnsi="Tahoma" w:cs="Tahoma"/>
          <w:sz w:val="18"/>
          <w:szCs w:val="18"/>
        </w:rPr>
      </w:pPr>
      <w:r w:rsidRPr="002B6982">
        <w:rPr>
          <w:rFonts w:ascii="Tahoma" w:hAnsi="Tahoma" w:cs="Tahoma"/>
          <w:sz w:val="18"/>
          <w:szCs w:val="18"/>
        </w:rPr>
        <w:t>Wykonawca powinien prowadzić rejestr w zakresie rodzajów, ilości oraz terminu dostarczania odpadów do GPSZOK.</w:t>
      </w:r>
    </w:p>
    <w:p w:rsidR="002B6982" w:rsidRPr="002B6982" w:rsidRDefault="002B6982" w:rsidP="002B6982">
      <w:pPr>
        <w:jc w:val="both"/>
        <w:rPr>
          <w:rFonts w:ascii="Tahoma" w:hAnsi="Tahoma" w:cs="Tahoma"/>
          <w:sz w:val="18"/>
          <w:szCs w:val="18"/>
        </w:rPr>
      </w:pPr>
      <w:r w:rsidRPr="002B6982">
        <w:rPr>
          <w:rFonts w:ascii="Tahoma" w:hAnsi="Tahoma" w:cs="Tahoma"/>
          <w:sz w:val="18"/>
          <w:szCs w:val="18"/>
        </w:rPr>
        <w:t>Wykonawca nie ma obowiązku żądania dokumentu tożsamości. Nie może zatem odmówić przyjęcia odpadów, chyba że odpady te nie są dostarczane w sposób selektywny lub też ich rodzaj nie odpowiada rodzajom odpadów przyjmowanych w punkcie, o których mowa w SIWZ.</w:t>
      </w:r>
    </w:p>
    <w:p w:rsidR="002B6982" w:rsidRPr="002B6982" w:rsidRDefault="002B6982" w:rsidP="002B6982">
      <w:pPr>
        <w:jc w:val="both"/>
        <w:rPr>
          <w:rFonts w:ascii="Tahoma" w:hAnsi="Tahoma" w:cs="Tahoma"/>
          <w:sz w:val="18"/>
          <w:szCs w:val="18"/>
        </w:rPr>
      </w:pPr>
      <w:r w:rsidRPr="002B6982">
        <w:rPr>
          <w:rFonts w:ascii="Tahoma" w:hAnsi="Tahoma" w:cs="Tahoma"/>
          <w:sz w:val="18"/>
          <w:szCs w:val="18"/>
        </w:rPr>
        <w:t>Wykonawca winien odebrać każdą ilość odpadów dostarczanych do punktu.</w:t>
      </w:r>
    </w:p>
    <w:p w:rsidR="002B6982" w:rsidRPr="002B6982" w:rsidRDefault="002B6982" w:rsidP="002B6982">
      <w:pPr>
        <w:jc w:val="both"/>
        <w:rPr>
          <w:rFonts w:ascii="Tahoma" w:hAnsi="Tahoma" w:cs="Tahoma"/>
          <w:sz w:val="18"/>
          <w:szCs w:val="18"/>
        </w:rPr>
      </w:pPr>
      <w:r w:rsidRPr="002B6982">
        <w:rPr>
          <w:rFonts w:ascii="Tahoma" w:hAnsi="Tahoma" w:cs="Tahoma"/>
          <w:sz w:val="18"/>
          <w:szCs w:val="18"/>
        </w:rPr>
        <w:t>Zamawiający informuje, że sytuacje opisane w pytaniu, takie jak dostarczanie bardzo dużych ilości odpadów, mogą występować incydentalnie. W takim przypadku Wykonawca niezwłocznie zawiadomi Zamawiającego, który zweryfikuje pochodzenie tychże odpadów.</w:t>
      </w:r>
    </w:p>
    <w:p w:rsidR="00976E06" w:rsidRPr="002B6982" w:rsidRDefault="002B6982" w:rsidP="002B6982">
      <w:pPr>
        <w:jc w:val="both"/>
        <w:rPr>
          <w:rFonts w:ascii="Tahoma" w:hAnsi="Tahoma" w:cs="Tahoma"/>
          <w:sz w:val="18"/>
          <w:szCs w:val="18"/>
        </w:rPr>
      </w:pPr>
      <w:r w:rsidRPr="002B6982">
        <w:rPr>
          <w:rFonts w:ascii="Tahoma" w:hAnsi="Tahoma" w:cs="Tahoma"/>
          <w:sz w:val="18"/>
          <w:szCs w:val="18"/>
        </w:rPr>
        <w:t>Odpady przywożone do punktu powinny być rozładowywane przez osoby zdające je w punkcie. Do Wykonawcy należy jednak nadzór nad rozładunkiem odpadów, w tym dbanie o kierowanie odpadów w sposób selektywny do właściwych kontenerów i pojemników</w:t>
      </w:r>
      <w:r>
        <w:rPr>
          <w:rFonts w:ascii="Tahoma" w:hAnsi="Tahoma" w:cs="Tahoma"/>
          <w:sz w:val="18"/>
          <w:szCs w:val="18"/>
        </w:rPr>
        <w:t>.</w:t>
      </w:r>
    </w:p>
    <w:p w:rsidR="002B6982" w:rsidRDefault="002B6982" w:rsidP="00976E06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976E06" w:rsidRPr="001B45F8" w:rsidRDefault="00976E06" w:rsidP="00976E06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 xml:space="preserve">PYTANIE </w:t>
      </w:r>
      <w:r>
        <w:rPr>
          <w:rFonts w:ascii="Tahoma" w:hAnsi="Tahoma" w:cs="Tahoma"/>
          <w:b/>
          <w:bCs/>
          <w:sz w:val="18"/>
          <w:szCs w:val="18"/>
        </w:rPr>
        <w:t>13</w:t>
      </w:r>
    </w:p>
    <w:p w:rsidR="004B55C1" w:rsidRPr="00976E06" w:rsidRDefault="004B55C1" w:rsidP="00976E06">
      <w:pPr>
        <w:pStyle w:val="Standard"/>
        <w:tabs>
          <w:tab w:val="left" w:pos="720"/>
          <w:tab w:val="left" w:pos="1095"/>
        </w:tabs>
        <w:jc w:val="both"/>
        <w:rPr>
          <w:rFonts w:ascii="Tahoma" w:hAnsi="Tahoma"/>
          <w:sz w:val="18"/>
          <w:szCs w:val="18"/>
        </w:rPr>
      </w:pPr>
      <w:r w:rsidRPr="00976E06">
        <w:rPr>
          <w:rFonts w:ascii="Tahoma" w:hAnsi="Tahoma"/>
          <w:sz w:val="18"/>
          <w:szCs w:val="18"/>
        </w:rPr>
        <w:t>Załącznik nr 2 do SIWZ stanowiący wykaz nieruchomości zamieszkałych nie zawiera opisu, które nieruchomości stanowią budynki jednorodzinne, a które wielorodzinne.</w:t>
      </w:r>
      <w:r w:rsidR="00976E06">
        <w:rPr>
          <w:rFonts w:ascii="Tahoma" w:hAnsi="Tahoma"/>
          <w:sz w:val="18"/>
          <w:szCs w:val="18"/>
        </w:rPr>
        <w:t xml:space="preserve"> </w:t>
      </w:r>
      <w:r w:rsidRPr="00976E06">
        <w:rPr>
          <w:rFonts w:ascii="Tahoma" w:hAnsi="Tahoma"/>
          <w:sz w:val="18"/>
          <w:szCs w:val="18"/>
        </w:rPr>
        <w:t>Jak Wykonawca ma zaplanować a następnie dostarczyć odpowiednią ilość pojemników oraz worków na odpady?</w:t>
      </w:r>
      <w:r w:rsidR="00976E06">
        <w:rPr>
          <w:rFonts w:ascii="Tahoma" w:hAnsi="Tahoma"/>
          <w:sz w:val="18"/>
          <w:szCs w:val="18"/>
        </w:rPr>
        <w:t xml:space="preserve"> </w:t>
      </w:r>
      <w:r w:rsidRPr="00976E06">
        <w:rPr>
          <w:rFonts w:ascii="Tahoma" w:hAnsi="Tahoma"/>
          <w:sz w:val="18"/>
          <w:szCs w:val="18"/>
        </w:rPr>
        <w:t>Przecież niedostarczenie pojemników i worków w terminie stanowi naruszenie postanowień umowy skutkujące możliwością nałożenia kar umowynych, a nawet odstąpienia od umowy przez Zamawiającego.</w:t>
      </w:r>
    </w:p>
    <w:p w:rsidR="004B55C1" w:rsidRPr="00976E06" w:rsidRDefault="004B55C1" w:rsidP="00976E06">
      <w:pPr>
        <w:pStyle w:val="Standard"/>
        <w:tabs>
          <w:tab w:val="left" w:pos="720"/>
          <w:tab w:val="left" w:pos="1095"/>
        </w:tabs>
        <w:jc w:val="both"/>
        <w:rPr>
          <w:rFonts w:ascii="Tahoma" w:hAnsi="Tahoma"/>
          <w:sz w:val="18"/>
          <w:szCs w:val="18"/>
        </w:rPr>
      </w:pPr>
    </w:p>
    <w:p w:rsidR="004B55C1" w:rsidRPr="00976E06" w:rsidRDefault="004B55C1" w:rsidP="00976E06">
      <w:pPr>
        <w:jc w:val="both"/>
        <w:rPr>
          <w:rFonts w:ascii="Tahoma" w:hAnsi="Tahoma" w:cs="Tahoma"/>
          <w:sz w:val="18"/>
          <w:szCs w:val="18"/>
        </w:rPr>
      </w:pPr>
      <w:r w:rsidRPr="00976E06">
        <w:rPr>
          <w:rFonts w:ascii="Tahoma" w:hAnsi="Tahoma" w:cs="Tahoma"/>
          <w:sz w:val="18"/>
          <w:szCs w:val="18"/>
        </w:rPr>
        <w:t>Wnosimy o uzupełnienie Załącznika nr 2 o powyższe dane, gdyż naszym zdaniem</w:t>
      </w:r>
    </w:p>
    <w:p w:rsidR="00B06080" w:rsidRPr="00976E06" w:rsidRDefault="00B06080" w:rsidP="00976E06">
      <w:pPr>
        <w:jc w:val="both"/>
        <w:rPr>
          <w:rFonts w:ascii="Tahoma" w:hAnsi="Tahoma" w:cs="Tahoma"/>
          <w:sz w:val="18"/>
          <w:szCs w:val="18"/>
        </w:rPr>
      </w:pPr>
    </w:p>
    <w:p w:rsidR="00976E06" w:rsidRPr="001B45F8" w:rsidRDefault="00976E06" w:rsidP="00976E06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>ODPOWIEDŹ:</w:t>
      </w:r>
    </w:p>
    <w:p w:rsidR="00976E06" w:rsidRPr="001B45F8" w:rsidRDefault="00976E06" w:rsidP="00976E06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2B6982" w:rsidRPr="002B6982" w:rsidRDefault="002B6982" w:rsidP="002B6982">
      <w:pPr>
        <w:rPr>
          <w:rFonts w:ascii="Tahoma" w:hAnsi="Tahoma" w:cs="Tahoma"/>
          <w:sz w:val="18"/>
          <w:szCs w:val="18"/>
        </w:rPr>
      </w:pPr>
      <w:r w:rsidRPr="002B6982">
        <w:rPr>
          <w:rFonts w:ascii="Tahoma" w:hAnsi="Tahoma" w:cs="Tahoma"/>
          <w:sz w:val="18"/>
          <w:szCs w:val="18"/>
        </w:rPr>
        <w:t>Zamawiający aktualizuje wykaz nieruchomości o informację w zakresie nieruchomości wielorodzinnych.</w:t>
      </w:r>
    </w:p>
    <w:p w:rsidR="00B06080" w:rsidRDefault="00B06080" w:rsidP="00B06080">
      <w:pPr>
        <w:jc w:val="both"/>
        <w:rPr>
          <w:rFonts w:ascii="Arial" w:hAnsi="Arial" w:cs="Arial"/>
          <w:sz w:val="20"/>
          <w:szCs w:val="20"/>
        </w:rPr>
      </w:pPr>
    </w:p>
    <w:p w:rsidR="00B06080" w:rsidRDefault="00B06080" w:rsidP="00B06080">
      <w:pPr>
        <w:jc w:val="both"/>
        <w:rPr>
          <w:rFonts w:ascii="Arial" w:hAnsi="Arial" w:cs="Arial"/>
          <w:sz w:val="20"/>
          <w:szCs w:val="20"/>
        </w:rPr>
      </w:pPr>
    </w:p>
    <w:p w:rsidR="00B06080" w:rsidRDefault="00B06080" w:rsidP="00B06080">
      <w:pPr>
        <w:jc w:val="both"/>
        <w:rPr>
          <w:rFonts w:ascii="Arial" w:hAnsi="Arial" w:cs="Arial"/>
          <w:sz w:val="20"/>
          <w:szCs w:val="20"/>
        </w:rPr>
      </w:pPr>
    </w:p>
    <w:p w:rsidR="00B06080" w:rsidRDefault="00B06080" w:rsidP="00B06080">
      <w:pPr>
        <w:jc w:val="both"/>
        <w:rPr>
          <w:rFonts w:ascii="Arial" w:hAnsi="Arial" w:cs="Arial"/>
          <w:sz w:val="20"/>
          <w:szCs w:val="20"/>
        </w:rPr>
      </w:pPr>
    </w:p>
    <w:p w:rsidR="00B06080" w:rsidRDefault="00B06080" w:rsidP="00B06080">
      <w:pPr>
        <w:jc w:val="both"/>
        <w:rPr>
          <w:rFonts w:ascii="Arial" w:hAnsi="Arial" w:cs="Arial"/>
          <w:sz w:val="20"/>
          <w:szCs w:val="20"/>
        </w:rPr>
      </w:pPr>
    </w:p>
    <w:p w:rsidR="00B06080" w:rsidRDefault="00B06080" w:rsidP="00B06080">
      <w:pPr>
        <w:jc w:val="both"/>
        <w:rPr>
          <w:rFonts w:ascii="Arial" w:hAnsi="Arial" w:cs="Arial"/>
          <w:sz w:val="20"/>
          <w:szCs w:val="20"/>
        </w:rPr>
      </w:pPr>
    </w:p>
    <w:p w:rsidR="00B06080" w:rsidRDefault="00B06080" w:rsidP="00B06080">
      <w:pPr>
        <w:jc w:val="both"/>
        <w:rPr>
          <w:rFonts w:ascii="Arial" w:hAnsi="Arial" w:cs="Arial"/>
          <w:sz w:val="20"/>
          <w:szCs w:val="20"/>
        </w:rPr>
      </w:pPr>
    </w:p>
    <w:p w:rsidR="002B6982" w:rsidRDefault="002B6982" w:rsidP="00B06080">
      <w:pPr>
        <w:jc w:val="both"/>
        <w:rPr>
          <w:rFonts w:ascii="Arial" w:hAnsi="Arial" w:cs="Arial"/>
          <w:sz w:val="20"/>
          <w:szCs w:val="20"/>
        </w:rPr>
      </w:pPr>
    </w:p>
    <w:p w:rsidR="002B6982" w:rsidRDefault="002B6982" w:rsidP="00B06080">
      <w:pPr>
        <w:jc w:val="both"/>
        <w:rPr>
          <w:rFonts w:ascii="Arial" w:hAnsi="Arial" w:cs="Arial"/>
          <w:sz w:val="20"/>
          <w:szCs w:val="20"/>
        </w:rPr>
      </w:pPr>
    </w:p>
    <w:p w:rsidR="00B06080" w:rsidRPr="00B40637" w:rsidRDefault="00B06080" w:rsidP="00B06080">
      <w:pPr>
        <w:jc w:val="both"/>
        <w:rPr>
          <w:rFonts w:ascii="Arial" w:hAnsi="Arial" w:cs="Arial"/>
          <w:sz w:val="20"/>
          <w:szCs w:val="20"/>
        </w:rPr>
      </w:pPr>
      <w:r w:rsidRPr="0089284F">
        <w:rPr>
          <w:rFonts w:ascii="Tahoma" w:hAnsi="Tahoma" w:cs="Tahoma"/>
          <w:sz w:val="14"/>
          <w:szCs w:val="14"/>
        </w:rPr>
        <w:t>Prosimy o potwierdzenie w dniu dzisiejszym odbioru czytelnego niniejszego pisma faksem na numer telefonu:+48 9</w:t>
      </w:r>
      <w:r>
        <w:rPr>
          <w:rFonts w:ascii="Tahoma" w:hAnsi="Tahoma" w:cs="Tahoma"/>
          <w:sz w:val="14"/>
          <w:szCs w:val="14"/>
        </w:rPr>
        <w:t>5</w:t>
      </w:r>
      <w:r w:rsidRPr="0089284F">
        <w:rPr>
          <w:rFonts w:ascii="Tahoma" w:hAnsi="Tahoma" w:cs="Tahoma"/>
          <w:sz w:val="14"/>
          <w:szCs w:val="14"/>
        </w:rPr>
        <w:t xml:space="preserve"> 7515218 lub e-mailem na adres: wrg@witnica.pl . W razie braku wyraźnego potwierdzenia z Państwa strony w postępowaniu dowodowym zamawiający przedłoży dowód nadania faksu lub pisma przesłanego pocztą elektroniczną</w:t>
      </w:r>
    </w:p>
    <w:p w:rsidR="006A5C0F" w:rsidRDefault="006A5C0F"/>
    <w:sectPr w:rsidR="006A5C0F" w:rsidSect="00C533A3">
      <w:footerReference w:type="default" r:id="rId10"/>
      <w:type w:val="continuous"/>
      <w:pgSz w:w="11906" w:h="16838"/>
      <w:pgMar w:top="1077" w:right="1418" w:bottom="1077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C2" w:rsidRDefault="00AF06C2">
      <w:r>
        <w:separator/>
      </w:r>
    </w:p>
  </w:endnote>
  <w:endnote w:type="continuationSeparator" w:id="0">
    <w:p w:rsidR="00AF06C2" w:rsidRDefault="00AF0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Kabel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LbauhouseLigh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0001"/>
      <w:docPartObj>
        <w:docPartGallery w:val="Page Numbers (Bottom of Page)"/>
        <w:docPartUnique/>
      </w:docPartObj>
    </w:sdtPr>
    <w:sdtContent>
      <w:p w:rsidR="00A22ED0" w:rsidRDefault="00A22ED0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533A3" w:rsidRDefault="00C533A3">
    <w:pPr>
      <w:pStyle w:val="Stopka"/>
      <w:jc w:val="center"/>
      <w:rPr>
        <w:rFonts w:ascii="Trebuchet MS" w:hAnsi="Trebuchet MS"/>
        <w:color w:val="999999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C2" w:rsidRDefault="00AF06C2">
      <w:r>
        <w:separator/>
      </w:r>
    </w:p>
  </w:footnote>
  <w:footnote w:type="continuationSeparator" w:id="0">
    <w:p w:rsidR="00AF06C2" w:rsidRDefault="00AF0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538"/>
    <w:multiLevelType w:val="multilevel"/>
    <w:tmpl w:val="DA7AF3B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">
    <w:nsid w:val="16770151"/>
    <w:multiLevelType w:val="multilevel"/>
    <w:tmpl w:val="6ED8DD72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9243BE4"/>
    <w:multiLevelType w:val="multilevel"/>
    <w:tmpl w:val="A426BE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99232F1"/>
    <w:multiLevelType w:val="hybridMultilevel"/>
    <w:tmpl w:val="B97C3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B7D98"/>
    <w:multiLevelType w:val="hybridMultilevel"/>
    <w:tmpl w:val="7346C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E0BE3"/>
    <w:multiLevelType w:val="multilevel"/>
    <w:tmpl w:val="663221F6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CF12D94"/>
    <w:multiLevelType w:val="multilevel"/>
    <w:tmpl w:val="762264D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490127F"/>
    <w:multiLevelType w:val="multilevel"/>
    <w:tmpl w:val="A6942D94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06080"/>
    <w:rsid w:val="000365EC"/>
    <w:rsid w:val="00164A71"/>
    <w:rsid w:val="001D72FC"/>
    <w:rsid w:val="001F3B3E"/>
    <w:rsid w:val="00262B8C"/>
    <w:rsid w:val="002B6982"/>
    <w:rsid w:val="002D4653"/>
    <w:rsid w:val="002F22FF"/>
    <w:rsid w:val="003D5AD8"/>
    <w:rsid w:val="00414F96"/>
    <w:rsid w:val="004B55C1"/>
    <w:rsid w:val="00527730"/>
    <w:rsid w:val="00610FAC"/>
    <w:rsid w:val="00645004"/>
    <w:rsid w:val="00695B6D"/>
    <w:rsid w:val="006A18C8"/>
    <w:rsid w:val="006A5C0F"/>
    <w:rsid w:val="00767AEF"/>
    <w:rsid w:val="007F6FD8"/>
    <w:rsid w:val="008F08DA"/>
    <w:rsid w:val="00955B82"/>
    <w:rsid w:val="009636F6"/>
    <w:rsid w:val="00976E06"/>
    <w:rsid w:val="009F644B"/>
    <w:rsid w:val="00A22ED0"/>
    <w:rsid w:val="00A5397C"/>
    <w:rsid w:val="00A75533"/>
    <w:rsid w:val="00AF06C2"/>
    <w:rsid w:val="00B06080"/>
    <w:rsid w:val="00B070A7"/>
    <w:rsid w:val="00BA7AE8"/>
    <w:rsid w:val="00C533A3"/>
    <w:rsid w:val="00C6273B"/>
    <w:rsid w:val="00C77E1E"/>
    <w:rsid w:val="00D374A7"/>
    <w:rsid w:val="00DB3CC8"/>
    <w:rsid w:val="00DD0F77"/>
    <w:rsid w:val="00E25EED"/>
    <w:rsid w:val="00EB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08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060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0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06080"/>
    <w:pPr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0608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lign-justify1">
    <w:name w:val="align-justify1"/>
    <w:basedOn w:val="Normalny"/>
    <w:rsid w:val="00610FAC"/>
    <w:pPr>
      <w:spacing w:line="285" w:lineRule="atLeast"/>
      <w:jc w:val="both"/>
    </w:pPr>
  </w:style>
  <w:style w:type="paragraph" w:customStyle="1" w:styleId="Standard">
    <w:name w:val="Standard"/>
    <w:rsid w:val="004B55C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4" w:color="DEE1E6"/>
                <w:bottom w:val="none" w:sz="0" w:space="0" w:color="auto"/>
                <w:right w:val="single" w:sz="12" w:space="12" w:color="DEE1E6"/>
              </w:divBdr>
              <w:divsChild>
                <w:div w:id="20063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50691">
                              <w:marLeft w:val="0"/>
                              <w:marRight w:val="0"/>
                              <w:marTop w:val="158"/>
                              <w:marBottom w:val="4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0801">
                                  <w:marLeft w:val="0"/>
                                  <w:marRight w:val="0"/>
                                  <w:marTop w:val="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8DCE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9621B-710F-4227-8AFE-D96AC720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2441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cp:lastPrinted>2013-05-10T06:54:00Z</cp:lastPrinted>
  <dcterms:created xsi:type="dcterms:W3CDTF">2013-05-10T05:52:00Z</dcterms:created>
  <dcterms:modified xsi:type="dcterms:W3CDTF">2013-05-10T06:55:00Z</dcterms:modified>
</cp:coreProperties>
</file>