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BC" w:rsidRDefault="00FC5BBC" w:rsidP="00FC5BBC">
      <w:pPr>
        <w:rPr>
          <w:rFonts w:ascii="Tahoma" w:hAnsi="Tahoma" w:cs="Tahoma"/>
        </w:rPr>
      </w:pPr>
    </w:p>
    <w:p w:rsidR="00FC5BBC" w:rsidRDefault="00FC5BBC" w:rsidP="00FC5BBC">
      <w:pPr>
        <w:rPr>
          <w:rFonts w:ascii="Tahoma" w:hAnsi="Tahoma" w:cs="Tahoma"/>
        </w:rPr>
      </w:pPr>
    </w:p>
    <w:p w:rsidR="00FC5BBC" w:rsidRDefault="00FC5BBC" w:rsidP="00FC5BBC"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7405" cy="912495"/>
            <wp:effectExtent l="19050" t="0" r="0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pt;margin-top:-45pt;width:453pt;height:17.25pt;z-index:251658240;mso-position-horizontal-relative:text;mso-position-vertical-relative:text;v-text-anchor:middle" strokecolor="gray" strokeweight=".26mm">
            <v:fill color2="black"/>
            <v:stroke color2="#7f7f7f" joinstyle="miter"/>
            <v:shadow on="t" color="#969696" offset=".62mm,.35mm"/>
            <v:textpath style="font-family:&quot;Garamond&quot;;v-text-kern:t" fitpath="t" string="URZĄD MIASTA i GMINY w WITNICY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5pt;margin-top:-23.25pt;width:440.85pt;height:26.85pt;z-index:251658240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FC5BBC" w:rsidRDefault="00FC5BBC" w:rsidP="00FC5BBC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 ul. KRN 6, woj. LUBUSKIE tel. +95 721 64 40, 751 50 08, fax. +95 751 52 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7pt;margin-top:-5.25pt;width:359.85pt;height:41.1pt;z-index:251658240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FC5BBC" w:rsidRDefault="00FC5BBC" w:rsidP="00FC5BBC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z w:val="36"/>
                      <w:szCs w:val="36"/>
                    </w:rPr>
                    <w:tab/>
                  </w:r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>MECENAS POLSKIEJ EKOLOGII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523875" cy="569595"/>
            <wp:effectExtent l="19050" t="0" r="9525" b="0"/>
            <wp:wrapNone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7405" cy="912495"/>
            <wp:effectExtent l="19050" t="0" r="0" b="0"/>
            <wp:wrapNone/>
            <wp:docPr id="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5BBC" w:rsidRDefault="00FC5BBC" w:rsidP="00FC5BBC">
      <w:r>
        <w:rPr>
          <w:noProof/>
        </w:rPr>
        <w:pict>
          <v:line id="_x0000_s1029" style="position:absolute;z-index:251658240" from="-45pt,8.4pt" to="513pt,8.4pt" strokecolor="gray" strokeweight=".88mm">
            <v:stroke color2="#7f7f7f" joinstyle="miter"/>
          </v:line>
        </w:pict>
      </w:r>
      <w:r>
        <w:t xml:space="preserve"> </w:t>
      </w:r>
    </w:p>
    <w:p w:rsidR="00FC5BBC" w:rsidRDefault="00FC5BBC" w:rsidP="00FC5BBC">
      <w:pPr>
        <w:rPr>
          <w:rFonts w:ascii="Arial" w:hAnsi="Arial" w:cs="Arial"/>
          <w:bCs/>
          <w:sz w:val="20"/>
          <w:szCs w:val="20"/>
        </w:rPr>
      </w:pPr>
    </w:p>
    <w:p w:rsidR="00FC5BBC" w:rsidRPr="00255783" w:rsidRDefault="00FC5BBC" w:rsidP="00FC5BBC">
      <w:pPr>
        <w:ind w:left="2124"/>
        <w:rPr>
          <w:b/>
        </w:rPr>
      </w:pPr>
      <w:r w:rsidRPr="00255783">
        <w:rPr>
          <w:rFonts w:ascii="Arial" w:hAnsi="Arial" w:cs="Arial"/>
          <w:bCs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255783">
        <w:rPr>
          <w:rFonts w:ascii="Arial" w:hAnsi="Arial" w:cs="Arial"/>
          <w:bCs/>
          <w:sz w:val="20"/>
          <w:szCs w:val="20"/>
        </w:rPr>
        <w:t xml:space="preserve"> </w:t>
      </w:r>
      <w:r w:rsidRPr="00255783">
        <w:rPr>
          <w:rFonts w:ascii="Arial" w:hAnsi="Arial" w:cs="Arial"/>
          <w:sz w:val="20"/>
          <w:szCs w:val="20"/>
        </w:rPr>
        <w:t xml:space="preserve">Witnica, </w:t>
      </w:r>
      <w:r>
        <w:rPr>
          <w:rFonts w:ascii="Arial" w:hAnsi="Arial" w:cs="Arial"/>
          <w:sz w:val="20"/>
          <w:szCs w:val="20"/>
        </w:rPr>
        <w:t>8 lipca 2013r</w:t>
      </w:r>
    </w:p>
    <w:p w:rsidR="00FC5BBC" w:rsidRDefault="00FC5BBC" w:rsidP="00FC5BBC">
      <w:pPr>
        <w:ind w:left="4247" w:firstLine="709"/>
        <w:rPr>
          <w:rFonts w:ascii="Tahoma" w:hAnsi="Tahoma" w:cs="Tahoma"/>
          <w:b/>
          <w:bCs/>
        </w:rPr>
      </w:pPr>
    </w:p>
    <w:p w:rsidR="00FC5BBC" w:rsidRDefault="00FC5BBC" w:rsidP="00FC5BBC">
      <w:pPr>
        <w:ind w:left="4247" w:firstLine="709"/>
        <w:rPr>
          <w:rFonts w:ascii="Tahoma" w:hAnsi="Tahoma" w:cs="Tahoma"/>
          <w:b/>
          <w:bCs/>
        </w:rPr>
      </w:pPr>
    </w:p>
    <w:p w:rsidR="00FC5BBC" w:rsidRDefault="00FC5BBC" w:rsidP="00FC5BBC">
      <w:pPr>
        <w:ind w:left="4247" w:firstLine="709"/>
        <w:rPr>
          <w:rFonts w:ascii="Tahoma" w:hAnsi="Tahoma" w:cs="Tahoma"/>
          <w:b/>
          <w:bCs/>
        </w:rPr>
      </w:pPr>
      <w:r w:rsidRPr="00936AD1">
        <w:rPr>
          <w:rFonts w:ascii="Tahoma" w:hAnsi="Tahoma" w:cs="Tahoma"/>
          <w:b/>
          <w:bCs/>
        </w:rPr>
        <w:t xml:space="preserve">Uczestnicy postępowania </w:t>
      </w:r>
    </w:p>
    <w:p w:rsidR="00FC5BBC" w:rsidRPr="00195D6E" w:rsidRDefault="00FC5BBC" w:rsidP="00FC5BBC">
      <w:pPr>
        <w:ind w:left="4247" w:firstLine="709"/>
        <w:rPr>
          <w:rFonts w:ascii="Arial" w:hAnsi="Arial" w:cs="Arial"/>
        </w:rPr>
      </w:pPr>
      <w:r w:rsidRPr="00936AD1">
        <w:rPr>
          <w:rFonts w:ascii="Tahoma" w:hAnsi="Tahoma" w:cs="Tahoma"/>
          <w:b/>
          <w:bCs/>
        </w:rPr>
        <w:t>o udzielenie zamówienia</w:t>
      </w:r>
    </w:p>
    <w:p w:rsidR="00FC5BBC" w:rsidRDefault="00FC5BBC" w:rsidP="00FC5BB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4"/>
          <w:szCs w:val="14"/>
          <w:u w:val="single"/>
        </w:rPr>
      </w:pPr>
    </w:p>
    <w:p w:rsidR="00FC5BBC" w:rsidRDefault="00FC5BBC" w:rsidP="00FC5BB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4"/>
          <w:szCs w:val="14"/>
          <w:u w:val="single"/>
        </w:rPr>
      </w:pPr>
    </w:p>
    <w:p w:rsidR="00FC5BBC" w:rsidRPr="00D62534" w:rsidRDefault="00FC5BBC" w:rsidP="00FC5BB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4"/>
          <w:szCs w:val="14"/>
          <w:u w:val="single"/>
        </w:rPr>
      </w:pPr>
      <w:r>
        <w:rPr>
          <w:rFonts w:ascii="Tahoma" w:hAnsi="Tahoma" w:cs="Tahoma"/>
          <w:b/>
          <w:bCs/>
          <w:sz w:val="14"/>
          <w:szCs w:val="14"/>
          <w:u w:val="single"/>
        </w:rPr>
        <w:t xml:space="preserve">Dotyczy:  przetargu </w:t>
      </w:r>
      <w:r w:rsidRPr="00740A5D">
        <w:rPr>
          <w:rFonts w:ascii="Tahoma" w:hAnsi="Tahoma" w:cs="Tahoma"/>
          <w:b/>
          <w:bCs/>
          <w:sz w:val="14"/>
          <w:szCs w:val="14"/>
          <w:u w:val="single"/>
        </w:rPr>
        <w:t>ograniczonego :</w:t>
      </w:r>
      <w:r w:rsidRPr="00740A5D">
        <w:rPr>
          <w:rFonts w:ascii="Tahoma" w:hAnsi="Tahoma" w:cs="Tahoma"/>
          <w:color w:val="000000"/>
          <w:sz w:val="14"/>
          <w:szCs w:val="14"/>
          <w:u w:val="single"/>
        </w:rPr>
        <w:t xml:space="preserve"> </w:t>
      </w:r>
      <w:r w:rsidRPr="00740A5D">
        <w:rPr>
          <w:rFonts w:ascii="Tahoma" w:hAnsi="Tahoma" w:cs="Tahoma"/>
          <w:color w:val="000000"/>
          <w:sz w:val="14"/>
          <w:szCs w:val="14"/>
          <w:u w:val="single"/>
          <w:lang w:eastAsia="en-US"/>
        </w:rPr>
        <w:t>„</w:t>
      </w:r>
      <w:r w:rsidRPr="00FC5BBC">
        <w:rPr>
          <w:rFonts w:ascii="Tahoma" w:hAnsi="Tahoma" w:cs="Tahoma"/>
          <w:b/>
          <w:color w:val="000000"/>
          <w:sz w:val="14"/>
          <w:szCs w:val="14"/>
          <w:u w:val="single"/>
          <w:lang w:eastAsia="en-US"/>
        </w:rPr>
        <w:t xml:space="preserve">Świadczenie usługi transportowej dla Gminy Witnica na lata 2013/2017 </w:t>
      </w:r>
      <w:proofErr w:type="spellStart"/>
      <w:r w:rsidRPr="00FC5BBC">
        <w:rPr>
          <w:rFonts w:ascii="Tahoma" w:hAnsi="Tahoma" w:cs="Tahoma"/>
          <w:b/>
          <w:color w:val="000000"/>
          <w:sz w:val="14"/>
          <w:szCs w:val="14"/>
          <w:u w:val="single"/>
          <w:lang w:eastAsia="en-US"/>
        </w:rPr>
        <w:t>r</w:t>
      </w:r>
      <w:proofErr w:type="spellEnd"/>
      <w:r w:rsidRPr="00FC5BBC">
        <w:rPr>
          <w:rFonts w:ascii="Tahoma" w:hAnsi="Tahoma" w:cs="Tahoma"/>
          <w:b/>
          <w:color w:val="000000"/>
          <w:sz w:val="14"/>
          <w:szCs w:val="14"/>
          <w:u w:val="single"/>
          <w:lang w:eastAsia="en-US"/>
        </w:rPr>
        <w:t>”.</w:t>
      </w:r>
    </w:p>
    <w:p w:rsidR="00FC5BBC" w:rsidRDefault="00FC5BBC" w:rsidP="00FC5BBC"/>
    <w:p w:rsidR="00FC5BBC" w:rsidRDefault="00FC5BBC" w:rsidP="00FC5BBC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  <w:r w:rsidRPr="00B94AAC">
        <w:rPr>
          <w:rFonts w:ascii="Tahoma" w:hAnsi="Tahoma" w:cs="Tahoma"/>
          <w:b/>
          <w:sz w:val="22"/>
          <w:szCs w:val="22"/>
        </w:rPr>
        <w:t xml:space="preserve">ODPOWIEDŹ NA ZAPYTANIE DO SIWZ </w:t>
      </w:r>
    </w:p>
    <w:p w:rsidR="00FC5BBC" w:rsidRPr="00ED62F6" w:rsidRDefault="00FC5BBC" w:rsidP="00FC5BBC">
      <w:pPr>
        <w:jc w:val="both"/>
        <w:rPr>
          <w:rFonts w:ascii="Tahoma" w:hAnsi="Tahoma" w:cs="Tahoma"/>
          <w:sz w:val="18"/>
          <w:szCs w:val="18"/>
        </w:rPr>
      </w:pPr>
    </w:p>
    <w:p w:rsidR="00FC5BBC" w:rsidRPr="00ED62F6" w:rsidRDefault="00FC5BBC" w:rsidP="00FC5BBC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ED62F6">
        <w:rPr>
          <w:rFonts w:ascii="Tahoma" w:hAnsi="Tahoma" w:cs="Tahoma"/>
          <w:sz w:val="18"/>
          <w:szCs w:val="18"/>
        </w:rPr>
        <w:t>Zamawiający działając na podstawie art. 38 ust. 1 i 2 ustawy z dnia 29 stycznia 2004 r. Prawo zamówień publicznych (tekst jedn. Dz. U. z 2010 r. Nr 113 poz. 759 ze. zm.), odpowiada na pytania, jakie wpłynęł</w:t>
      </w:r>
      <w:r>
        <w:rPr>
          <w:rFonts w:ascii="Tahoma" w:hAnsi="Tahoma" w:cs="Tahoma"/>
          <w:sz w:val="18"/>
          <w:szCs w:val="18"/>
        </w:rPr>
        <w:t>y od wykonawcy w dniu 1lipca 2013</w:t>
      </w:r>
      <w:r w:rsidRPr="00ED62F6">
        <w:rPr>
          <w:rFonts w:ascii="Tahoma" w:hAnsi="Tahoma" w:cs="Tahoma"/>
          <w:sz w:val="18"/>
          <w:szCs w:val="18"/>
        </w:rPr>
        <w:t xml:space="preserve"> roku, w stosunku do treści Ogłoszenia o zamówieniu oraz treści Specyfikacji Istotnych Warunków Zamówienia w przedmiotowym postępowaniu przetargowym.</w:t>
      </w:r>
    </w:p>
    <w:p w:rsidR="00FC5BBC" w:rsidRPr="00ED62F6" w:rsidRDefault="00FC5BBC" w:rsidP="00FC5BBC">
      <w:pPr>
        <w:jc w:val="both"/>
        <w:rPr>
          <w:rFonts w:ascii="Tahoma" w:hAnsi="Tahoma" w:cs="Tahoma"/>
          <w:sz w:val="20"/>
          <w:szCs w:val="20"/>
        </w:rPr>
      </w:pPr>
    </w:p>
    <w:p w:rsidR="00CB2A72" w:rsidRPr="00CB2A72" w:rsidRDefault="00CB2A72" w:rsidP="00FC5BB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CB2A72">
        <w:rPr>
          <w:rFonts w:ascii="Tahoma" w:hAnsi="Tahoma" w:cs="Tahoma"/>
          <w:sz w:val="18"/>
          <w:szCs w:val="18"/>
        </w:rPr>
        <w:t>Zamawiający wyjaśnia, że cena jaką ma podać oferent w formularzu ofertowym (stanowiącym załącznik nr 1 do SIWZ) jest ceną za całość zamówienia, jednakże oferent powinien dodatkowo wyszczególnić również cenę jednostkową za kilometr</w:t>
      </w:r>
      <w:r>
        <w:rPr>
          <w:rFonts w:ascii="Tahoma" w:hAnsi="Tahoma" w:cs="Tahoma"/>
          <w:sz w:val="18"/>
          <w:szCs w:val="18"/>
        </w:rPr>
        <w:t>.</w:t>
      </w:r>
    </w:p>
    <w:p w:rsidR="00CB2A72" w:rsidRDefault="00CB2A72" w:rsidP="00FC5BB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FC5BBC" w:rsidRPr="001B45F8" w:rsidRDefault="00FC5BBC" w:rsidP="00FC5BB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PYTANIE 1</w:t>
      </w:r>
    </w:p>
    <w:p w:rsidR="00FC5BBC" w:rsidRDefault="00FC5BBC" w:rsidP="00FC5BBC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stronie 4 SIWZ ust. 5, Zamawiający zamieścił zapis, iż termin wykonania zamówienia będzie obowiązywać od podpisania umowy do 31 maja 2017 r. Natomiast Zamawiający w treści formularza ofertowego stanowiącego załącznik nr 1 do SWZ na str. 12 zamieścił zapis w punkcie 1 o treści „ Deklarujemy wykonanie przedmiotu zamówienia w terminie od 1 września 2013 do 30 czerwca 2017r”. W tym przypadku nieścisłość dotyczy jednego miesiąca. Następnie Zamawiający we wzorze umowy stanowiący załącznik nr 2 do SIWZ na stronie 17 </w:t>
      </w:r>
      <w:r>
        <w:rPr>
          <w:sz w:val="18"/>
          <w:szCs w:val="18"/>
        </w:rPr>
        <w:t>§</w:t>
      </w:r>
      <w:r>
        <w:rPr>
          <w:rFonts w:ascii="Tahoma" w:hAnsi="Tahoma" w:cs="Tahoma"/>
          <w:sz w:val="18"/>
          <w:szCs w:val="18"/>
        </w:rPr>
        <w:t xml:space="preserve"> ust. 5 pkt. 1 umieścił zapis określając, iż umowa zostaje zawarta na czas określony od dni 1 września 2013r do 30 czerwca 2016r. Różnica w zakresie zawarcia umowy w odniesieniu do powyższego wynosi 1 rok.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FC5BBC" w:rsidRDefault="00FC5BBC" w:rsidP="00FC5BB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FC5BBC" w:rsidRPr="001B45F8" w:rsidRDefault="00FC5BBC" w:rsidP="00FC5BB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CB2A72" w:rsidRPr="00CB2A72" w:rsidRDefault="00FC5BBC" w:rsidP="00CB2A72">
      <w:pPr>
        <w:rPr>
          <w:rFonts w:ascii="Tahoma" w:hAnsi="Tahoma" w:cs="Tahoma"/>
          <w:sz w:val="18"/>
          <w:szCs w:val="18"/>
        </w:rPr>
      </w:pPr>
      <w:r w:rsidRPr="00CB2A72">
        <w:rPr>
          <w:rFonts w:ascii="Tahoma" w:hAnsi="Tahoma" w:cs="Tahoma"/>
          <w:sz w:val="18"/>
          <w:szCs w:val="18"/>
        </w:rPr>
        <w:t>Zamawiający informuję, że</w:t>
      </w:r>
      <w:r w:rsidR="00CB2A72" w:rsidRPr="00CB2A72">
        <w:rPr>
          <w:rFonts w:ascii="Tahoma" w:hAnsi="Tahoma" w:cs="Tahoma"/>
          <w:sz w:val="18"/>
          <w:szCs w:val="18"/>
        </w:rPr>
        <w:t xml:space="preserve"> </w:t>
      </w:r>
      <w:r w:rsidR="00CB2A72">
        <w:rPr>
          <w:rFonts w:ascii="Tahoma" w:hAnsi="Tahoma" w:cs="Tahoma"/>
          <w:sz w:val="18"/>
          <w:szCs w:val="18"/>
        </w:rPr>
        <w:t>t</w:t>
      </w:r>
      <w:r w:rsidR="00CB2A72" w:rsidRPr="00CB2A72">
        <w:rPr>
          <w:rFonts w:ascii="Tahoma" w:hAnsi="Tahoma" w:cs="Tahoma"/>
          <w:sz w:val="18"/>
          <w:szCs w:val="18"/>
        </w:rPr>
        <w:t xml:space="preserve">ermin wykonania zamówienia będzie obowiązywać od podpisania umowy do dnia 30 czerwca 2017 r.  </w:t>
      </w:r>
    </w:p>
    <w:p w:rsidR="00CB2A72" w:rsidRPr="00CB2A72" w:rsidRDefault="00CB2A72" w:rsidP="00CB2A72">
      <w:pPr>
        <w:rPr>
          <w:rFonts w:ascii="Tahoma" w:hAnsi="Tahoma" w:cs="Tahoma"/>
          <w:sz w:val="18"/>
          <w:szCs w:val="18"/>
        </w:rPr>
      </w:pPr>
    </w:p>
    <w:p w:rsidR="00FC5BBC" w:rsidRDefault="00FC5BBC" w:rsidP="00FC5BBC">
      <w:pPr>
        <w:jc w:val="both"/>
        <w:rPr>
          <w:rFonts w:ascii="Tahoma" w:hAnsi="Tahoma" w:cs="Tahoma"/>
          <w:sz w:val="18"/>
          <w:szCs w:val="18"/>
        </w:rPr>
      </w:pPr>
    </w:p>
    <w:p w:rsidR="00FC5BBC" w:rsidRPr="001B45F8" w:rsidRDefault="00FC5BBC" w:rsidP="00FC5BB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 xml:space="preserve">PYTANIE </w:t>
      </w:r>
      <w:r>
        <w:rPr>
          <w:rFonts w:ascii="Tahoma" w:hAnsi="Tahoma" w:cs="Tahoma"/>
          <w:b/>
          <w:bCs/>
          <w:sz w:val="18"/>
          <w:szCs w:val="18"/>
        </w:rPr>
        <w:t>2</w:t>
      </w:r>
    </w:p>
    <w:p w:rsidR="00CB2A72" w:rsidRDefault="00CB2A72" w:rsidP="00FC5BB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Formularzu ofertowym str. 12, stanowiącym załącznik nr 1 do SIWZ, Zamawiający zawał zapis, iż oferent jest zobowiązany podać cenę netto oraz brutto jako cenę za realizację zamówienia nie podając czy to ma być cena za 1 km? Czy ma być to cena za realizację całego zamówienia ?</w:t>
      </w:r>
    </w:p>
    <w:p w:rsidR="00CB2A72" w:rsidRDefault="00CB2A72" w:rsidP="00FC5BB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Natomiast w wzorze umowy na ST. 17 w </w:t>
      </w:r>
      <w:r>
        <w:rPr>
          <w:sz w:val="18"/>
          <w:szCs w:val="18"/>
        </w:rPr>
        <w:t>§</w:t>
      </w:r>
      <w:r>
        <w:rPr>
          <w:rFonts w:ascii="Tahoma" w:hAnsi="Tahoma" w:cs="Tahoma"/>
          <w:sz w:val="18"/>
          <w:szCs w:val="18"/>
        </w:rPr>
        <w:t xml:space="preserve"> 3 pkt. 1, Zamawiający wskazuje cyt. „ Za realizację przewozów, o których mowa </w:t>
      </w:r>
      <w:r>
        <w:rPr>
          <w:sz w:val="18"/>
          <w:szCs w:val="18"/>
        </w:rPr>
        <w:t>§</w:t>
      </w:r>
      <w:r>
        <w:rPr>
          <w:rFonts w:ascii="Tahoma" w:hAnsi="Tahoma" w:cs="Tahoma"/>
          <w:sz w:val="18"/>
          <w:szCs w:val="18"/>
        </w:rPr>
        <w:t xml:space="preserve"> 1 Zamawiający zapłaci Przewoźnikowi wynagrodzenie w wysokości… netto (cena oferty) za każdy faktycznie zrealizowany kilometr przewozu określonego w harmonogramie dowozów szkolnych. Wynagrodzenie zawiera wszystkie koszty związane z realizacją usługi przewozowej uwzględnieniem postanowień </w:t>
      </w:r>
      <w:r>
        <w:rPr>
          <w:sz w:val="18"/>
          <w:szCs w:val="18"/>
        </w:rPr>
        <w:t>§</w:t>
      </w:r>
      <w:r>
        <w:rPr>
          <w:rFonts w:ascii="Tahoma" w:hAnsi="Tahoma" w:cs="Tahoma"/>
          <w:sz w:val="18"/>
          <w:szCs w:val="18"/>
        </w:rPr>
        <w:t xml:space="preserve"> 1 ust. 1 pkt. </w:t>
      </w:r>
      <w:proofErr w:type="spellStart"/>
      <w:r>
        <w:rPr>
          <w:rFonts w:ascii="Tahoma" w:hAnsi="Tahoma" w:cs="Tahoma"/>
          <w:sz w:val="18"/>
          <w:szCs w:val="18"/>
        </w:rPr>
        <w:t>C,d</w:t>
      </w:r>
      <w:proofErr w:type="spellEnd"/>
      <w:r>
        <w:rPr>
          <w:rFonts w:ascii="Tahoma" w:hAnsi="Tahoma" w:cs="Tahoma"/>
          <w:sz w:val="18"/>
          <w:szCs w:val="18"/>
        </w:rPr>
        <w:t xml:space="preserve"> oraz ust. 5 i 6 …()”.</w:t>
      </w:r>
    </w:p>
    <w:p w:rsidR="007712FD" w:rsidRDefault="00CB2A72" w:rsidP="00FC5BB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Mając na uwadze powyższy zapis (patrz wzór umowy) oraz zakres ceny usługi podanej w formularzu ofertowym (jako sądzimy, iż jest to cena za realizację całego zamówienia zgodnie ze SIWZ), </w:t>
      </w:r>
      <w:r w:rsidR="007712FD">
        <w:rPr>
          <w:rFonts w:ascii="Tahoma" w:hAnsi="Tahoma" w:cs="Tahoma"/>
          <w:sz w:val="18"/>
          <w:szCs w:val="18"/>
        </w:rPr>
        <w:t>Zamawiający nie daje możliwości podania oferentowi jednostkowej ceny za faktycznie zrealizowany przewozu za 1km, ponieważ formularz ofertowy nie przewidział miejsca podania ceny jednostkowej.</w:t>
      </w:r>
    </w:p>
    <w:p w:rsidR="00687F03" w:rsidRDefault="007712FD" w:rsidP="00FC5BB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marginesie nadmieniamy, iż powołany przez Zamawiającego punkt D oraz ustęp 6  we wzorze </w:t>
      </w:r>
      <w:r w:rsidR="00687F03">
        <w:rPr>
          <w:rFonts w:ascii="Tahoma" w:hAnsi="Tahoma" w:cs="Tahoma"/>
          <w:sz w:val="18"/>
          <w:szCs w:val="18"/>
        </w:rPr>
        <w:t xml:space="preserve">   </w:t>
      </w:r>
      <w:r w:rsidR="00FC5BBC">
        <w:rPr>
          <w:rFonts w:ascii="Tahoma" w:hAnsi="Tahoma" w:cs="Tahoma"/>
          <w:sz w:val="18"/>
          <w:szCs w:val="18"/>
        </w:rPr>
        <w:t xml:space="preserve">Prosimy o wyjaśnienie do Załącznika nr 3 SIWZ w następującej sprawie: co Zamawiający rozumie pod </w:t>
      </w:r>
      <w:r w:rsidR="00687F03">
        <w:rPr>
          <w:rFonts w:ascii="Tahoma" w:hAnsi="Tahoma" w:cs="Tahoma"/>
          <w:sz w:val="18"/>
          <w:szCs w:val="18"/>
        </w:rPr>
        <w:t>poję umowy stanowiący zał. 2 do SIWZ nie istnieje.</w:t>
      </w:r>
    </w:p>
    <w:p w:rsidR="008F507F" w:rsidRDefault="00687F03" w:rsidP="00FC5BB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Poniżej wskazujemy aby zamawiający wziął pod rozwagę  czy transparentności prowadzonego zamówienia </w:t>
      </w:r>
      <w:r w:rsidR="00C919C0">
        <w:rPr>
          <w:rFonts w:ascii="Tahoma" w:hAnsi="Tahoma" w:cs="Tahoma"/>
          <w:sz w:val="18"/>
          <w:szCs w:val="18"/>
        </w:rPr>
        <w:t xml:space="preserve">oraz prawidłowego dokonania wyliczenia ceny przez oferentów niebudzącego </w:t>
      </w:r>
      <w:r>
        <w:rPr>
          <w:rFonts w:ascii="Tahoma" w:hAnsi="Tahoma" w:cs="Tahoma"/>
          <w:sz w:val="18"/>
          <w:szCs w:val="18"/>
        </w:rPr>
        <w:t xml:space="preserve"> </w:t>
      </w:r>
      <w:r w:rsidR="00C919C0">
        <w:rPr>
          <w:rFonts w:ascii="Tahoma" w:hAnsi="Tahoma" w:cs="Tahoma"/>
          <w:sz w:val="18"/>
          <w:szCs w:val="18"/>
        </w:rPr>
        <w:t xml:space="preserve">żadnych wątpliwości zastosował wzór, </w:t>
      </w:r>
      <w:r w:rsidR="008F507F">
        <w:rPr>
          <w:rFonts w:ascii="Tahoma" w:hAnsi="Tahoma" w:cs="Tahoma"/>
          <w:sz w:val="18"/>
          <w:szCs w:val="18"/>
        </w:rPr>
        <w:t>który poniż ej  wskazujemy.</w:t>
      </w:r>
    </w:p>
    <w:p w:rsidR="008F507F" w:rsidRDefault="008F507F" w:rsidP="008F507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za 1 km/netto x średnia liczba km 739 km dziennie (dla danego zadania określonego w punkcie 3 ust. A i b w (duży autobus)x ilość dni w ciągu roku (np. 190) x 4 lata = suma A</w:t>
      </w:r>
    </w:p>
    <w:p w:rsidR="008F507F" w:rsidRDefault="008F507F" w:rsidP="008F507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za 1 km/ netto x średnia liczba 402 km (dla zadania określonego ust. 3 punkt c (bus) x ilość dni w ciągu roku (np. 190) x 4 lata = suma B</w:t>
      </w:r>
    </w:p>
    <w:p w:rsidR="008F507F" w:rsidRDefault="008F507F" w:rsidP="008F507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Razem = suma A + suma B = … zł netto + podatek VAT = …. Brutto zł</w:t>
      </w:r>
    </w:p>
    <w:p w:rsidR="00C41532" w:rsidRDefault="008F507F" w:rsidP="008F507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Tak wyliczoną  cenę ofertową za wykonanie przedmiotu zamówienia ofercie będą mogli wpisać w formularzu ofertowym jako prawidłową wartość zamówienia </w:t>
      </w:r>
      <w:r w:rsidR="00C41532">
        <w:rPr>
          <w:rFonts w:ascii="Tahoma" w:hAnsi="Tahoma" w:cs="Tahoma"/>
          <w:sz w:val="18"/>
          <w:szCs w:val="18"/>
        </w:rPr>
        <w:t>nie budzącą żadnych wątpliwości.</w:t>
      </w:r>
    </w:p>
    <w:p w:rsidR="00C41532" w:rsidRDefault="00C41532" w:rsidP="00FC5BB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FC5BBC" w:rsidRPr="001B45F8" w:rsidRDefault="00FC5BBC" w:rsidP="00FC5BB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FC5BBC" w:rsidRPr="005B356A" w:rsidRDefault="00FC5BBC" w:rsidP="00FC5BBC">
      <w:pPr>
        <w:jc w:val="both"/>
        <w:rPr>
          <w:rFonts w:ascii="Tahoma" w:hAnsi="Tahoma" w:cs="Tahoma"/>
          <w:sz w:val="18"/>
          <w:szCs w:val="18"/>
        </w:rPr>
      </w:pPr>
      <w:r w:rsidRPr="005B356A">
        <w:rPr>
          <w:rFonts w:ascii="Tahoma" w:hAnsi="Tahoma" w:cs="Tahoma"/>
          <w:sz w:val="18"/>
          <w:szCs w:val="18"/>
        </w:rPr>
        <w:t xml:space="preserve">Cena jednostkowa to cena przedmiotu przeliczona na jednostkę miary: kilogram, litr, metr itp. Zamawiający informuje, że Wykonawca ma zaproponować cenę zgodnie z załącznikiem nr 3 – Formularzem Ofertowym – tabela , Zamawiający określił w jaki sposób Wykonawca ma podać cenę jednostkową tj. za okres 1 VII 2013 – 30 VI 2015 ogólnie, oraz Wykonawca ,ma podać miesięczną wartość zamówienia. </w:t>
      </w:r>
      <w:r>
        <w:rPr>
          <w:rFonts w:ascii="Tahoma" w:hAnsi="Tahoma" w:cs="Tahoma"/>
          <w:sz w:val="18"/>
          <w:szCs w:val="18"/>
        </w:rPr>
        <w:t>Załącznik nr 1 pkt. 19, zawierają dane szacunkowe.</w:t>
      </w:r>
    </w:p>
    <w:p w:rsidR="00FC5BBC" w:rsidRDefault="00FC5BBC" w:rsidP="00FC5BBC">
      <w:pPr>
        <w:jc w:val="both"/>
        <w:rPr>
          <w:rFonts w:ascii="Tahoma" w:hAnsi="Tahoma" w:cs="Tahoma"/>
          <w:sz w:val="18"/>
          <w:szCs w:val="18"/>
        </w:rPr>
      </w:pPr>
    </w:p>
    <w:p w:rsidR="00FC5BBC" w:rsidRPr="001B45F8" w:rsidRDefault="00FC5BBC" w:rsidP="00FC5BB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 xml:space="preserve">PYTANIE </w:t>
      </w:r>
      <w:r>
        <w:rPr>
          <w:rFonts w:ascii="Tahoma" w:hAnsi="Tahoma" w:cs="Tahoma"/>
          <w:b/>
          <w:bCs/>
          <w:sz w:val="18"/>
          <w:szCs w:val="18"/>
        </w:rPr>
        <w:t>3</w:t>
      </w:r>
    </w:p>
    <w:p w:rsidR="00FC5BBC" w:rsidRPr="00D62534" w:rsidRDefault="00FC5BBC" w:rsidP="00FC5BBC">
      <w:pPr>
        <w:jc w:val="both"/>
        <w:rPr>
          <w:rFonts w:ascii="Tahoma" w:hAnsi="Tahoma" w:cs="Tahoma"/>
          <w:bCs/>
          <w:sz w:val="18"/>
          <w:szCs w:val="18"/>
        </w:rPr>
      </w:pPr>
      <w:r w:rsidRPr="00D62534">
        <w:rPr>
          <w:rFonts w:ascii="Tahoma" w:hAnsi="Tahoma" w:cs="Tahoma"/>
          <w:bCs/>
          <w:sz w:val="18"/>
          <w:szCs w:val="18"/>
        </w:rPr>
        <w:t>Zgodnie z treścią pkt. 19 Załącznika nr 1 do SIWZ tabela zamieszczona w tym punkcie powinna wskazywać ilość odpadów odebranych z terenu Gminy Witnic za lata 2011 i 2012, łącznie z nieruchomości zamieszkałych i niezamieszkałych. Natomiast w tabeli widnieje zapis o treści „Odpady komunalne odebrane od mieszkańców w sposób zorganizowany, w tym”. Czy dane liczbowe zamieszczone w tabeli dotyczą tylko nieruchomości zamieszkałych czy też łącznie nieruchomości zamieszkałych i niezamieszkałych?</w:t>
      </w:r>
    </w:p>
    <w:p w:rsidR="00FC5BBC" w:rsidRDefault="00FC5BBC" w:rsidP="00FC5BB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FC5BBC" w:rsidRPr="001B45F8" w:rsidRDefault="00FC5BBC" w:rsidP="00FC5BB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C41532" w:rsidRPr="00C41532" w:rsidRDefault="00FC5BBC" w:rsidP="00C41532">
      <w:pPr>
        <w:jc w:val="both"/>
        <w:rPr>
          <w:rFonts w:ascii="Tahoma" w:hAnsi="Tahoma" w:cs="Tahoma"/>
          <w:sz w:val="18"/>
          <w:szCs w:val="18"/>
        </w:rPr>
      </w:pPr>
      <w:r w:rsidRPr="00C41532">
        <w:rPr>
          <w:rFonts w:ascii="Tahoma" w:hAnsi="Tahoma" w:cs="Tahoma"/>
          <w:sz w:val="18"/>
          <w:szCs w:val="18"/>
        </w:rPr>
        <w:t xml:space="preserve">Zamawiający </w:t>
      </w:r>
      <w:r w:rsidR="00C41532" w:rsidRPr="00C41532">
        <w:rPr>
          <w:rFonts w:ascii="Tahoma" w:hAnsi="Tahoma" w:cs="Tahoma"/>
          <w:sz w:val="18"/>
          <w:szCs w:val="18"/>
        </w:rPr>
        <w:t xml:space="preserve">jeszcze raz </w:t>
      </w:r>
      <w:r w:rsidRPr="00C41532">
        <w:rPr>
          <w:rFonts w:ascii="Tahoma" w:hAnsi="Tahoma" w:cs="Tahoma"/>
          <w:sz w:val="18"/>
          <w:szCs w:val="18"/>
        </w:rPr>
        <w:t xml:space="preserve">informuję, że </w:t>
      </w:r>
      <w:r w:rsidR="00C41532" w:rsidRPr="00C41532">
        <w:rPr>
          <w:rFonts w:ascii="Tahoma" w:hAnsi="Tahoma" w:cs="Tahoma"/>
          <w:sz w:val="18"/>
          <w:szCs w:val="18"/>
        </w:rPr>
        <w:t>cena, jaką ma podać oferent w formularzu ofertowym (stanowiącym załącznik nr 1 do SIWZ) jest ceną za całość zamówienia, jednakże oferent powinien dodatkowo wyszczególnić również cenę jednostkową za kilometr.</w:t>
      </w:r>
    </w:p>
    <w:p w:rsidR="00C41532" w:rsidRPr="00C41532" w:rsidRDefault="00C41532" w:rsidP="00C41532">
      <w:pPr>
        <w:jc w:val="both"/>
        <w:rPr>
          <w:rFonts w:ascii="Tahoma" w:hAnsi="Tahoma" w:cs="Tahoma"/>
          <w:sz w:val="18"/>
          <w:szCs w:val="18"/>
        </w:rPr>
      </w:pPr>
      <w:r w:rsidRPr="00C41532">
        <w:rPr>
          <w:rFonts w:ascii="Tahoma" w:hAnsi="Tahoma" w:cs="Tahoma"/>
          <w:sz w:val="18"/>
          <w:szCs w:val="18"/>
        </w:rPr>
        <w:t xml:space="preserve">Zakładana ilość dni realizacji zamówienia wynosi 720 dni (średnio 180 dni nauki szkolnej w ciągu roku szkolnego x 4 lata = 720 dni), co daje zakładaną łączną liczbę </w:t>
      </w:r>
      <w:smartTag w:uri="urn:schemas-microsoft-com:office:smarttags" w:element="metricconverter">
        <w:smartTagPr>
          <w:attr w:name="ProductID" w:val="821 520 kilometrów"/>
        </w:smartTagPr>
        <w:r w:rsidRPr="00C41532">
          <w:rPr>
            <w:rFonts w:ascii="Tahoma" w:hAnsi="Tahoma" w:cs="Tahoma"/>
            <w:sz w:val="18"/>
            <w:szCs w:val="18"/>
          </w:rPr>
          <w:t>821 520 kilometrów</w:t>
        </w:r>
      </w:smartTag>
      <w:r w:rsidRPr="00C41532">
        <w:rPr>
          <w:rFonts w:ascii="Tahoma" w:hAnsi="Tahoma" w:cs="Tahoma"/>
          <w:sz w:val="18"/>
          <w:szCs w:val="18"/>
        </w:rPr>
        <w:t xml:space="preserve"> w ciągu realizacji całego zamówienia.</w:t>
      </w:r>
    </w:p>
    <w:p w:rsidR="00C41532" w:rsidRPr="00C41532" w:rsidRDefault="00C41532" w:rsidP="00C41532">
      <w:pPr>
        <w:jc w:val="both"/>
        <w:rPr>
          <w:rFonts w:ascii="Tahoma" w:hAnsi="Tahoma" w:cs="Tahoma"/>
          <w:sz w:val="18"/>
          <w:szCs w:val="18"/>
        </w:rPr>
      </w:pPr>
      <w:r w:rsidRPr="00C41532">
        <w:rPr>
          <w:rFonts w:ascii="Tahoma" w:hAnsi="Tahoma" w:cs="Tahoma"/>
          <w:sz w:val="18"/>
          <w:szCs w:val="18"/>
        </w:rPr>
        <w:t xml:space="preserve">Podana cena w załączniku nr 2 do SIWZ § 3 punkt 1 jest ceną w ujęciu ogólnym za 8 autobusów, bez rozróżnienia ich liczby miejsc . </w:t>
      </w:r>
    </w:p>
    <w:p w:rsidR="00C41532" w:rsidRPr="00C41532" w:rsidRDefault="00C41532" w:rsidP="00C41532">
      <w:pPr>
        <w:jc w:val="both"/>
        <w:rPr>
          <w:rFonts w:ascii="Tahoma" w:hAnsi="Tahoma" w:cs="Tahoma"/>
          <w:sz w:val="18"/>
          <w:szCs w:val="18"/>
        </w:rPr>
      </w:pPr>
      <w:r w:rsidRPr="00C41532">
        <w:rPr>
          <w:rFonts w:ascii="Tahoma" w:hAnsi="Tahoma" w:cs="Tahoma"/>
          <w:sz w:val="18"/>
          <w:szCs w:val="18"/>
        </w:rPr>
        <w:t xml:space="preserve">Termin wykonania zamówienia będzie obowiązywać od podpisania umowy do dnia 30 czerwca 2017 r.  </w:t>
      </w:r>
    </w:p>
    <w:p w:rsidR="00C41532" w:rsidRPr="00C41532" w:rsidRDefault="00C41532" w:rsidP="00C41532">
      <w:pPr>
        <w:jc w:val="both"/>
        <w:rPr>
          <w:rFonts w:ascii="Tahoma" w:hAnsi="Tahoma" w:cs="Tahoma"/>
          <w:sz w:val="18"/>
          <w:szCs w:val="18"/>
        </w:rPr>
      </w:pPr>
      <w:r w:rsidRPr="00C41532">
        <w:rPr>
          <w:rFonts w:ascii="Tahoma" w:hAnsi="Tahoma" w:cs="Tahoma"/>
          <w:sz w:val="18"/>
          <w:szCs w:val="18"/>
        </w:rPr>
        <w:t>Z uwagi na wyjaśnienie zawarte w pkt. 3, Gmina Witnica nie skorzysta z wzoru wyliczenia ceny zaproponowanego przez oferenta (wzór rozbija stawkę na mały autobus i duży autobus).</w:t>
      </w:r>
    </w:p>
    <w:p w:rsidR="00C41532" w:rsidRPr="00C41532" w:rsidRDefault="00C41532" w:rsidP="00C41532">
      <w:pPr>
        <w:jc w:val="both"/>
        <w:rPr>
          <w:rFonts w:ascii="Tahoma" w:hAnsi="Tahoma" w:cs="Tahoma"/>
          <w:sz w:val="18"/>
          <w:szCs w:val="18"/>
        </w:rPr>
      </w:pPr>
    </w:p>
    <w:p w:rsidR="00FC5BBC" w:rsidRPr="00C41532" w:rsidRDefault="00FC5BBC" w:rsidP="00C41532">
      <w:pPr>
        <w:jc w:val="both"/>
        <w:rPr>
          <w:rFonts w:ascii="Tahoma" w:hAnsi="Tahoma" w:cs="Tahoma"/>
          <w:sz w:val="18"/>
          <w:szCs w:val="18"/>
        </w:rPr>
      </w:pPr>
    </w:p>
    <w:p w:rsidR="00FC5BBC" w:rsidRPr="00C41532" w:rsidRDefault="00FC5BBC" w:rsidP="00C41532">
      <w:pPr>
        <w:jc w:val="both"/>
        <w:rPr>
          <w:rFonts w:ascii="Tahoma" w:hAnsi="Tahoma" w:cs="Tahoma"/>
          <w:sz w:val="18"/>
          <w:szCs w:val="18"/>
        </w:rPr>
      </w:pPr>
    </w:p>
    <w:p w:rsidR="00FC5BBC" w:rsidRDefault="00FC5BBC" w:rsidP="00FC5BBC">
      <w:pPr>
        <w:jc w:val="both"/>
        <w:rPr>
          <w:rFonts w:ascii="Arial" w:hAnsi="Arial" w:cs="Arial"/>
          <w:sz w:val="20"/>
          <w:szCs w:val="20"/>
        </w:rPr>
      </w:pPr>
    </w:p>
    <w:p w:rsidR="00C41532" w:rsidRDefault="00C41532" w:rsidP="00FC5BBC">
      <w:pPr>
        <w:jc w:val="both"/>
        <w:rPr>
          <w:rFonts w:ascii="Arial" w:hAnsi="Arial" w:cs="Arial"/>
          <w:sz w:val="20"/>
          <w:szCs w:val="20"/>
        </w:rPr>
      </w:pPr>
    </w:p>
    <w:p w:rsidR="00C41532" w:rsidRDefault="00C41532" w:rsidP="00FC5BBC">
      <w:pPr>
        <w:jc w:val="both"/>
        <w:rPr>
          <w:rFonts w:ascii="Arial" w:hAnsi="Arial" w:cs="Arial"/>
          <w:sz w:val="20"/>
          <w:szCs w:val="20"/>
        </w:rPr>
      </w:pPr>
    </w:p>
    <w:p w:rsidR="00C41532" w:rsidRDefault="00C41532" w:rsidP="00FC5BBC">
      <w:pPr>
        <w:jc w:val="both"/>
        <w:rPr>
          <w:rFonts w:ascii="Arial" w:hAnsi="Arial" w:cs="Arial"/>
          <w:sz w:val="20"/>
          <w:szCs w:val="20"/>
        </w:rPr>
      </w:pPr>
    </w:p>
    <w:p w:rsidR="00C41532" w:rsidRDefault="00C41532" w:rsidP="00FC5BBC">
      <w:pPr>
        <w:jc w:val="both"/>
        <w:rPr>
          <w:rFonts w:ascii="Arial" w:hAnsi="Arial" w:cs="Arial"/>
          <w:sz w:val="20"/>
          <w:szCs w:val="20"/>
        </w:rPr>
      </w:pPr>
    </w:p>
    <w:p w:rsidR="00C41532" w:rsidRDefault="00C41532" w:rsidP="00FC5BBC">
      <w:pPr>
        <w:jc w:val="both"/>
        <w:rPr>
          <w:rFonts w:ascii="Arial" w:hAnsi="Arial" w:cs="Arial"/>
          <w:sz w:val="20"/>
          <w:szCs w:val="20"/>
        </w:rPr>
      </w:pPr>
    </w:p>
    <w:p w:rsidR="00C41532" w:rsidRDefault="00C41532" w:rsidP="00FC5BBC">
      <w:pPr>
        <w:jc w:val="both"/>
        <w:rPr>
          <w:rFonts w:ascii="Arial" w:hAnsi="Arial" w:cs="Arial"/>
          <w:sz w:val="20"/>
          <w:szCs w:val="20"/>
        </w:rPr>
      </w:pPr>
    </w:p>
    <w:p w:rsidR="00C41532" w:rsidRDefault="00C41532" w:rsidP="00FC5BBC">
      <w:pPr>
        <w:jc w:val="both"/>
        <w:rPr>
          <w:rFonts w:ascii="Arial" w:hAnsi="Arial" w:cs="Arial"/>
          <w:sz w:val="20"/>
          <w:szCs w:val="20"/>
        </w:rPr>
      </w:pPr>
    </w:p>
    <w:p w:rsidR="00C41532" w:rsidRDefault="00C41532" w:rsidP="00FC5BBC">
      <w:pPr>
        <w:jc w:val="both"/>
        <w:rPr>
          <w:rFonts w:ascii="Arial" w:hAnsi="Arial" w:cs="Arial"/>
          <w:sz w:val="20"/>
          <w:szCs w:val="20"/>
        </w:rPr>
      </w:pPr>
    </w:p>
    <w:p w:rsidR="00C41532" w:rsidRDefault="00C41532" w:rsidP="00FC5BBC">
      <w:pPr>
        <w:jc w:val="both"/>
        <w:rPr>
          <w:rFonts w:ascii="Arial" w:hAnsi="Arial" w:cs="Arial"/>
          <w:sz w:val="20"/>
          <w:szCs w:val="20"/>
        </w:rPr>
      </w:pPr>
    </w:p>
    <w:p w:rsidR="00C41532" w:rsidRDefault="00C41532" w:rsidP="00FC5BBC">
      <w:pPr>
        <w:jc w:val="both"/>
        <w:rPr>
          <w:rFonts w:ascii="Arial" w:hAnsi="Arial" w:cs="Arial"/>
          <w:sz w:val="20"/>
          <w:szCs w:val="20"/>
        </w:rPr>
      </w:pPr>
    </w:p>
    <w:p w:rsidR="00C41532" w:rsidRDefault="00C41532" w:rsidP="00FC5BBC">
      <w:pPr>
        <w:jc w:val="both"/>
        <w:rPr>
          <w:rFonts w:ascii="Arial" w:hAnsi="Arial" w:cs="Arial"/>
          <w:sz w:val="20"/>
          <w:szCs w:val="20"/>
        </w:rPr>
      </w:pPr>
    </w:p>
    <w:p w:rsidR="00C41532" w:rsidRDefault="00C41532" w:rsidP="00FC5BBC">
      <w:pPr>
        <w:jc w:val="both"/>
        <w:rPr>
          <w:rFonts w:ascii="Arial" w:hAnsi="Arial" w:cs="Arial"/>
          <w:sz w:val="20"/>
          <w:szCs w:val="20"/>
        </w:rPr>
      </w:pPr>
    </w:p>
    <w:p w:rsidR="00C41532" w:rsidRDefault="00C41532" w:rsidP="00FC5BBC">
      <w:pPr>
        <w:jc w:val="both"/>
        <w:rPr>
          <w:rFonts w:ascii="Arial" w:hAnsi="Arial" w:cs="Arial"/>
          <w:sz w:val="20"/>
          <w:szCs w:val="20"/>
        </w:rPr>
      </w:pPr>
    </w:p>
    <w:p w:rsidR="00C41532" w:rsidRDefault="00C41532" w:rsidP="00FC5BBC">
      <w:pPr>
        <w:jc w:val="both"/>
        <w:rPr>
          <w:rFonts w:ascii="Arial" w:hAnsi="Arial" w:cs="Arial"/>
          <w:sz w:val="20"/>
          <w:szCs w:val="20"/>
        </w:rPr>
      </w:pPr>
    </w:p>
    <w:p w:rsidR="00FC5BBC" w:rsidRDefault="00FC5BBC" w:rsidP="00FC5BBC">
      <w:pPr>
        <w:jc w:val="both"/>
        <w:rPr>
          <w:rFonts w:ascii="Arial" w:hAnsi="Arial" w:cs="Arial"/>
          <w:sz w:val="20"/>
          <w:szCs w:val="20"/>
        </w:rPr>
      </w:pPr>
    </w:p>
    <w:p w:rsidR="00FC5BBC" w:rsidRDefault="00FC5BBC" w:rsidP="00FC5BBC">
      <w:pPr>
        <w:jc w:val="both"/>
        <w:rPr>
          <w:rFonts w:ascii="Arial" w:hAnsi="Arial" w:cs="Arial"/>
          <w:sz w:val="20"/>
          <w:szCs w:val="20"/>
        </w:rPr>
      </w:pPr>
    </w:p>
    <w:p w:rsidR="00FC5BBC" w:rsidRPr="00B40637" w:rsidRDefault="00FC5BBC" w:rsidP="00FC5BBC">
      <w:pPr>
        <w:jc w:val="both"/>
        <w:rPr>
          <w:rFonts w:ascii="Arial" w:hAnsi="Arial" w:cs="Arial"/>
          <w:sz w:val="20"/>
          <w:szCs w:val="20"/>
        </w:rPr>
      </w:pPr>
      <w:r w:rsidRPr="0089284F">
        <w:rPr>
          <w:rFonts w:ascii="Tahoma" w:hAnsi="Tahoma" w:cs="Tahoma"/>
          <w:sz w:val="14"/>
          <w:szCs w:val="14"/>
        </w:rPr>
        <w:t>Prosimy o potwierdzenie w dniu dzisiejszym odbioru czytelnego niniejszego pisma faksem na numer telefonu:+48 9</w:t>
      </w:r>
      <w:r>
        <w:rPr>
          <w:rFonts w:ascii="Tahoma" w:hAnsi="Tahoma" w:cs="Tahoma"/>
          <w:sz w:val="14"/>
          <w:szCs w:val="14"/>
        </w:rPr>
        <w:t>5</w:t>
      </w:r>
      <w:r w:rsidRPr="0089284F">
        <w:rPr>
          <w:rFonts w:ascii="Tahoma" w:hAnsi="Tahoma" w:cs="Tahoma"/>
          <w:sz w:val="14"/>
          <w:szCs w:val="14"/>
        </w:rPr>
        <w:t xml:space="preserve"> 7515218 lub e-mailem na adres: </w:t>
      </w:r>
      <w:r w:rsidR="00C41532">
        <w:rPr>
          <w:rFonts w:ascii="Tahoma" w:hAnsi="Tahoma" w:cs="Tahoma"/>
          <w:sz w:val="14"/>
          <w:szCs w:val="14"/>
        </w:rPr>
        <w:t>oswiata</w:t>
      </w:r>
      <w:r w:rsidRPr="0089284F">
        <w:rPr>
          <w:rFonts w:ascii="Tahoma" w:hAnsi="Tahoma" w:cs="Tahoma"/>
          <w:sz w:val="14"/>
          <w:szCs w:val="14"/>
        </w:rPr>
        <w:t>@witnica.pl . W razie braku wyraźnego potwierdzenia z Państwa strony w postępowaniu dowodowym zamawiający przedłoży dowód nadania faksu lub pisma przesłanego pocztą elektroniczną</w:t>
      </w:r>
    </w:p>
    <w:p w:rsidR="00FC5BBC" w:rsidRDefault="00FC5BBC" w:rsidP="00FC5BBC"/>
    <w:p w:rsidR="006A5C0F" w:rsidRDefault="006A5C0F"/>
    <w:sectPr w:rsidR="006A5C0F" w:rsidSect="004E6D75">
      <w:footerReference w:type="default" r:id="rId8"/>
      <w:type w:val="continuous"/>
      <w:pgSz w:w="11906" w:h="16838"/>
      <w:pgMar w:top="1077" w:right="1418" w:bottom="1077" w:left="1418" w:header="709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abel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LbauhouseL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5A" w:rsidRDefault="005454AB">
    <w:pPr>
      <w:pStyle w:val="Stopka"/>
      <w:jc w:val="center"/>
      <w:rPr>
        <w:rFonts w:ascii="Trebuchet MS" w:hAnsi="Trebuchet MS"/>
      </w:rPr>
    </w:pPr>
    <w:r w:rsidRPr="00C6058F">
      <w:rPr>
        <w:noProof/>
      </w:rPr>
      <w:pict>
        <v:line id="_x0000_s2049" style="position:absolute;left:0;text-align:left;z-index:251660288" from="0,10.6pt" to="459pt,10.6pt" strokecolor="#969696" strokeweight="2.5pt">
          <v:stroke linestyle="thickThin"/>
        </v:line>
      </w:pict>
    </w:r>
  </w:p>
  <w:p w:rsidR="0060135A" w:rsidRDefault="005454AB">
    <w:pPr>
      <w:pStyle w:val="Stopka"/>
      <w:jc w:val="center"/>
      <w:rPr>
        <w:rFonts w:ascii="Trebuchet MS" w:hAnsi="Trebuchet MS"/>
        <w:color w:val="999999"/>
      </w:rPr>
    </w:pPr>
    <w:r>
      <w:rPr>
        <w:rFonts w:ascii="Trebuchet MS" w:hAnsi="Trebuchet MS"/>
        <w:color w:val="999999"/>
      </w:rPr>
      <w:t>adres e-mail: zarzad@witnica.pl  strona</w:t>
    </w:r>
    <w:r>
      <w:rPr>
        <w:rFonts w:ascii="Trebuchet MS" w:hAnsi="Trebuchet MS"/>
        <w:color w:val="999999"/>
      </w:rPr>
      <w:t xml:space="preserve"> internetowa: www.witnica.pl</w:t>
    </w:r>
  </w:p>
  <w:p w:rsidR="0060135A" w:rsidRDefault="005454AB">
    <w:pPr>
      <w:pStyle w:val="Stopka"/>
      <w:jc w:val="center"/>
      <w:rPr>
        <w:rFonts w:ascii="Trebuchet MS" w:hAnsi="Trebuchet MS"/>
        <w:color w:val="999999"/>
        <w:sz w:val="20"/>
        <w:szCs w:val="20"/>
      </w:rPr>
    </w:pPr>
    <w:r>
      <w:rPr>
        <w:rFonts w:ascii="Trebuchet MS" w:hAnsi="Trebuchet MS"/>
        <w:color w:val="999999"/>
        <w:sz w:val="20"/>
        <w:szCs w:val="20"/>
      </w:rPr>
      <w:t>konto: GBS Barlinek Oddział Witnica 08835500090114484820000006 NIP 599-27-71-311</w:t>
    </w:r>
  </w:p>
  <w:p w:rsidR="0060135A" w:rsidRDefault="005454AB">
    <w:pPr>
      <w:pStyle w:val="Stopka"/>
      <w:jc w:val="center"/>
      <w:rPr>
        <w:rFonts w:ascii="Trebuchet MS" w:hAnsi="Trebuchet MS"/>
        <w:color w:val="999999"/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8221E9A"/>
    <w:multiLevelType w:val="hybridMultilevel"/>
    <w:tmpl w:val="67909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34B29"/>
    <w:multiLevelType w:val="hybridMultilevel"/>
    <w:tmpl w:val="66FAF7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C5BBC"/>
    <w:rsid w:val="001F3B3E"/>
    <w:rsid w:val="003D5AD8"/>
    <w:rsid w:val="00527730"/>
    <w:rsid w:val="005454AB"/>
    <w:rsid w:val="00687F03"/>
    <w:rsid w:val="00695B6D"/>
    <w:rsid w:val="006A5C0F"/>
    <w:rsid w:val="007712FD"/>
    <w:rsid w:val="008F08DA"/>
    <w:rsid w:val="008F507F"/>
    <w:rsid w:val="00A5397C"/>
    <w:rsid w:val="00A87157"/>
    <w:rsid w:val="00C41532"/>
    <w:rsid w:val="00C6273B"/>
    <w:rsid w:val="00C919C0"/>
    <w:rsid w:val="00CB2A72"/>
    <w:rsid w:val="00FC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5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C5BBC"/>
    <w:pPr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C5B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FBF35-5011-4538-B727-E67E9FA8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2013-07-11T05:21:00Z</dcterms:created>
  <dcterms:modified xsi:type="dcterms:W3CDTF">2013-07-11T06:28:00Z</dcterms:modified>
</cp:coreProperties>
</file>