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F3" w:rsidRDefault="00F211F3" w:rsidP="00263BDD">
      <w:pPr>
        <w:ind w:left="4247" w:firstLine="709"/>
        <w:rPr>
          <w:rFonts w:ascii="Tahoma" w:hAnsi="Tahoma" w:cs="Tahoma"/>
          <w:b/>
          <w:bCs/>
        </w:rPr>
      </w:pPr>
    </w:p>
    <w:p w:rsidR="00F211F3" w:rsidRDefault="00F211F3" w:rsidP="00F211F3">
      <w:pPr>
        <w:tabs>
          <w:tab w:val="left" w:pos="6285"/>
        </w:tabs>
        <w:ind w:left="5664"/>
        <w:jc w:val="both"/>
        <w:rPr>
          <w:rFonts w:ascii="Tahoma" w:hAnsi="Tahoma" w:cs="Tahoma"/>
          <w:b/>
          <w:bCs/>
          <w:sz w:val="16"/>
          <w:szCs w:val="16"/>
        </w:rPr>
      </w:pPr>
    </w:p>
    <w:p w:rsidR="00F211F3" w:rsidRDefault="008B4628" w:rsidP="00F211F3">
      <w:pPr>
        <w:jc w:val="righ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27.8pt;width:238.7pt;height:17.25pt;z-index:251657216" strokecolor="gray">
            <v:shadow on="t" color="#969696" offset=",1pt" offset2=",-2pt"/>
            <v:textpath style="font-family:&quot;Times New Roman&quot;;v-text-kern:t" trim="t" fitpath="t" string="GMINA WITNICA"/>
          </v:shape>
        </w:pict>
      </w:r>
      <w:r>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28.5pt;margin-top:5.75pt;width:441pt;height:27pt;z-index:251658240" filled="f" stroked="f">
            <v:textbox style="mso-next-textbox:#_x0000_s1027">
              <w:txbxContent>
                <w:p w:rsidR="00F211F3" w:rsidRPr="004429C6" w:rsidRDefault="00F211F3" w:rsidP="00F211F3">
                  <w:pPr>
                    <w:rPr>
                      <w:rFonts w:ascii="Kabel Bk BT" w:hAnsi="Kabel Bk BT"/>
                      <w:color w:val="808080"/>
                      <w:sz w:val="20"/>
                      <w:szCs w:val="20"/>
                    </w:rPr>
                  </w:pPr>
                  <w:r w:rsidRPr="004429C6">
                    <w:rPr>
                      <w:rFonts w:ascii="Kabel Bk BT" w:hAnsi="Kabel Bk BT"/>
                      <w:color w:val="808080"/>
                      <w:sz w:val="20"/>
                      <w:szCs w:val="20"/>
                    </w:rPr>
                    <w:t>66-460 WITNICA,</w:t>
                  </w:r>
                  <w:r>
                    <w:rPr>
                      <w:rFonts w:ascii="Kabel Bk BT" w:hAnsi="Kabel Bk BT"/>
                      <w:color w:val="808080"/>
                      <w:sz w:val="20"/>
                      <w:szCs w:val="20"/>
                    </w:rPr>
                    <w:t xml:space="preserve"> ul. KRN 6, woj. LUBUSKIE tel. </w:t>
                  </w:r>
                  <w:r w:rsidRPr="004429C6">
                    <w:rPr>
                      <w:rFonts w:ascii="Kabel Bk BT" w:hAnsi="Kabel Bk BT"/>
                      <w:color w:val="808080"/>
                      <w:sz w:val="20"/>
                      <w:szCs w:val="20"/>
                    </w:rPr>
                    <w:t>95 72</w:t>
                  </w:r>
                  <w:r>
                    <w:rPr>
                      <w:rFonts w:ascii="Kabel Bk BT" w:hAnsi="Kabel Bk BT"/>
                      <w:color w:val="808080"/>
                      <w:sz w:val="20"/>
                      <w:szCs w:val="20"/>
                    </w:rPr>
                    <w:t>1 64 40, fax. 95 751 52 18</w:t>
                  </w:r>
                </w:p>
              </w:txbxContent>
            </v:textbox>
          </v:shape>
        </w:pict>
      </w:r>
      <w:r w:rsidR="00F211F3">
        <w:rPr>
          <w:noProof/>
          <w:lang w:eastAsia="pl-PL"/>
        </w:rPr>
        <w:drawing>
          <wp:anchor distT="0" distB="0" distL="114300" distR="114300" simplePos="0" relativeHeight="251656192" behindDoc="1" locked="0" layoutInCell="1" allowOverlap="1">
            <wp:simplePos x="0" y="0"/>
            <wp:positionH relativeFrom="column">
              <wp:posOffset>-538480</wp:posOffset>
            </wp:positionH>
            <wp:positionV relativeFrom="paragraph">
              <wp:posOffset>-457200</wp:posOffset>
            </wp:positionV>
            <wp:extent cx="829310" cy="914400"/>
            <wp:effectExtent l="19050" t="0" r="8890" b="0"/>
            <wp:wrapNone/>
            <wp:docPr id="1"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5" cstate="print"/>
                    <a:srcRect/>
                    <a:stretch>
                      <a:fillRect/>
                    </a:stretch>
                  </pic:blipFill>
                  <pic:spPr bwMode="auto">
                    <a:xfrm>
                      <a:off x="0" y="0"/>
                      <a:ext cx="829310" cy="914400"/>
                    </a:xfrm>
                    <a:prstGeom prst="rect">
                      <a:avLst/>
                    </a:prstGeom>
                    <a:noFill/>
                    <a:ln w="9525">
                      <a:noFill/>
                      <a:miter lim="800000"/>
                      <a:headEnd/>
                      <a:tailEnd/>
                    </a:ln>
                  </pic:spPr>
                </pic:pic>
              </a:graphicData>
            </a:graphic>
          </wp:anchor>
        </w:drawing>
      </w:r>
      <w:r w:rsidR="00F211F3">
        <w:t xml:space="preserve">                                         </w:t>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r w:rsidR="00F211F3">
        <w:tab/>
      </w:r>
    </w:p>
    <w:p w:rsidR="00F211F3" w:rsidRDefault="008B4628" w:rsidP="00F211F3">
      <w:r w:rsidRPr="008B4628">
        <w:rPr>
          <w:rFonts w:ascii="PLbangladesh" w:hAnsi="PLbangladesh"/>
          <w:noProof/>
          <w:lang w:eastAsia="en-US"/>
        </w:rPr>
        <w:pict>
          <v:line id="_x0000_s1028" style="position:absolute;z-index:251659264" from="-45.85pt,14.4pt" to="512.15pt,14.4pt" strokecolor="gray" strokeweight="2.5pt">
            <v:stroke linestyle="thickThin"/>
          </v:line>
        </w:pict>
      </w:r>
      <w:r w:rsidR="00F211F3">
        <w:rPr>
          <w:rFonts w:ascii="PLbangladesh" w:hAnsi="PLbangladesh"/>
        </w:rPr>
        <w:t xml:space="preserve"> </w:t>
      </w:r>
      <w:r w:rsidR="00F211F3">
        <w:t xml:space="preserve">   </w:t>
      </w:r>
      <w:r w:rsidR="00F211F3">
        <w:tab/>
      </w:r>
    </w:p>
    <w:p w:rsidR="00F211F3" w:rsidRPr="00F211F3" w:rsidRDefault="00F211F3" w:rsidP="00F211F3">
      <w:pPr>
        <w:rPr>
          <w:rFonts w:ascii="Tahoma" w:hAnsi="Tahoma" w:cs="Tahoma"/>
          <w:b/>
          <w:bCs/>
          <w:sz w:val="22"/>
          <w:szCs w:val="22"/>
        </w:rPr>
      </w:pPr>
      <w:r w:rsidRPr="00F211F3">
        <w:rPr>
          <w:rFonts w:ascii="Tahoma" w:hAnsi="Tahoma" w:cs="Tahoma"/>
          <w:b/>
          <w:bCs/>
          <w:sz w:val="22"/>
          <w:szCs w:val="22"/>
        </w:rPr>
        <w:t xml:space="preserve">ZP/27-3/2014   </w:t>
      </w:r>
      <w:r>
        <w:rPr>
          <w:rFonts w:ascii="Tahoma" w:hAnsi="Tahoma" w:cs="Tahoma"/>
          <w:b/>
          <w:bCs/>
          <w:sz w:val="22"/>
          <w:szCs w:val="22"/>
        </w:rPr>
        <w:t xml:space="preserve">                                                           Witnica,</w:t>
      </w:r>
      <w:r w:rsidRPr="00F211F3">
        <w:rPr>
          <w:rFonts w:ascii="Tahoma" w:hAnsi="Tahoma" w:cs="Tahoma"/>
          <w:b/>
          <w:bCs/>
          <w:sz w:val="22"/>
          <w:szCs w:val="22"/>
        </w:rPr>
        <w:t xml:space="preserve">   </w:t>
      </w:r>
      <w:r>
        <w:rPr>
          <w:rFonts w:ascii="Tahoma" w:hAnsi="Tahoma" w:cs="Tahoma"/>
          <w:b/>
          <w:bCs/>
          <w:sz w:val="22"/>
          <w:szCs w:val="22"/>
        </w:rPr>
        <w:t>24 marca 2014 roku</w:t>
      </w:r>
      <w:r w:rsidRPr="00F211F3">
        <w:rPr>
          <w:rFonts w:ascii="Tahoma" w:hAnsi="Tahoma" w:cs="Tahoma"/>
          <w:b/>
          <w:bCs/>
          <w:sz w:val="22"/>
          <w:szCs w:val="22"/>
        </w:rPr>
        <w:t xml:space="preserve">                                                                                                                                </w:t>
      </w:r>
    </w:p>
    <w:p w:rsidR="00F211F3" w:rsidRDefault="00F211F3" w:rsidP="00F211F3">
      <w:pPr>
        <w:ind w:left="4248"/>
        <w:rPr>
          <w:rFonts w:ascii="Verdana" w:hAnsi="Verdana"/>
          <w:b/>
          <w:sz w:val="18"/>
          <w:szCs w:val="18"/>
        </w:rPr>
      </w:pPr>
    </w:p>
    <w:p w:rsidR="00F211F3" w:rsidRDefault="00F211F3" w:rsidP="00F211F3">
      <w:pPr>
        <w:rPr>
          <w:b/>
          <w:sz w:val="16"/>
          <w:szCs w:val="16"/>
        </w:rPr>
      </w:pPr>
    </w:p>
    <w:p w:rsidR="00F211F3" w:rsidRDefault="00F211F3" w:rsidP="00F211F3">
      <w:pPr>
        <w:rPr>
          <w:b/>
          <w:sz w:val="16"/>
          <w:szCs w:val="16"/>
        </w:rPr>
      </w:pPr>
    </w:p>
    <w:p w:rsidR="00F211F3" w:rsidRPr="00D15F90" w:rsidRDefault="00F211F3" w:rsidP="00F211F3">
      <w:pPr>
        <w:ind w:left="4247" w:firstLine="709"/>
        <w:rPr>
          <w:rFonts w:ascii="Tahoma" w:hAnsi="Tahoma" w:cs="Tahoma"/>
          <w:b/>
          <w:bCs/>
        </w:rPr>
      </w:pPr>
      <w:r w:rsidRPr="00D15F90">
        <w:rPr>
          <w:rFonts w:ascii="Tahoma" w:hAnsi="Tahoma" w:cs="Tahoma"/>
          <w:b/>
          <w:bCs/>
        </w:rPr>
        <w:t xml:space="preserve">Uczestnicy postępowania </w:t>
      </w:r>
    </w:p>
    <w:p w:rsidR="00F211F3" w:rsidRDefault="00F211F3" w:rsidP="00F211F3">
      <w:pPr>
        <w:ind w:left="4247" w:firstLine="709"/>
        <w:rPr>
          <w:rFonts w:ascii="Tahoma" w:hAnsi="Tahoma" w:cs="Tahoma"/>
          <w:b/>
          <w:bCs/>
        </w:rPr>
      </w:pPr>
      <w:r w:rsidRPr="00D15F90">
        <w:rPr>
          <w:rFonts w:ascii="Tahoma" w:hAnsi="Tahoma" w:cs="Tahoma"/>
          <w:b/>
          <w:bCs/>
        </w:rPr>
        <w:t>o udzielenie zamówienia</w:t>
      </w:r>
    </w:p>
    <w:p w:rsidR="00F211F3" w:rsidRPr="00DE1404" w:rsidRDefault="00F211F3" w:rsidP="00F211F3">
      <w:pPr>
        <w:ind w:left="4247" w:firstLine="709"/>
        <w:rPr>
          <w:rFonts w:ascii="Arial" w:hAnsi="Arial" w:cs="Arial"/>
        </w:rPr>
      </w:pPr>
    </w:p>
    <w:p w:rsidR="00F211F3" w:rsidRDefault="00F211F3" w:rsidP="00F211F3">
      <w:pPr>
        <w:autoSpaceDE w:val="0"/>
        <w:autoSpaceDN w:val="0"/>
        <w:adjustRightInd w:val="0"/>
        <w:jc w:val="both"/>
        <w:rPr>
          <w:rFonts w:cs="Tahoma"/>
          <w:b/>
          <w:bCs/>
          <w:sz w:val="16"/>
          <w:szCs w:val="16"/>
        </w:rPr>
      </w:pPr>
    </w:p>
    <w:p w:rsidR="00F211F3" w:rsidRPr="006F5D68" w:rsidRDefault="00F211F3" w:rsidP="00F211F3">
      <w:pPr>
        <w:autoSpaceDE w:val="0"/>
        <w:autoSpaceDN w:val="0"/>
        <w:adjustRightInd w:val="0"/>
        <w:jc w:val="center"/>
        <w:rPr>
          <w:rFonts w:ascii="Tahoma" w:eastAsia="Calibri" w:hAnsi="Tahoma" w:cs="Tahoma"/>
          <w:b/>
          <w:sz w:val="28"/>
          <w:szCs w:val="28"/>
        </w:rPr>
      </w:pPr>
      <w:r w:rsidRPr="006F5D68">
        <w:rPr>
          <w:rFonts w:ascii="Tahoma" w:eastAsia="Calibri" w:hAnsi="Tahoma" w:cs="Tahoma"/>
          <w:b/>
          <w:sz w:val="28"/>
          <w:szCs w:val="28"/>
        </w:rPr>
        <w:t>TREŚĆ  ZAPYTAŃ ORAZ WYJAŚNIENIA DOTYCZĄCE  ZAPISÓW</w:t>
      </w:r>
    </w:p>
    <w:p w:rsidR="00F211F3" w:rsidRPr="008C4E11" w:rsidRDefault="00F211F3" w:rsidP="00F211F3">
      <w:pPr>
        <w:autoSpaceDE w:val="0"/>
        <w:autoSpaceDN w:val="0"/>
        <w:adjustRightInd w:val="0"/>
        <w:jc w:val="center"/>
        <w:rPr>
          <w:rFonts w:cs="Tahoma"/>
          <w:b/>
          <w:bCs/>
          <w:sz w:val="28"/>
          <w:szCs w:val="28"/>
        </w:rPr>
      </w:pPr>
      <w:r w:rsidRPr="006F5D68">
        <w:rPr>
          <w:rFonts w:ascii="Tahoma" w:eastAsia="Calibri" w:hAnsi="Tahoma" w:cs="Tahoma"/>
          <w:b/>
          <w:sz w:val="28"/>
          <w:szCs w:val="28"/>
        </w:rPr>
        <w:t>SPECYFIKACJI ISTOTNYCH WARUNKÓW ZAMÓWIENIA</w:t>
      </w:r>
    </w:p>
    <w:p w:rsidR="00F211F3" w:rsidRPr="00D15F90" w:rsidRDefault="00F211F3" w:rsidP="00F211F3">
      <w:pPr>
        <w:autoSpaceDE w:val="0"/>
        <w:autoSpaceDN w:val="0"/>
        <w:adjustRightInd w:val="0"/>
        <w:jc w:val="both"/>
        <w:rPr>
          <w:rFonts w:cs="Tahoma"/>
          <w:b/>
          <w:bCs/>
          <w:sz w:val="16"/>
          <w:szCs w:val="16"/>
        </w:rPr>
      </w:pPr>
    </w:p>
    <w:p w:rsidR="00F211F3" w:rsidRDefault="00F211F3" w:rsidP="00F211F3">
      <w:pPr>
        <w:ind w:left="357"/>
        <w:jc w:val="both"/>
        <w:rPr>
          <w:rFonts w:ascii="Tahoma" w:hAnsi="Tahoma" w:cs="Tahoma"/>
          <w:b/>
          <w:i/>
          <w:u w:val="single"/>
        </w:rPr>
      </w:pPr>
    </w:p>
    <w:p w:rsidR="00F211F3" w:rsidRDefault="00F211F3" w:rsidP="00F211F3">
      <w:pPr>
        <w:ind w:left="357"/>
        <w:jc w:val="both"/>
        <w:rPr>
          <w:rFonts w:ascii="Tahoma" w:hAnsi="Tahoma" w:cs="Tahoma"/>
          <w:b/>
          <w:i/>
          <w:u w:val="single"/>
        </w:rPr>
      </w:pPr>
    </w:p>
    <w:p w:rsidR="00F211F3" w:rsidRPr="00EB4EF0" w:rsidRDefault="00F211F3" w:rsidP="00F211F3">
      <w:pPr>
        <w:ind w:left="357"/>
        <w:jc w:val="both"/>
        <w:rPr>
          <w:rFonts w:ascii="Tahoma" w:hAnsi="Tahoma" w:cs="Tahoma"/>
          <w:b/>
          <w:i/>
          <w:sz w:val="20"/>
          <w:szCs w:val="20"/>
          <w:u w:val="single"/>
        </w:rPr>
      </w:pPr>
      <w:r w:rsidRPr="00EB4EF0">
        <w:rPr>
          <w:rFonts w:ascii="Tahoma" w:hAnsi="Tahoma" w:cs="Tahoma"/>
          <w:b/>
          <w:i/>
          <w:sz w:val="20"/>
          <w:szCs w:val="20"/>
          <w:u w:val="single"/>
        </w:rPr>
        <w:t xml:space="preserve">Dotyczy przetargu nieograniczonego pn.” Sukcesywny zakup paliwa dla potrzeb gminy Witnica i jednostek organizacyjnych gminy Witnica”  </w:t>
      </w:r>
    </w:p>
    <w:p w:rsidR="00F211F3" w:rsidRDefault="00F211F3" w:rsidP="00F211F3">
      <w:pPr>
        <w:ind w:left="357"/>
        <w:jc w:val="both"/>
        <w:rPr>
          <w:rFonts w:ascii="Arial" w:hAnsi="Arial" w:cs="Arial"/>
          <w:b/>
          <w:i/>
          <w:sz w:val="20"/>
          <w:szCs w:val="20"/>
          <w:u w:val="single"/>
        </w:rPr>
      </w:pPr>
    </w:p>
    <w:p w:rsidR="00F211F3" w:rsidRDefault="00F211F3" w:rsidP="00F211F3">
      <w:pPr>
        <w:ind w:firstLine="709"/>
        <w:jc w:val="both"/>
        <w:rPr>
          <w:rFonts w:ascii="Tahoma" w:hAnsi="Tahoma" w:cs="Tahoma"/>
          <w:sz w:val="20"/>
          <w:szCs w:val="20"/>
        </w:rPr>
      </w:pPr>
    </w:p>
    <w:p w:rsidR="00F211F3" w:rsidRDefault="00F211F3" w:rsidP="00F211F3">
      <w:pPr>
        <w:ind w:firstLine="709"/>
        <w:jc w:val="both"/>
        <w:rPr>
          <w:rFonts w:ascii="Tahoma" w:hAnsi="Tahoma" w:cs="Tahoma"/>
          <w:sz w:val="20"/>
          <w:szCs w:val="20"/>
        </w:rPr>
      </w:pPr>
    </w:p>
    <w:p w:rsidR="00F211F3" w:rsidRPr="002532C0" w:rsidRDefault="00F211F3" w:rsidP="00F211F3">
      <w:pPr>
        <w:ind w:firstLine="709"/>
        <w:jc w:val="both"/>
        <w:rPr>
          <w:rFonts w:ascii="Tahoma" w:hAnsi="Tahoma" w:cs="Tahoma"/>
          <w:sz w:val="20"/>
          <w:szCs w:val="20"/>
        </w:rPr>
      </w:pPr>
      <w:r w:rsidRPr="00583D49">
        <w:rPr>
          <w:rFonts w:ascii="Tahoma" w:hAnsi="Tahoma" w:cs="Tahoma"/>
          <w:sz w:val="22"/>
          <w:szCs w:val="22"/>
        </w:rPr>
        <w:t xml:space="preserve">Zamawiający działając na podstawie art. 38 ust. 1 pkt.2)  ustawy z dnia 29 stycznia 2004 r. Prawo zamówień publicznych (tekst jedn. Dz. U. z 9 sierpnia 2013 poz. 907 z </w:t>
      </w:r>
      <w:proofErr w:type="spellStart"/>
      <w:r w:rsidRPr="00583D49">
        <w:rPr>
          <w:rFonts w:ascii="Tahoma" w:hAnsi="Tahoma" w:cs="Tahoma"/>
          <w:sz w:val="22"/>
          <w:szCs w:val="22"/>
        </w:rPr>
        <w:t>póź</w:t>
      </w:r>
      <w:proofErr w:type="spellEnd"/>
      <w:r w:rsidRPr="00583D49">
        <w:rPr>
          <w:rFonts w:ascii="Tahoma" w:hAnsi="Tahoma" w:cs="Tahoma"/>
          <w:sz w:val="22"/>
          <w:szCs w:val="22"/>
        </w:rPr>
        <w:t xml:space="preserve">. </w:t>
      </w:r>
      <w:proofErr w:type="spellStart"/>
      <w:r w:rsidRPr="00583D49">
        <w:rPr>
          <w:rFonts w:ascii="Tahoma" w:hAnsi="Tahoma" w:cs="Tahoma"/>
          <w:sz w:val="22"/>
          <w:szCs w:val="22"/>
        </w:rPr>
        <w:t>zm</w:t>
      </w:r>
      <w:proofErr w:type="spellEnd"/>
      <w:r w:rsidRPr="00583D49">
        <w:rPr>
          <w:rFonts w:ascii="Tahoma" w:hAnsi="Tahoma" w:cs="Tahoma"/>
          <w:sz w:val="22"/>
          <w:szCs w:val="22"/>
        </w:rPr>
        <w:t xml:space="preserve">), odpowiada na pytania, jakie wpłynęły od </w:t>
      </w:r>
      <w:r w:rsidRPr="00583D49">
        <w:rPr>
          <w:rFonts w:ascii="Tahoma" w:hAnsi="Tahoma" w:cs="Tahoma"/>
          <w:color w:val="000000"/>
          <w:sz w:val="22"/>
          <w:szCs w:val="22"/>
        </w:rPr>
        <w:t>wykonawcy w dniach 21 marca 2014roku,</w:t>
      </w:r>
      <w:r w:rsidRPr="00583D49">
        <w:rPr>
          <w:rFonts w:ascii="Tahoma" w:hAnsi="Tahoma" w:cs="Tahoma"/>
          <w:sz w:val="22"/>
          <w:szCs w:val="22"/>
        </w:rPr>
        <w:t xml:space="preserve"> w stosunku do treści Ogłoszenia o zamówieniu oraz treści Specyfikacji Istotnych Warunków Zamówienia w przedmiotowym postępowaniu przetargowym</w:t>
      </w:r>
      <w:r w:rsidRPr="002532C0">
        <w:rPr>
          <w:rFonts w:ascii="Tahoma" w:hAnsi="Tahoma" w:cs="Tahoma"/>
          <w:sz w:val="20"/>
          <w:szCs w:val="20"/>
        </w:rPr>
        <w:t>.</w:t>
      </w:r>
    </w:p>
    <w:p w:rsidR="00F211F3" w:rsidRDefault="00F211F3" w:rsidP="00F211F3">
      <w:pPr>
        <w:jc w:val="both"/>
        <w:rPr>
          <w:rFonts w:ascii="Arial" w:hAnsi="Arial" w:cs="Arial"/>
          <w:b/>
          <w:i/>
          <w:sz w:val="20"/>
          <w:szCs w:val="20"/>
          <w:u w:val="single"/>
        </w:rPr>
      </w:pPr>
    </w:p>
    <w:p w:rsidR="00F211F3" w:rsidRPr="00583D49" w:rsidRDefault="00F211F3" w:rsidP="00F211F3">
      <w:pPr>
        <w:spacing w:line="360" w:lineRule="auto"/>
        <w:rPr>
          <w:rFonts w:ascii="Arial" w:hAnsi="Arial"/>
          <w:b/>
        </w:rPr>
      </w:pPr>
    </w:p>
    <w:p w:rsidR="00F211F3" w:rsidRPr="00583D49" w:rsidRDefault="00F211F3" w:rsidP="00F211F3">
      <w:pPr>
        <w:spacing w:line="360" w:lineRule="auto"/>
        <w:rPr>
          <w:rFonts w:ascii="Arial" w:hAnsi="Arial"/>
          <w:b/>
        </w:rPr>
      </w:pPr>
      <w:r w:rsidRPr="00583D49">
        <w:rPr>
          <w:rFonts w:ascii="Arial" w:hAnsi="Arial"/>
          <w:b/>
        </w:rPr>
        <w:t>PYTANIE 1</w:t>
      </w:r>
    </w:p>
    <w:p w:rsidR="00F211F3" w:rsidRPr="00583D49" w:rsidRDefault="00F211F3" w:rsidP="00F211F3">
      <w:pPr>
        <w:jc w:val="both"/>
        <w:rPr>
          <w:rFonts w:ascii="Tahoma" w:hAnsi="Tahoma" w:cs="Tahoma"/>
          <w:sz w:val="22"/>
          <w:szCs w:val="22"/>
        </w:rPr>
      </w:pPr>
      <w:r w:rsidRPr="00583D49">
        <w:rPr>
          <w:rFonts w:ascii="Tahoma" w:hAnsi="Tahoma" w:cs="Tahoma"/>
          <w:sz w:val="22"/>
          <w:szCs w:val="22"/>
        </w:rPr>
        <w:t>Zapisy przedmiotowego projektu odpowiadają stanowi faktycznemu tj. przedmiotowo umowy- Zapisy przedmiotowego projektu odpowiadają stanowi faktycznemu tj. przedmiotowi umowy –sukcesywny zakup paliwa dla potrzeb Gminy Witnica i jednostek organizacyjnych tylko w § 1 do § 4 ust. 4, Wykonawca zwraca się zapytaniem jak będą uregulowane kwestie kar umownych oraz odstąpienia od Umowy? Ponadto czy w przyszłej umowie Zamawiający zaakceptuje usunięcie wszelkich zapisów które nie mają zastosowania w przedmiotowej umowie ?</w:t>
      </w:r>
    </w:p>
    <w:p w:rsidR="00F211F3" w:rsidRDefault="00F211F3" w:rsidP="00F211F3">
      <w:pPr>
        <w:spacing w:line="360" w:lineRule="auto"/>
        <w:rPr>
          <w:rFonts w:ascii="Arial" w:hAnsi="Arial"/>
        </w:rPr>
      </w:pPr>
    </w:p>
    <w:p w:rsidR="00F211F3" w:rsidRPr="00583D49" w:rsidRDefault="00F211F3" w:rsidP="00F211F3">
      <w:pPr>
        <w:spacing w:line="360" w:lineRule="auto"/>
        <w:rPr>
          <w:rFonts w:ascii="Arial" w:hAnsi="Arial"/>
          <w:b/>
        </w:rPr>
      </w:pPr>
      <w:r w:rsidRPr="00583D49">
        <w:rPr>
          <w:rFonts w:ascii="Arial" w:hAnsi="Arial"/>
          <w:b/>
        </w:rPr>
        <w:t>ODPOWIEDŹ:</w:t>
      </w:r>
    </w:p>
    <w:p w:rsidR="00F211F3" w:rsidRPr="00A56585" w:rsidRDefault="00F211F3" w:rsidP="00A56585">
      <w:pPr>
        <w:rPr>
          <w:rFonts w:ascii="Tahoma" w:hAnsi="Tahoma" w:cs="Tahoma"/>
          <w:sz w:val="22"/>
          <w:szCs w:val="22"/>
        </w:rPr>
      </w:pPr>
      <w:r w:rsidRPr="00A56585">
        <w:rPr>
          <w:rFonts w:ascii="Tahoma" w:hAnsi="Tahoma" w:cs="Tahoma"/>
          <w:sz w:val="22"/>
          <w:szCs w:val="22"/>
        </w:rPr>
        <w:t>Zamawiający określił zakres kar umownych i odstąpienie od umowy w § 5.</w:t>
      </w:r>
    </w:p>
    <w:p w:rsidR="00F211F3" w:rsidRPr="00A56585" w:rsidRDefault="00F211F3" w:rsidP="00A56585">
      <w:pPr>
        <w:rPr>
          <w:rFonts w:ascii="Tahoma" w:hAnsi="Tahoma" w:cs="Tahoma"/>
          <w:sz w:val="22"/>
          <w:szCs w:val="22"/>
        </w:rPr>
      </w:pPr>
      <w:r w:rsidRPr="00A56585">
        <w:rPr>
          <w:rFonts w:ascii="Tahoma" w:hAnsi="Tahoma" w:cs="Tahoma"/>
          <w:sz w:val="22"/>
          <w:szCs w:val="22"/>
        </w:rPr>
        <w:t xml:space="preserve">Ponieważ zakres odstąpienia nie został ujęty, Zamawiający dokonuje zmiany umowy § 5 poprzez dopisanie pkt. 5, wprowadzając zapis . </w:t>
      </w:r>
    </w:p>
    <w:p w:rsidR="00A56585" w:rsidRPr="00A56585" w:rsidRDefault="00F211F3" w:rsidP="00A56585">
      <w:pPr>
        <w:spacing w:after="120"/>
        <w:jc w:val="both"/>
        <w:rPr>
          <w:rFonts w:ascii="Tahoma" w:hAnsi="Tahoma" w:cs="Tahoma"/>
          <w:sz w:val="22"/>
          <w:szCs w:val="22"/>
        </w:rPr>
      </w:pPr>
      <w:r w:rsidRPr="00A56585">
        <w:rPr>
          <w:rFonts w:ascii="Tahoma" w:hAnsi="Tahoma" w:cs="Tahoma"/>
          <w:sz w:val="22"/>
          <w:szCs w:val="22"/>
        </w:rPr>
        <w:t xml:space="preserve">Pkt. 5 otrzymuje brzmienie: </w:t>
      </w:r>
      <w:r w:rsidR="00A56585" w:rsidRPr="00A56585">
        <w:rPr>
          <w:rFonts w:ascii="Tahoma" w:hAnsi="Tahoma" w:cs="Tahoma"/>
          <w:sz w:val="22"/>
          <w:szCs w:val="22"/>
        </w:rPr>
        <w:t xml:space="preserve">Wykonawca zapłaci Zamawiającemu kary umowne za odstąpienie od umowy z przyczyn zależnych od Wykonawcy – w wysokości 2% wynagrodzenia umownego brutto, określonego w </w:t>
      </w:r>
      <w:r w:rsidR="00A56585" w:rsidRPr="00A56585">
        <w:rPr>
          <w:rFonts w:ascii="Tahoma" w:hAnsi="Tahoma" w:cs="Tahoma"/>
          <w:color w:val="000000"/>
          <w:sz w:val="22"/>
          <w:szCs w:val="22"/>
        </w:rPr>
        <w:t>§ 2</w:t>
      </w:r>
      <w:r w:rsidR="00A56585" w:rsidRPr="00A56585">
        <w:rPr>
          <w:rFonts w:ascii="Tahoma" w:hAnsi="Tahoma" w:cs="Tahoma"/>
          <w:sz w:val="22"/>
          <w:szCs w:val="22"/>
        </w:rPr>
        <w:t xml:space="preserve"> ust. 3,</w:t>
      </w:r>
    </w:p>
    <w:p w:rsidR="00A56585" w:rsidRPr="00A56585" w:rsidRDefault="00A56585" w:rsidP="00A56585">
      <w:pPr>
        <w:spacing w:after="120"/>
        <w:jc w:val="both"/>
        <w:rPr>
          <w:rFonts w:ascii="Tahoma" w:hAnsi="Tahoma" w:cs="Tahoma"/>
          <w:sz w:val="22"/>
          <w:szCs w:val="22"/>
        </w:rPr>
      </w:pPr>
      <w:r w:rsidRPr="00A56585">
        <w:rPr>
          <w:rFonts w:ascii="Tahoma" w:hAnsi="Tahoma" w:cs="Tahoma"/>
          <w:sz w:val="22"/>
          <w:szCs w:val="22"/>
        </w:rPr>
        <w:t xml:space="preserve">Pkt. 6 Zamawiający zapłaci Wykonawcy kary umowne za odstąpienie od umowy z przyczyn zależnych od Zamawiającego w wysokości 2% wynagrodzenia brutto, określonego w </w:t>
      </w:r>
      <w:r w:rsidRPr="00A56585">
        <w:rPr>
          <w:rFonts w:ascii="Tahoma" w:hAnsi="Tahoma" w:cs="Tahoma"/>
          <w:color w:val="000000"/>
          <w:sz w:val="22"/>
          <w:szCs w:val="22"/>
        </w:rPr>
        <w:t>§2</w:t>
      </w:r>
      <w:r w:rsidRPr="00A56585">
        <w:rPr>
          <w:rFonts w:ascii="Tahoma" w:hAnsi="Tahoma" w:cs="Tahoma"/>
          <w:sz w:val="22"/>
          <w:szCs w:val="22"/>
        </w:rPr>
        <w:t xml:space="preserve"> ust. 3. </w:t>
      </w:r>
    </w:p>
    <w:p w:rsidR="00A56585" w:rsidRPr="00A56585" w:rsidRDefault="00A56585" w:rsidP="00A56585">
      <w:pPr>
        <w:spacing w:after="120"/>
        <w:jc w:val="both"/>
        <w:rPr>
          <w:rFonts w:ascii="Tahoma" w:hAnsi="Tahoma" w:cs="Tahoma"/>
          <w:sz w:val="22"/>
          <w:szCs w:val="22"/>
        </w:rPr>
      </w:pPr>
      <w:r w:rsidRPr="00A56585">
        <w:rPr>
          <w:rFonts w:ascii="Tahoma" w:hAnsi="Tahoma" w:cs="Tahoma"/>
          <w:sz w:val="22"/>
          <w:szCs w:val="22"/>
        </w:rPr>
        <w:lastRenderedPageBreak/>
        <w:t>Zamawiający przewidział   możliwość zmiany umowy w § 7, na podstawie art. 144 ustawy – Prawo zamówień publicznych istnieje możliwość zmiany treści umowy.</w:t>
      </w:r>
    </w:p>
    <w:p w:rsidR="00F211F3" w:rsidRPr="00F211F3" w:rsidRDefault="00F211F3" w:rsidP="00F211F3">
      <w:pPr>
        <w:spacing w:line="360" w:lineRule="auto"/>
        <w:rPr>
          <w:rFonts w:ascii="Verdana" w:hAnsi="Verdana"/>
          <w:sz w:val="22"/>
          <w:szCs w:val="22"/>
        </w:rPr>
      </w:pPr>
    </w:p>
    <w:p w:rsidR="00F211F3" w:rsidRPr="00583D49" w:rsidRDefault="00F211F3" w:rsidP="00F211F3">
      <w:pPr>
        <w:spacing w:line="360" w:lineRule="auto"/>
        <w:rPr>
          <w:rFonts w:ascii="Arial" w:hAnsi="Arial"/>
          <w:b/>
        </w:rPr>
      </w:pPr>
      <w:r w:rsidRPr="00583D49">
        <w:rPr>
          <w:rFonts w:ascii="Arial" w:hAnsi="Arial"/>
          <w:b/>
        </w:rPr>
        <w:t>PYTANIE 2</w:t>
      </w:r>
    </w:p>
    <w:p w:rsidR="00F211F3" w:rsidRPr="00583D49" w:rsidRDefault="00F211F3" w:rsidP="00A56585">
      <w:pPr>
        <w:jc w:val="both"/>
        <w:rPr>
          <w:rFonts w:ascii="Tahoma" w:hAnsi="Tahoma" w:cs="Tahoma"/>
          <w:sz w:val="22"/>
          <w:szCs w:val="22"/>
        </w:rPr>
      </w:pPr>
      <w:r w:rsidRPr="00583D49">
        <w:rPr>
          <w:rFonts w:ascii="Tahoma" w:hAnsi="Tahoma" w:cs="Tahoma"/>
          <w:sz w:val="22"/>
          <w:szCs w:val="22"/>
        </w:rPr>
        <w:t xml:space="preserve">Czy Zamawiający zaakceptuje zmianę w odniesieniu do § 4ust. 4 Umowy i zastąpienie obecnego zapisu następującym: „Za przedmiot umowy Zamawiający zapłaci przelewem na rachunek bankowy Wykonawcy w terminie 14 dni od dnia wystawienia faktury, a nie od dnia otrzymania faktury? Wykonawca nie będzie znał daty doręczenia faktury do zamawiającego i takie liczenie terminu płatności może spowodować problemy z wyliczeniem odsetek w przypadku powstania ewentualnych zaległości w płatnościach. W celu </w:t>
      </w:r>
      <w:proofErr w:type="spellStart"/>
      <w:r w:rsidRPr="00583D49">
        <w:rPr>
          <w:rFonts w:ascii="Tahoma" w:hAnsi="Tahoma" w:cs="Tahoma"/>
          <w:sz w:val="22"/>
          <w:szCs w:val="22"/>
        </w:rPr>
        <w:t>usprawienienia</w:t>
      </w:r>
      <w:proofErr w:type="spellEnd"/>
      <w:r w:rsidRPr="00583D49">
        <w:rPr>
          <w:rFonts w:ascii="Tahoma" w:hAnsi="Tahoma" w:cs="Tahoma"/>
          <w:sz w:val="22"/>
          <w:szCs w:val="22"/>
        </w:rPr>
        <w:t xml:space="preserve"> procesu otrzymywania faktur VAT, Wykonawca daje możliwość otrzymywania przez Zamawianego faktury sprzedaży ( w tym faktury korygującej/duplikatu) wystawianej w formie elektronicznej tzw. E-faktura. E-faktura posiada taką samą wartość prawną , jak faktura w formie papierowej, zawiera te same dane w związku z czym zastępuje tradycyjny dokument w wersji papierowej. E-faktura umieszczana jest na specjalnie przeznaczonym Portalu maksymalnie w następnym dniu rob oczonym po wystawieniu w systemie rozliczeniowo-księgowym Wykonawcy. Ze względu szybkość jaką zapewnia komunikacja elektroniczna terminy wystawienia i otrzymania faktury praktycznie pokrywają się. Strony ustalają zapłatę za realizację zamówienia na podstawie wystawionej przez Wykonawcę faktury po zakończeniu danego okresu rozliczeniowego. Faktura będzie uwzględniała ilość zakupionych w danym okresie paliw. Za datę sprzedaży uznaje się ostatni dzień danego okresu rozliczeniowego?”</w:t>
      </w:r>
    </w:p>
    <w:p w:rsidR="00F211F3" w:rsidRDefault="00F211F3" w:rsidP="00F211F3">
      <w:pPr>
        <w:spacing w:line="360" w:lineRule="auto"/>
        <w:rPr>
          <w:rFonts w:ascii="Arial" w:hAnsi="Arial"/>
        </w:rPr>
      </w:pPr>
    </w:p>
    <w:p w:rsidR="00F211F3" w:rsidRPr="00583D49" w:rsidRDefault="00F211F3" w:rsidP="00F211F3">
      <w:pPr>
        <w:spacing w:line="360" w:lineRule="auto"/>
        <w:rPr>
          <w:rFonts w:ascii="Arial" w:hAnsi="Arial"/>
          <w:b/>
        </w:rPr>
      </w:pPr>
      <w:r w:rsidRPr="00583D49">
        <w:rPr>
          <w:rFonts w:ascii="Arial" w:hAnsi="Arial"/>
          <w:b/>
        </w:rPr>
        <w:t>ODPOWIEDŹ:</w:t>
      </w:r>
    </w:p>
    <w:p w:rsidR="00F211F3" w:rsidRPr="008910E4" w:rsidRDefault="008910E4" w:rsidP="008910E4">
      <w:pPr>
        <w:rPr>
          <w:rFonts w:ascii="Tahoma" w:hAnsi="Tahoma" w:cs="Tahoma"/>
          <w:sz w:val="22"/>
          <w:szCs w:val="22"/>
        </w:rPr>
      </w:pPr>
      <w:r w:rsidRPr="008910E4">
        <w:rPr>
          <w:rFonts w:ascii="Tahoma" w:hAnsi="Tahoma" w:cs="Tahoma"/>
          <w:sz w:val="22"/>
          <w:szCs w:val="22"/>
        </w:rPr>
        <w:t>Zamawiający nie dopuszcza możliwość wystawiania w formie elektronicznej tzw., e-faktury. Zamawiający podtrzymuje zapis w zakresie terminu płatności tj. 21 dni od daty otrzymania faktury od Wykonawcy.</w:t>
      </w:r>
    </w:p>
    <w:p w:rsidR="008910E4" w:rsidRDefault="008910E4" w:rsidP="00F211F3">
      <w:pPr>
        <w:spacing w:line="360" w:lineRule="auto"/>
        <w:rPr>
          <w:rFonts w:ascii="Arial" w:hAnsi="Arial"/>
          <w:b/>
        </w:rPr>
      </w:pPr>
    </w:p>
    <w:p w:rsidR="00F211F3" w:rsidRPr="00583D49" w:rsidRDefault="00F211F3" w:rsidP="00F211F3">
      <w:pPr>
        <w:spacing w:line="360" w:lineRule="auto"/>
        <w:rPr>
          <w:rFonts w:ascii="Arial" w:hAnsi="Arial"/>
          <w:b/>
        </w:rPr>
      </w:pPr>
      <w:r w:rsidRPr="00583D49">
        <w:rPr>
          <w:rFonts w:ascii="Arial" w:hAnsi="Arial"/>
          <w:b/>
        </w:rPr>
        <w:t>PYTANIE 3</w:t>
      </w:r>
    </w:p>
    <w:p w:rsidR="00F211F3" w:rsidRPr="00583D49" w:rsidRDefault="00F211F3" w:rsidP="00924B0C">
      <w:pPr>
        <w:jc w:val="both"/>
        <w:rPr>
          <w:rFonts w:ascii="Tahoma" w:hAnsi="Tahoma" w:cs="Tahoma"/>
          <w:sz w:val="22"/>
          <w:szCs w:val="22"/>
        </w:rPr>
      </w:pPr>
      <w:r w:rsidRPr="00583D49">
        <w:rPr>
          <w:rFonts w:ascii="Tahoma" w:hAnsi="Tahoma" w:cs="Tahoma"/>
          <w:sz w:val="22"/>
          <w:szCs w:val="22"/>
        </w:rPr>
        <w:t>Czy Zamawiający zaakceptuje dodanie w § 4 Umowy ust.5: „ Nie zapłacenie wynagrodzenia w terminie, o którym mowa w ust. 4 może spowodować naliczenie przez Wykonawcę odsetek ustawowych?”</w:t>
      </w:r>
    </w:p>
    <w:p w:rsidR="00F211F3" w:rsidRDefault="00F211F3" w:rsidP="00F211F3">
      <w:pPr>
        <w:spacing w:line="360" w:lineRule="auto"/>
        <w:rPr>
          <w:rFonts w:ascii="Arial" w:hAnsi="Arial"/>
        </w:rPr>
      </w:pPr>
    </w:p>
    <w:p w:rsidR="00F211F3" w:rsidRPr="00583D49" w:rsidRDefault="00F211F3" w:rsidP="00F211F3">
      <w:pPr>
        <w:spacing w:line="360" w:lineRule="auto"/>
        <w:rPr>
          <w:rFonts w:ascii="Arial" w:hAnsi="Arial"/>
          <w:b/>
        </w:rPr>
      </w:pPr>
      <w:r w:rsidRPr="00583D49">
        <w:rPr>
          <w:rFonts w:ascii="Arial" w:hAnsi="Arial"/>
          <w:b/>
        </w:rPr>
        <w:t>ODPOWIEDŹ:</w:t>
      </w:r>
    </w:p>
    <w:p w:rsidR="008910E4" w:rsidRPr="008910E4" w:rsidRDefault="008910E4" w:rsidP="008910E4">
      <w:pPr>
        <w:spacing w:line="360" w:lineRule="auto"/>
        <w:rPr>
          <w:rFonts w:ascii="Tahoma" w:hAnsi="Tahoma" w:cs="Tahoma"/>
          <w:sz w:val="22"/>
          <w:szCs w:val="22"/>
        </w:rPr>
      </w:pPr>
      <w:r w:rsidRPr="008910E4">
        <w:rPr>
          <w:rFonts w:ascii="Tahoma" w:hAnsi="Tahoma" w:cs="Tahoma"/>
          <w:sz w:val="22"/>
          <w:szCs w:val="22"/>
        </w:rPr>
        <w:t>Tak, Zamawiający wyraża zgodę na taki zapis.</w:t>
      </w:r>
    </w:p>
    <w:p w:rsidR="00F211F3" w:rsidRPr="008910E4" w:rsidRDefault="00F211F3" w:rsidP="00F211F3">
      <w:pPr>
        <w:spacing w:line="360" w:lineRule="auto"/>
        <w:rPr>
          <w:rFonts w:ascii="Tahoma" w:hAnsi="Tahoma" w:cs="Tahoma"/>
          <w:sz w:val="22"/>
          <w:szCs w:val="22"/>
        </w:rPr>
      </w:pPr>
    </w:p>
    <w:p w:rsidR="00F211F3" w:rsidRPr="00583D49" w:rsidRDefault="00F211F3" w:rsidP="00F211F3">
      <w:pPr>
        <w:spacing w:line="360" w:lineRule="auto"/>
        <w:rPr>
          <w:rFonts w:ascii="Arial" w:hAnsi="Arial"/>
          <w:b/>
        </w:rPr>
      </w:pPr>
      <w:r w:rsidRPr="00583D49">
        <w:rPr>
          <w:rFonts w:ascii="Arial" w:hAnsi="Arial"/>
          <w:b/>
        </w:rPr>
        <w:t>PYTANIE 4</w:t>
      </w:r>
    </w:p>
    <w:p w:rsidR="00F211F3" w:rsidRPr="00583D49" w:rsidRDefault="00F211F3" w:rsidP="00924B0C">
      <w:pPr>
        <w:jc w:val="both"/>
        <w:rPr>
          <w:rFonts w:ascii="Tahoma" w:hAnsi="Tahoma" w:cs="Tahoma"/>
          <w:sz w:val="22"/>
          <w:szCs w:val="22"/>
        </w:rPr>
      </w:pPr>
      <w:r w:rsidRPr="00583D49">
        <w:rPr>
          <w:rFonts w:ascii="Tahoma" w:hAnsi="Tahoma" w:cs="Tahoma"/>
          <w:sz w:val="22"/>
          <w:szCs w:val="22"/>
        </w:rPr>
        <w:t xml:space="preserve">Czy Zamawiający zaakceptuje, w przypadku akceptacji bezgotówkowego rozliczenia transakcji za pomocą kart paliwowych odniesieniu do § 4 ust.3 zmianę treści zapisu, gdyż nie ma zastosowania u Wykonawcy?. Wykonawca proponuje zapis: „ Strony ustalają następujące okresy rozliczeniowe trwające : od 01 do 15 dnia miesiąca kalendarzowego i od 16 do ostatniego dnia miesiąca kalendarzowego. Za dzień sprzedaży uznaje się ostatni dzień danego okresu rozliczeniowego. Wykonawca będzie wystawiał faktury za transakcje bezgotówkowe dokonane w danym okresie rozliczeniowym po zakończeniu danego okresu rozliczeniowego. Do każdej faktury Wykonawca dołączy zbiorcze zestawienie transakcji dokonanych w danym okresie rozliczeniowym przez  kierowców Zamawiającego, zawierające </w:t>
      </w:r>
      <w:r w:rsidRPr="00583D49">
        <w:rPr>
          <w:rFonts w:ascii="Tahoma" w:hAnsi="Tahoma" w:cs="Tahoma"/>
          <w:sz w:val="22"/>
          <w:szCs w:val="22"/>
        </w:rPr>
        <w:lastRenderedPageBreak/>
        <w:t xml:space="preserve">m.in. następujące informacje: datę i czas dokonania transakcji, numer i miejscowość stacji paliw, na której dokonano transakcji, ilość i rodzaj paliwa, jego cenę jednostkową brutto, wartość zakupu po rabacie, wysokość rabatu, numer karty paliwowej”. </w:t>
      </w:r>
    </w:p>
    <w:p w:rsidR="00F211F3" w:rsidRPr="00583D49" w:rsidRDefault="00F211F3" w:rsidP="00924B0C">
      <w:pPr>
        <w:jc w:val="both"/>
        <w:rPr>
          <w:rFonts w:ascii="Tahoma" w:hAnsi="Tahoma" w:cs="Tahoma"/>
          <w:sz w:val="22"/>
          <w:szCs w:val="22"/>
        </w:rPr>
      </w:pPr>
    </w:p>
    <w:p w:rsidR="00F211F3" w:rsidRPr="00583D49" w:rsidRDefault="00F211F3" w:rsidP="00F211F3">
      <w:pPr>
        <w:spacing w:line="360" w:lineRule="auto"/>
        <w:rPr>
          <w:rFonts w:ascii="Arial" w:hAnsi="Arial"/>
          <w:b/>
        </w:rPr>
      </w:pPr>
      <w:r w:rsidRPr="00583D49">
        <w:rPr>
          <w:rFonts w:ascii="Arial" w:hAnsi="Arial"/>
          <w:b/>
        </w:rPr>
        <w:t>ODPOWIEDŹ:</w:t>
      </w:r>
    </w:p>
    <w:p w:rsidR="008910E4" w:rsidRDefault="008910E4" w:rsidP="008910E4">
      <w:pPr>
        <w:rPr>
          <w:rFonts w:ascii="Arial" w:hAnsi="Arial"/>
          <w:b/>
        </w:rPr>
      </w:pPr>
      <w:r w:rsidRPr="008910E4">
        <w:rPr>
          <w:rFonts w:ascii="Tahoma" w:hAnsi="Tahoma" w:cs="Tahoma"/>
          <w:sz w:val="22"/>
          <w:szCs w:val="22"/>
        </w:rPr>
        <w:t>Tak, Zamawiający wyraża zgodę na wskazane okresy rozliczeniowe tj. od 01 do</w:t>
      </w:r>
      <w:r w:rsidRPr="00583D49">
        <w:rPr>
          <w:rFonts w:ascii="Tahoma" w:hAnsi="Tahoma" w:cs="Tahoma"/>
          <w:sz w:val="22"/>
          <w:szCs w:val="22"/>
        </w:rPr>
        <w:t xml:space="preserve"> 15 dnia miesiąca kalendarzowego i od 16 do ostatniego dnia miesiąca kalendarzowego</w:t>
      </w:r>
      <w:r>
        <w:rPr>
          <w:rFonts w:ascii="Tahoma" w:hAnsi="Tahoma" w:cs="Tahoma"/>
          <w:sz w:val="22"/>
          <w:szCs w:val="22"/>
        </w:rPr>
        <w:t>.</w:t>
      </w:r>
    </w:p>
    <w:p w:rsidR="008910E4" w:rsidRDefault="008910E4" w:rsidP="00F211F3">
      <w:pPr>
        <w:spacing w:line="360" w:lineRule="auto"/>
        <w:rPr>
          <w:rFonts w:ascii="Arial" w:hAnsi="Arial"/>
          <w:b/>
        </w:rPr>
      </w:pPr>
    </w:p>
    <w:p w:rsidR="00F211F3" w:rsidRPr="00583D49" w:rsidRDefault="00F211F3" w:rsidP="00F211F3">
      <w:pPr>
        <w:spacing w:line="360" w:lineRule="auto"/>
        <w:rPr>
          <w:rFonts w:ascii="Arial" w:hAnsi="Arial"/>
          <w:b/>
        </w:rPr>
      </w:pPr>
      <w:r w:rsidRPr="00583D49">
        <w:rPr>
          <w:rFonts w:ascii="Arial" w:hAnsi="Arial"/>
          <w:b/>
        </w:rPr>
        <w:t>PYTANIE 5</w:t>
      </w:r>
    </w:p>
    <w:p w:rsidR="00F211F3" w:rsidRPr="00583D49" w:rsidRDefault="00F211F3" w:rsidP="00924B0C">
      <w:pPr>
        <w:jc w:val="both"/>
        <w:rPr>
          <w:rFonts w:ascii="Tahoma" w:hAnsi="Tahoma" w:cs="Tahoma"/>
          <w:sz w:val="22"/>
          <w:szCs w:val="22"/>
        </w:rPr>
      </w:pPr>
      <w:r w:rsidRPr="00583D49">
        <w:rPr>
          <w:rFonts w:ascii="Tahoma" w:hAnsi="Tahoma" w:cs="Tahoma"/>
          <w:sz w:val="22"/>
          <w:szCs w:val="22"/>
        </w:rPr>
        <w:t>Czy Zamawiający zaakceptuje, w przypadku akceptacji bezgotówkowego rozliczenia transakcji za pomocą kart paliwowych odniesieniu do projektu umowy, obowiązującą u Wykonawcy procedurę reklamacyjną ? „ w przypadku stwierdzenia przez Zamawiającego odstępstw w jakości paliwa od obowiązujących norm, obowiązuje następująca droga reklamacyjna : reklamacja powinna być złożona na piśmie (dopuszczalna jest forma elektroniczna na adres :…….. @ ……., która zostanie potwierdzona pisemnie) i powinna zawierać uzasadnienie reklamacji oraz żądanie Zamawiającego. Od momentu przyjęcia reklamacji Wykonawca ma 14 dniowy termin na rozpatrzenie reklamacji i podjęcie decyzji o odrzuceniu lub uznaniu reklamacji. W przypadku gdy rozpatrzenie reklamacji wymaga zebrania dodatkowych informacji, w szczególności uzyskania od Zamawiającego lub operatora stacji paliw. Wykonawca rozpatrzy reklamację w terminie 14 dni od dnia uzyskania tych informacji. W przypadku uznania reklamacji, Wykonawca zobowiązany jest do naprawienia poniesionej przez Zamawiającego szkody w wysokości udokumentowanej odpowiednimi rachunkami/fakturami (np. za naprawę). Dla uniknięcia wątpliwości    naprawienie szkody przez Wykonawcę nie obejmuje utraconych przez Zamawiającego korzyści. Zakończenie postępowania reklamacyjnego u Wykonawcy nie zamyka możliwości dochodzenia swych praw na drodze sądowej?”</w:t>
      </w:r>
    </w:p>
    <w:p w:rsidR="00F211F3" w:rsidRDefault="00F211F3" w:rsidP="00F211F3">
      <w:pPr>
        <w:spacing w:line="360" w:lineRule="auto"/>
        <w:rPr>
          <w:rFonts w:ascii="Arial" w:hAnsi="Arial"/>
        </w:rPr>
      </w:pPr>
    </w:p>
    <w:p w:rsidR="00F211F3" w:rsidRPr="00583D49" w:rsidRDefault="00F211F3" w:rsidP="00F211F3">
      <w:pPr>
        <w:spacing w:line="360" w:lineRule="auto"/>
        <w:rPr>
          <w:rFonts w:ascii="Arial" w:hAnsi="Arial"/>
          <w:b/>
        </w:rPr>
      </w:pPr>
      <w:r w:rsidRPr="00583D49">
        <w:rPr>
          <w:rFonts w:ascii="Arial" w:hAnsi="Arial"/>
          <w:b/>
        </w:rPr>
        <w:t>ODPOWIEDŹ:</w:t>
      </w:r>
    </w:p>
    <w:p w:rsidR="00F211F3" w:rsidRPr="008910E4" w:rsidRDefault="008910E4" w:rsidP="00F211F3">
      <w:pPr>
        <w:spacing w:line="360" w:lineRule="auto"/>
        <w:rPr>
          <w:rFonts w:ascii="Tahoma" w:hAnsi="Tahoma" w:cs="Tahoma"/>
          <w:sz w:val="22"/>
          <w:szCs w:val="22"/>
        </w:rPr>
      </w:pPr>
      <w:r w:rsidRPr="008910E4">
        <w:rPr>
          <w:rFonts w:ascii="Tahoma" w:hAnsi="Tahoma" w:cs="Tahoma"/>
          <w:sz w:val="22"/>
          <w:szCs w:val="22"/>
        </w:rPr>
        <w:t>Tak, Zamawiający wyraża zgodę na powyższy zapis.</w:t>
      </w:r>
    </w:p>
    <w:p w:rsidR="00F211F3" w:rsidRPr="00583D49" w:rsidRDefault="00F211F3" w:rsidP="00F211F3">
      <w:pPr>
        <w:spacing w:line="360" w:lineRule="auto"/>
        <w:rPr>
          <w:rFonts w:ascii="Arial" w:hAnsi="Arial"/>
          <w:b/>
        </w:rPr>
      </w:pPr>
      <w:r w:rsidRPr="00583D49">
        <w:rPr>
          <w:rFonts w:ascii="Arial" w:hAnsi="Arial"/>
          <w:b/>
        </w:rPr>
        <w:t>PYTANIE 6</w:t>
      </w:r>
    </w:p>
    <w:p w:rsidR="00F211F3" w:rsidRPr="00583D49" w:rsidRDefault="00F211F3" w:rsidP="00924B0C">
      <w:pPr>
        <w:jc w:val="both"/>
        <w:rPr>
          <w:rFonts w:ascii="Tahoma" w:hAnsi="Tahoma" w:cs="Tahoma"/>
          <w:sz w:val="22"/>
          <w:szCs w:val="22"/>
        </w:rPr>
      </w:pPr>
      <w:r w:rsidRPr="00583D49">
        <w:rPr>
          <w:rFonts w:ascii="Tahoma" w:hAnsi="Tahoma" w:cs="Tahoma"/>
          <w:sz w:val="22"/>
          <w:szCs w:val="22"/>
        </w:rPr>
        <w:t>W odniesieniu do zapisów SIWZ oraz istotnych postanowień umowy, informujemy, że Wykonawca daje możliwość tankowanie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wyłączonej lub modernizowanej, -przy czym nie koniecznie może to być stacja „całodobowa” (w okresie realizacji umowy może zaistnieć taka ewentualność – dostosowane standardu do wymogów Unii Europejskiej)?</w:t>
      </w:r>
    </w:p>
    <w:p w:rsidR="00F211F3" w:rsidRPr="00583D49" w:rsidRDefault="00F211F3" w:rsidP="00F211F3">
      <w:pPr>
        <w:spacing w:line="360" w:lineRule="auto"/>
        <w:jc w:val="both"/>
        <w:rPr>
          <w:rFonts w:ascii="Tahoma" w:hAnsi="Tahoma" w:cs="Tahoma"/>
          <w:sz w:val="22"/>
          <w:szCs w:val="22"/>
        </w:rPr>
      </w:pPr>
    </w:p>
    <w:p w:rsidR="00F211F3" w:rsidRPr="00583D49" w:rsidRDefault="00F211F3" w:rsidP="00F211F3">
      <w:pPr>
        <w:spacing w:line="360" w:lineRule="auto"/>
        <w:rPr>
          <w:rFonts w:ascii="Arial" w:hAnsi="Arial"/>
          <w:b/>
        </w:rPr>
      </w:pPr>
      <w:r w:rsidRPr="00583D49">
        <w:rPr>
          <w:rFonts w:ascii="Arial" w:hAnsi="Arial"/>
          <w:b/>
        </w:rPr>
        <w:t>ODPOWIEDŹ:</w:t>
      </w:r>
    </w:p>
    <w:p w:rsidR="00F211F3" w:rsidRPr="00924B0C" w:rsidRDefault="00924B0C" w:rsidP="00924B0C">
      <w:pPr>
        <w:jc w:val="both"/>
        <w:rPr>
          <w:rFonts w:ascii="Tahoma" w:hAnsi="Tahoma" w:cs="Tahoma"/>
          <w:sz w:val="22"/>
          <w:szCs w:val="22"/>
        </w:rPr>
      </w:pPr>
      <w:r w:rsidRPr="00924B0C">
        <w:rPr>
          <w:rFonts w:ascii="Tahoma" w:hAnsi="Tahoma" w:cs="Tahoma"/>
          <w:sz w:val="22"/>
          <w:szCs w:val="22"/>
        </w:rPr>
        <w:t>Nie, wybrany Wykonawca ma zapewnić możliwość tankowania na wszystkich swoich stacjach wymienionych w treści oferty. Zamawiający dopuszcza możliwość, że mogą wystąpić ewentualne przestoje, ale o takich sytuacjach prosimy aby wybrany Wykonawca powiadamiała Zamawiającego z wyprzedzeniem.</w:t>
      </w:r>
    </w:p>
    <w:p w:rsidR="00924B0C" w:rsidRPr="00924B0C" w:rsidRDefault="00924B0C" w:rsidP="00F211F3">
      <w:pPr>
        <w:spacing w:line="360" w:lineRule="auto"/>
        <w:rPr>
          <w:rFonts w:ascii="Tahoma" w:hAnsi="Tahoma" w:cs="Tahoma"/>
          <w:b/>
          <w:sz w:val="22"/>
          <w:szCs w:val="22"/>
        </w:rPr>
      </w:pPr>
    </w:p>
    <w:p w:rsidR="00F211F3" w:rsidRPr="00583D49" w:rsidRDefault="00F211F3" w:rsidP="00F211F3">
      <w:pPr>
        <w:spacing w:line="360" w:lineRule="auto"/>
        <w:rPr>
          <w:rFonts w:ascii="Arial" w:hAnsi="Arial"/>
          <w:b/>
        </w:rPr>
      </w:pPr>
      <w:r w:rsidRPr="00583D49">
        <w:rPr>
          <w:rFonts w:ascii="Arial" w:hAnsi="Arial"/>
          <w:b/>
        </w:rPr>
        <w:t>PYTANIE 7</w:t>
      </w:r>
    </w:p>
    <w:p w:rsidR="00F211F3" w:rsidRPr="00583D49" w:rsidRDefault="00F211F3" w:rsidP="00924B0C">
      <w:pPr>
        <w:jc w:val="both"/>
        <w:rPr>
          <w:rFonts w:ascii="Tahoma" w:hAnsi="Tahoma" w:cs="Tahoma"/>
          <w:sz w:val="22"/>
          <w:szCs w:val="22"/>
        </w:rPr>
      </w:pPr>
      <w:r w:rsidRPr="00583D49">
        <w:rPr>
          <w:rFonts w:ascii="Tahoma" w:hAnsi="Tahoma" w:cs="Tahoma"/>
          <w:sz w:val="22"/>
          <w:szCs w:val="22"/>
        </w:rPr>
        <w:lastRenderedPageBreak/>
        <w:t>Czy istnieje możliwość zaakceptowania taryfikatora opłat za karty oraz terminu dostarczenia kart?:</w:t>
      </w:r>
    </w:p>
    <w:p w:rsidR="00F211F3" w:rsidRPr="00583D49" w:rsidRDefault="00F211F3" w:rsidP="00924B0C">
      <w:pPr>
        <w:jc w:val="both"/>
        <w:rPr>
          <w:rFonts w:ascii="Tahoma" w:hAnsi="Tahoma" w:cs="Tahoma"/>
          <w:sz w:val="22"/>
          <w:szCs w:val="22"/>
        </w:rPr>
      </w:pPr>
      <w:r w:rsidRPr="00583D49">
        <w:rPr>
          <w:rFonts w:ascii="Tahoma" w:hAnsi="Tahoma" w:cs="Tahoma"/>
          <w:sz w:val="22"/>
          <w:szCs w:val="22"/>
        </w:rPr>
        <w:t>- 10 zł netto za karty nowe wydane po podpisaniu umowy oraz kolejne karty wydane na nowe numery rejestracyjne lub nowego użytkowania zamawiane w okresie obowiązywania umowy oraz wznowione (wydane po upływie terminu ważności).</w:t>
      </w:r>
    </w:p>
    <w:p w:rsidR="00F211F3" w:rsidRPr="00583D49" w:rsidRDefault="00F211F3" w:rsidP="00924B0C">
      <w:pPr>
        <w:jc w:val="both"/>
        <w:rPr>
          <w:rFonts w:ascii="Tahoma" w:hAnsi="Tahoma" w:cs="Tahoma"/>
          <w:sz w:val="22"/>
          <w:szCs w:val="22"/>
        </w:rPr>
      </w:pPr>
      <w:r w:rsidRPr="00583D49">
        <w:rPr>
          <w:rFonts w:ascii="Tahoma" w:hAnsi="Tahoma" w:cs="Tahoma"/>
          <w:sz w:val="22"/>
          <w:szCs w:val="22"/>
        </w:rPr>
        <w:t xml:space="preserve">- 10 zł netto za karty zamienne (wydawane w miejsce utraconych, zmiana dotychczasowa danych) Wykonawca przesyła karty w ciągu 15 dni roboczych licząc od dnia złożenia zamówienia na karty. Następnego dnia Wykonawca listem poleconym wysyła piny. Mając na uwadze zobowiązania wobec innych firm działających w systemie flotowym oraz odległość naszych firm. Wykonawca chciałby posiadać pewność terminowego dostarczenia kart. Wykonawca dołoży również wszelkich starań, aby karty dostarczone były w najkrótszym czasie. Aby uniknąć sytuacji braku możliwości zatankowania pojazdu, Wykonawca proponuje wydanie karty na okaziciela, tzw. Uniwersalnej. Dostosowanej do potrzeb wszystkich użytkowanych pojazdów i wydawanej przez menadżera floty tylko osobie oczekującej na docelową kartę. </w:t>
      </w:r>
    </w:p>
    <w:p w:rsidR="00F211F3" w:rsidRDefault="00F211F3" w:rsidP="00F211F3">
      <w:pPr>
        <w:spacing w:line="360" w:lineRule="auto"/>
        <w:rPr>
          <w:rFonts w:ascii="Arial" w:hAnsi="Arial"/>
        </w:rPr>
      </w:pPr>
    </w:p>
    <w:p w:rsidR="00924B0C" w:rsidRPr="00583D49" w:rsidRDefault="00924B0C" w:rsidP="00924B0C">
      <w:pPr>
        <w:spacing w:line="360" w:lineRule="auto"/>
        <w:rPr>
          <w:rFonts w:ascii="Arial" w:hAnsi="Arial"/>
          <w:b/>
        </w:rPr>
      </w:pPr>
      <w:r w:rsidRPr="00583D49">
        <w:rPr>
          <w:rFonts w:ascii="Arial" w:hAnsi="Arial"/>
          <w:b/>
        </w:rPr>
        <w:t>ODPOWIEDŹ:</w:t>
      </w:r>
    </w:p>
    <w:p w:rsidR="00F211F3" w:rsidRPr="008910E4" w:rsidRDefault="008910E4" w:rsidP="00F211F3">
      <w:pPr>
        <w:rPr>
          <w:rFonts w:ascii="Tahoma" w:hAnsi="Tahoma" w:cs="Tahoma"/>
          <w:sz w:val="22"/>
          <w:szCs w:val="22"/>
        </w:rPr>
      </w:pPr>
      <w:r w:rsidRPr="008910E4">
        <w:rPr>
          <w:rFonts w:ascii="Tahoma" w:hAnsi="Tahoma" w:cs="Tahoma"/>
          <w:sz w:val="22"/>
          <w:szCs w:val="22"/>
        </w:rPr>
        <w:t xml:space="preserve">Zamawiający nie wyraża zgody na płatne karty. </w:t>
      </w:r>
    </w:p>
    <w:p w:rsidR="00F211F3" w:rsidRDefault="00F211F3" w:rsidP="00F211F3">
      <w:pPr>
        <w:rPr>
          <w:b/>
          <w:sz w:val="16"/>
          <w:szCs w:val="16"/>
        </w:rPr>
      </w:pPr>
    </w:p>
    <w:p w:rsidR="00F211F3" w:rsidRDefault="00F211F3" w:rsidP="00F211F3">
      <w:pPr>
        <w:rPr>
          <w:b/>
          <w:sz w:val="16"/>
          <w:szCs w:val="16"/>
        </w:rPr>
      </w:pPr>
    </w:p>
    <w:p w:rsidR="00F211F3" w:rsidRDefault="00F211F3" w:rsidP="00F211F3">
      <w:pPr>
        <w:rPr>
          <w:b/>
          <w:sz w:val="16"/>
          <w:szCs w:val="16"/>
        </w:rPr>
      </w:pPr>
    </w:p>
    <w:p w:rsidR="00F211F3" w:rsidRPr="002E53BD" w:rsidRDefault="00F211F3" w:rsidP="00F211F3">
      <w:pPr>
        <w:rPr>
          <w:rFonts w:ascii="Tahoma" w:hAnsi="Tahoma" w:cs="Tahoma"/>
          <w:sz w:val="18"/>
          <w:szCs w:val="18"/>
        </w:rPr>
      </w:pPr>
    </w:p>
    <w:p w:rsidR="00F211F3" w:rsidRPr="002E53BD" w:rsidRDefault="00F211F3" w:rsidP="00F211F3">
      <w:pPr>
        <w:rPr>
          <w:rFonts w:ascii="Tahoma" w:hAnsi="Tahoma" w:cs="Tahoma"/>
          <w:sz w:val="18"/>
          <w:szCs w:val="18"/>
        </w:rPr>
      </w:pPr>
    </w:p>
    <w:p w:rsidR="00F211F3" w:rsidRPr="002E53BD" w:rsidRDefault="00F211F3" w:rsidP="00F211F3">
      <w:pPr>
        <w:rPr>
          <w:rFonts w:ascii="Tahoma" w:hAnsi="Tahoma" w:cs="Tahoma"/>
          <w:sz w:val="18"/>
          <w:szCs w:val="18"/>
        </w:rPr>
      </w:pPr>
    </w:p>
    <w:p w:rsidR="00F211F3" w:rsidRPr="002E53BD" w:rsidRDefault="00F211F3" w:rsidP="00F211F3">
      <w:pPr>
        <w:rPr>
          <w:rFonts w:ascii="Tahoma" w:hAnsi="Tahoma" w:cs="Tahoma"/>
          <w:sz w:val="18"/>
          <w:szCs w:val="18"/>
        </w:rPr>
      </w:pPr>
    </w:p>
    <w:p w:rsidR="00F211F3" w:rsidRDefault="00F211F3" w:rsidP="00F211F3">
      <w:pPr>
        <w:rPr>
          <w:rFonts w:ascii="Tahoma" w:hAnsi="Tahoma" w:cs="Tahoma"/>
          <w:sz w:val="14"/>
          <w:szCs w:val="14"/>
        </w:rPr>
      </w:pPr>
    </w:p>
    <w:p w:rsidR="00F211F3" w:rsidRDefault="00F211F3" w:rsidP="00F211F3">
      <w:pPr>
        <w:rPr>
          <w:rFonts w:ascii="Tahoma" w:hAnsi="Tahoma" w:cs="Tahoma"/>
          <w:sz w:val="14"/>
          <w:szCs w:val="14"/>
        </w:rPr>
      </w:pPr>
    </w:p>
    <w:p w:rsidR="00F211F3" w:rsidRDefault="00F211F3" w:rsidP="00F211F3">
      <w:pPr>
        <w:rPr>
          <w:rFonts w:ascii="Tahoma" w:hAnsi="Tahoma" w:cs="Tahoma"/>
          <w:sz w:val="14"/>
          <w:szCs w:val="14"/>
        </w:rPr>
      </w:pPr>
    </w:p>
    <w:p w:rsidR="00F211F3" w:rsidRDefault="00F211F3" w:rsidP="00F211F3">
      <w:pPr>
        <w:rPr>
          <w:rFonts w:ascii="Tahoma" w:hAnsi="Tahoma" w:cs="Tahoma"/>
          <w:sz w:val="14"/>
          <w:szCs w:val="14"/>
        </w:rPr>
      </w:pPr>
    </w:p>
    <w:p w:rsidR="00F211F3" w:rsidRDefault="00F211F3" w:rsidP="00F211F3">
      <w:pPr>
        <w:rPr>
          <w:rFonts w:ascii="Tahoma" w:hAnsi="Tahoma" w:cs="Tahoma"/>
          <w:sz w:val="14"/>
          <w:szCs w:val="14"/>
        </w:rPr>
      </w:pPr>
    </w:p>
    <w:p w:rsidR="00F211F3" w:rsidRDefault="00F211F3" w:rsidP="00F211F3">
      <w:pPr>
        <w:rPr>
          <w:rFonts w:ascii="Tahoma" w:hAnsi="Tahoma" w:cs="Tahoma"/>
          <w:sz w:val="14"/>
          <w:szCs w:val="14"/>
        </w:rPr>
      </w:pPr>
    </w:p>
    <w:p w:rsidR="00F211F3" w:rsidRDefault="00F211F3" w:rsidP="00F211F3">
      <w:pPr>
        <w:rPr>
          <w:rFonts w:ascii="Tahoma" w:hAnsi="Tahoma" w:cs="Tahoma"/>
          <w:sz w:val="14"/>
          <w:szCs w:val="14"/>
        </w:rPr>
      </w:pPr>
    </w:p>
    <w:p w:rsidR="00924B0C" w:rsidRDefault="00924B0C" w:rsidP="00F211F3">
      <w:pPr>
        <w:rPr>
          <w:rFonts w:ascii="Tahoma" w:hAnsi="Tahoma" w:cs="Tahoma"/>
          <w:sz w:val="14"/>
          <w:szCs w:val="14"/>
        </w:rPr>
      </w:pPr>
    </w:p>
    <w:p w:rsidR="00924B0C" w:rsidRDefault="00924B0C" w:rsidP="00F211F3">
      <w:pPr>
        <w:rPr>
          <w:rFonts w:ascii="Tahoma" w:hAnsi="Tahoma" w:cs="Tahoma"/>
          <w:sz w:val="14"/>
          <w:szCs w:val="14"/>
        </w:rPr>
      </w:pPr>
    </w:p>
    <w:p w:rsidR="00924B0C" w:rsidRDefault="00924B0C" w:rsidP="00F211F3">
      <w:pPr>
        <w:rPr>
          <w:rFonts w:ascii="Tahoma" w:hAnsi="Tahoma" w:cs="Tahoma"/>
          <w:sz w:val="14"/>
          <w:szCs w:val="14"/>
        </w:rPr>
      </w:pPr>
    </w:p>
    <w:p w:rsidR="00924B0C" w:rsidRDefault="00924B0C" w:rsidP="00F211F3">
      <w:pPr>
        <w:rPr>
          <w:rFonts w:ascii="Tahoma" w:hAnsi="Tahoma" w:cs="Tahoma"/>
          <w:sz w:val="14"/>
          <w:szCs w:val="14"/>
        </w:rPr>
      </w:pPr>
    </w:p>
    <w:p w:rsidR="00924B0C" w:rsidRDefault="00924B0C" w:rsidP="00F211F3">
      <w:pPr>
        <w:rPr>
          <w:rFonts w:ascii="Tahoma" w:hAnsi="Tahoma" w:cs="Tahoma"/>
          <w:sz w:val="14"/>
          <w:szCs w:val="14"/>
        </w:rPr>
      </w:pPr>
    </w:p>
    <w:p w:rsidR="00924B0C" w:rsidRDefault="00924B0C" w:rsidP="00F211F3">
      <w:pPr>
        <w:rPr>
          <w:rFonts w:ascii="Tahoma" w:hAnsi="Tahoma" w:cs="Tahoma"/>
          <w:sz w:val="14"/>
          <w:szCs w:val="14"/>
        </w:rPr>
      </w:pPr>
    </w:p>
    <w:p w:rsidR="00924B0C" w:rsidRDefault="00924B0C"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8910E4" w:rsidRDefault="008910E4" w:rsidP="00F211F3">
      <w:pPr>
        <w:rPr>
          <w:rFonts w:ascii="Tahoma" w:hAnsi="Tahoma" w:cs="Tahoma"/>
          <w:sz w:val="14"/>
          <w:szCs w:val="14"/>
        </w:rPr>
      </w:pPr>
    </w:p>
    <w:p w:rsidR="00924B0C" w:rsidRDefault="00924B0C" w:rsidP="00F211F3">
      <w:pPr>
        <w:rPr>
          <w:rFonts w:ascii="Tahoma" w:hAnsi="Tahoma" w:cs="Tahoma"/>
          <w:sz w:val="14"/>
          <w:szCs w:val="14"/>
        </w:rPr>
      </w:pPr>
    </w:p>
    <w:p w:rsidR="00F211F3" w:rsidRPr="008910E4" w:rsidRDefault="00F211F3" w:rsidP="00F211F3">
      <w:pPr>
        <w:rPr>
          <w:rFonts w:ascii="Tahoma" w:hAnsi="Tahoma" w:cs="Tahoma"/>
          <w:sz w:val="18"/>
          <w:szCs w:val="18"/>
        </w:rPr>
      </w:pPr>
    </w:p>
    <w:p w:rsidR="00F211F3" w:rsidRPr="008910E4" w:rsidRDefault="00F211F3" w:rsidP="008910E4">
      <w:pPr>
        <w:jc w:val="both"/>
        <w:rPr>
          <w:rFonts w:ascii="Tahoma" w:hAnsi="Tahoma" w:cs="Tahoma"/>
          <w:sz w:val="18"/>
          <w:szCs w:val="18"/>
        </w:rPr>
      </w:pPr>
      <w:r w:rsidRPr="008910E4">
        <w:rPr>
          <w:rFonts w:ascii="Tahoma" w:hAnsi="Tahoma" w:cs="Tahoma"/>
          <w:sz w:val="18"/>
          <w:szCs w:val="18"/>
        </w:rPr>
        <w:t xml:space="preserve">Prosimy o potwierdzenie w dniu dzisiejszym odbioru czytelnego niniejszego pisma faksem na numer telefonu:+48 </w:t>
      </w:r>
      <w:proofErr w:type="spellStart"/>
      <w:r w:rsidRPr="008910E4">
        <w:rPr>
          <w:rFonts w:ascii="Tahoma" w:hAnsi="Tahoma" w:cs="Tahoma"/>
          <w:sz w:val="18"/>
          <w:szCs w:val="18"/>
        </w:rPr>
        <w:t>fax</w:t>
      </w:r>
      <w:proofErr w:type="spellEnd"/>
      <w:r w:rsidRPr="008910E4">
        <w:rPr>
          <w:rFonts w:ascii="Tahoma" w:hAnsi="Tahoma" w:cs="Tahoma"/>
          <w:sz w:val="18"/>
          <w:szCs w:val="18"/>
        </w:rPr>
        <w:t xml:space="preserve">  957515218 , lub e-mail:wrg@witnica.pl. W razie braku wyraźnego potwierdzenia z Państwa strony w postępowaniu dowodowym zamawiający przedłoży dowód nadania faksu lub pisma przesłanego pocztą elektroniczną.</w:t>
      </w:r>
    </w:p>
    <w:p w:rsidR="00F211F3" w:rsidRPr="008910E4" w:rsidRDefault="00F211F3" w:rsidP="008910E4">
      <w:pPr>
        <w:jc w:val="both"/>
        <w:rPr>
          <w:rFonts w:ascii="Tahoma" w:hAnsi="Tahoma" w:cs="Tahoma"/>
          <w:sz w:val="18"/>
          <w:szCs w:val="18"/>
        </w:rPr>
      </w:pPr>
    </w:p>
    <w:p w:rsidR="00F211F3" w:rsidRPr="008910E4" w:rsidRDefault="00F211F3" w:rsidP="008910E4">
      <w:pPr>
        <w:jc w:val="both"/>
        <w:rPr>
          <w:rFonts w:ascii="Tahoma" w:hAnsi="Tahoma" w:cs="Tahoma"/>
          <w:sz w:val="18"/>
          <w:szCs w:val="18"/>
        </w:rPr>
      </w:pPr>
    </w:p>
    <w:p w:rsidR="00F211F3" w:rsidRDefault="00F211F3" w:rsidP="008910E4">
      <w:pPr>
        <w:autoSpaceDE w:val="0"/>
        <w:autoSpaceDN w:val="0"/>
        <w:adjustRightInd w:val="0"/>
        <w:jc w:val="both"/>
        <w:rPr>
          <w:rFonts w:cs="Tahoma"/>
          <w:b/>
          <w:bCs/>
          <w:sz w:val="16"/>
          <w:szCs w:val="16"/>
        </w:rPr>
      </w:pPr>
    </w:p>
    <w:p w:rsidR="00F211F3" w:rsidRDefault="00F211F3" w:rsidP="008910E4">
      <w:pPr>
        <w:jc w:val="both"/>
      </w:pPr>
    </w:p>
    <w:p w:rsidR="00F211F3" w:rsidRDefault="00F211F3" w:rsidP="00F211F3"/>
    <w:p w:rsidR="00F211F3" w:rsidRDefault="00F211F3" w:rsidP="00F211F3"/>
    <w:p w:rsidR="00F211F3" w:rsidRDefault="00F211F3" w:rsidP="00263BDD">
      <w:pPr>
        <w:ind w:left="4247" w:firstLine="709"/>
        <w:rPr>
          <w:rFonts w:ascii="Tahoma" w:hAnsi="Tahoma" w:cs="Tahoma"/>
          <w:b/>
          <w:bCs/>
        </w:rPr>
      </w:pPr>
    </w:p>
    <w:p w:rsidR="00F211F3" w:rsidRDefault="00F211F3" w:rsidP="00263BDD">
      <w:pPr>
        <w:ind w:left="4247" w:firstLine="709"/>
        <w:rPr>
          <w:rFonts w:ascii="Tahoma" w:hAnsi="Tahoma" w:cs="Tahoma"/>
          <w:b/>
          <w:bCs/>
        </w:rPr>
      </w:pPr>
    </w:p>
    <w:sectPr w:rsidR="00F211F3" w:rsidSect="00C567C8">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Kabel Bk BT">
    <w:altName w:val="Century Gothic"/>
    <w:charset w:val="00"/>
    <w:family w:val="swiss"/>
    <w:pitch w:val="variable"/>
    <w:sig w:usb0="00000087" w:usb1="00000000" w:usb2="00000000" w:usb3="00000000" w:csb0="0000001B" w:csb1="00000000"/>
  </w:font>
  <w:font w:name="PLbangladesh">
    <w:altName w:val="Courier New"/>
    <w:charset w:val="00"/>
    <w:family w:val="decorative"/>
    <w:pitch w:val="variable"/>
    <w:sig w:usb0="00000007" w:usb1="00000000" w:usb2="00000000" w:usb3="00000000" w:csb0="00000013"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12274"/>
    <w:multiLevelType w:val="hybridMultilevel"/>
    <w:tmpl w:val="85023840"/>
    <w:lvl w:ilvl="0" w:tplc="AFD88022">
      <w:start w:val="1"/>
      <w:numFmt w:val="lowerLetter"/>
      <w:lvlText w:val="%1)"/>
      <w:lvlJc w:val="left"/>
      <w:pPr>
        <w:tabs>
          <w:tab w:val="num" w:pos="720"/>
        </w:tabs>
        <w:ind w:left="720" w:hanging="360"/>
      </w:pPr>
      <w:rPr>
        <w:rFonts w:cs="Times New Roman"/>
      </w:rPr>
    </w:lvl>
    <w:lvl w:ilvl="1" w:tplc="0CC413EE">
      <w:start w:val="1"/>
      <w:numFmt w:val="decimal"/>
      <w:lvlText w:val="%2."/>
      <w:lvlJc w:val="left"/>
      <w:pPr>
        <w:tabs>
          <w:tab w:val="num" w:pos="360"/>
        </w:tabs>
        <w:ind w:left="360" w:hanging="360"/>
      </w:pPr>
      <w:rPr>
        <w:rFonts w:cs="Times New Roman"/>
        <w:b w:val="0"/>
        <w:i w:val="0"/>
      </w:rPr>
    </w:lvl>
    <w:lvl w:ilvl="2" w:tplc="7F4281DA">
      <w:start w:val="1"/>
      <w:numFmt w:val="decimal"/>
      <w:lvlText w:val="%3)"/>
      <w:lvlJc w:val="left"/>
      <w:pPr>
        <w:tabs>
          <w:tab w:val="num" w:pos="360"/>
        </w:tabs>
        <w:ind w:left="360" w:hanging="360"/>
      </w:pPr>
      <w:rPr>
        <w:b w:val="0"/>
      </w:rPr>
    </w:lvl>
    <w:lvl w:ilvl="3" w:tplc="5EF07598">
      <w:start w:val="8"/>
      <w:numFmt w:val="decimal"/>
      <w:lvlText w:val="%4"/>
      <w:lvlJc w:val="left"/>
      <w:pPr>
        <w:ind w:left="324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drawingGridHorizontalSpacing w:val="110"/>
  <w:displayHorizontalDrawingGridEvery w:val="2"/>
  <w:displayVerticalDrawingGridEvery w:val="2"/>
  <w:characterSpacingControl w:val="doNotCompress"/>
  <w:compat/>
  <w:rsids>
    <w:rsidRoot w:val="00263BDD"/>
    <w:rsid w:val="00001D78"/>
    <w:rsid w:val="00207B56"/>
    <w:rsid w:val="00263BDD"/>
    <w:rsid w:val="00371928"/>
    <w:rsid w:val="004A0724"/>
    <w:rsid w:val="004B5A5B"/>
    <w:rsid w:val="00517AFB"/>
    <w:rsid w:val="00526F6B"/>
    <w:rsid w:val="00583D49"/>
    <w:rsid w:val="007707EF"/>
    <w:rsid w:val="007933B8"/>
    <w:rsid w:val="008910E4"/>
    <w:rsid w:val="008B4628"/>
    <w:rsid w:val="00924B0C"/>
    <w:rsid w:val="0094750E"/>
    <w:rsid w:val="00A56585"/>
    <w:rsid w:val="00AB4FC5"/>
    <w:rsid w:val="00AD0AFA"/>
    <w:rsid w:val="00AD4588"/>
    <w:rsid w:val="00B86888"/>
    <w:rsid w:val="00BB3365"/>
    <w:rsid w:val="00C567C8"/>
    <w:rsid w:val="00C63961"/>
    <w:rsid w:val="00D008AE"/>
    <w:rsid w:val="00D62472"/>
    <w:rsid w:val="00EB4EF0"/>
    <w:rsid w:val="00F211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3BDD"/>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211F3"/>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F211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1330</Words>
  <Characters>7984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bogumilap</cp:lastModifiedBy>
  <cp:revision>4</cp:revision>
  <cp:lastPrinted>2014-03-24T09:47:00Z</cp:lastPrinted>
  <dcterms:created xsi:type="dcterms:W3CDTF">2014-03-24T09:07:00Z</dcterms:created>
  <dcterms:modified xsi:type="dcterms:W3CDTF">2014-03-24T09:48:00Z</dcterms:modified>
</cp:coreProperties>
</file>