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D3" w:rsidRPr="00A44148" w:rsidRDefault="006936D3" w:rsidP="006936D3">
      <w:pPr>
        <w:pStyle w:val="Stopka"/>
        <w:jc w:val="both"/>
        <w:rPr>
          <w:lang w:val="pl-PL"/>
        </w:rPr>
      </w:pPr>
      <w:r>
        <w:rPr>
          <w:noProof/>
          <w:lang w:val="pl-PL" w:eastAsia="pl-PL"/>
        </w:rPr>
        <w:drawing>
          <wp:inline distT="0" distB="0" distL="0" distR="0">
            <wp:extent cx="838200" cy="81470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38200" cy="814705"/>
                    </a:xfrm>
                    <a:prstGeom prst="rect">
                      <a:avLst/>
                    </a:prstGeom>
                    <a:noFill/>
                    <a:ln w="9525">
                      <a:noFill/>
                      <a:miter lim="800000"/>
                      <a:headEnd/>
                      <a:tailEnd/>
                    </a:ln>
                  </pic:spPr>
                </pic:pic>
              </a:graphicData>
            </a:graphic>
          </wp:inline>
        </w:drawing>
      </w:r>
      <w:r>
        <w:rPr>
          <w:lang w:val="pl-PL"/>
        </w:rPr>
        <w:tab/>
      </w:r>
      <w:r>
        <w:rPr>
          <w:lang w:val="pl-PL"/>
        </w:rPr>
        <w:tab/>
      </w:r>
      <w:r w:rsidRPr="00D61E32">
        <w:rPr>
          <w:noProof/>
          <w:lang w:val="pl-PL" w:eastAsia="pl-PL"/>
        </w:rPr>
        <w:drawing>
          <wp:inline distT="0" distB="0" distL="0" distR="0">
            <wp:extent cx="1112520" cy="664845"/>
            <wp:effectExtent l="19050" t="0" r="0" b="0"/>
            <wp:docPr id="8"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6" cstate="print"/>
                    <a:srcRect/>
                    <a:stretch>
                      <a:fillRect/>
                    </a:stretch>
                  </pic:blipFill>
                  <pic:spPr bwMode="auto">
                    <a:xfrm>
                      <a:off x="0" y="0"/>
                      <a:ext cx="1112520" cy="664845"/>
                    </a:xfrm>
                    <a:prstGeom prst="rect">
                      <a:avLst/>
                    </a:prstGeom>
                    <a:noFill/>
                    <a:ln w="9525">
                      <a:noFill/>
                      <a:miter lim="800000"/>
                      <a:headEnd/>
                      <a:tailEnd/>
                    </a:ln>
                  </pic:spPr>
                </pic:pic>
              </a:graphicData>
            </a:graphic>
          </wp:inline>
        </w:drawing>
      </w:r>
      <w:r>
        <w:rPr>
          <w:lang w:val="pl-PL"/>
        </w:rPr>
        <w:tab/>
      </w:r>
      <w:r>
        <w:rPr>
          <w:lang w:val="pl-PL"/>
        </w:rPr>
        <w:tab/>
      </w:r>
      <w:r>
        <w:rPr>
          <w:lang w:val="pl-PL"/>
        </w:rPr>
        <w:tab/>
      </w:r>
      <w:r>
        <w:rPr>
          <w:lang w:val="pl-PL"/>
        </w:rPr>
        <w:tab/>
      </w:r>
    </w:p>
    <w:p w:rsidR="006936D3" w:rsidRDefault="006936D3" w:rsidP="006936D3">
      <w:pPr>
        <w:spacing w:before="100" w:beforeAutospacing="1" w:after="100" w:afterAutospacing="1" w:line="240" w:lineRule="auto"/>
        <w:jc w:val="both"/>
        <w:outlineLvl w:val="2"/>
        <w:rPr>
          <w:rFonts w:ascii="Arial" w:eastAsia="Times New Roman" w:hAnsi="Arial" w:cs="Arial"/>
          <w:b/>
          <w:bCs/>
          <w:sz w:val="20"/>
          <w:szCs w:val="20"/>
          <w:lang w:eastAsia="pl-PL"/>
        </w:rPr>
      </w:pPr>
    </w:p>
    <w:p w:rsidR="006936D3" w:rsidRDefault="006936D3" w:rsidP="006936D3">
      <w:pPr>
        <w:jc w:val="both"/>
        <w:rPr>
          <w:b/>
        </w:rPr>
      </w:pPr>
    </w:p>
    <w:p w:rsidR="006936D3" w:rsidRPr="00255783" w:rsidRDefault="006936D3" w:rsidP="006936D3">
      <w:pPr>
        <w:jc w:val="both"/>
        <w:rPr>
          <w:b/>
        </w:rPr>
      </w:pPr>
      <w:r>
        <w:rPr>
          <w:rFonts w:ascii="Arial" w:hAnsi="Arial" w:cs="Arial"/>
          <w:bCs/>
          <w:sz w:val="20"/>
          <w:szCs w:val="20"/>
        </w:rPr>
        <w:t xml:space="preserve">         ZP/27-5/2</w:t>
      </w:r>
      <w:r w:rsidRPr="00255783">
        <w:rPr>
          <w:rFonts w:ascii="Arial" w:hAnsi="Arial" w:cs="Arial"/>
          <w:bCs/>
          <w:sz w:val="20"/>
          <w:szCs w:val="20"/>
        </w:rPr>
        <w:t>/201</w:t>
      </w:r>
      <w:r>
        <w:rPr>
          <w:rFonts w:ascii="Arial" w:hAnsi="Arial" w:cs="Arial"/>
          <w:bCs/>
          <w:sz w:val="20"/>
          <w:szCs w:val="20"/>
        </w:rPr>
        <w:t>4</w:t>
      </w:r>
      <w:r w:rsidRPr="00255783">
        <w:rPr>
          <w:rFonts w:ascii="Arial" w:hAnsi="Arial" w:cs="Arial"/>
          <w:bCs/>
          <w:sz w:val="20"/>
          <w:szCs w:val="20"/>
        </w:rPr>
        <w:t xml:space="preserve">                                                                                     </w:t>
      </w:r>
      <w:r w:rsidRPr="00255783">
        <w:rPr>
          <w:rFonts w:ascii="Arial" w:hAnsi="Arial" w:cs="Arial"/>
          <w:sz w:val="20"/>
          <w:szCs w:val="20"/>
        </w:rPr>
        <w:t xml:space="preserve">Witnica, </w:t>
      </w:r>
      <w:r w:rsidR="008D42FF">
        <w:rPr>
          <w:rFonts w:ascii="Arial" w:hAnsi="Arial" w:cs="Arial"/>
          <w:sz w:val="20"/>
          <w:szCs w:val="20"/>
        </w:rPr>
        <w:t>14</w:t>
      </w:r>
      <w:r>
        <w:rPr>
          <w:rFonts w:ascii="Arial" w:hAnsi="Arial" w:cs="Arial"/>
          <w:sz w:val="20"/>
          <w:szCs w:val="20"/>
        </w:rPr>
        <w:t xml:space="preserve"> kwietnia 2014 r.</w:t>
      </w:r>
    </w:p>
    <w:p w:rsidR="006936D3" w:rsidRPr="00255783" w:rsidRDefault="006936D3" w:rsidP="006936D3">
      <w:pPr>
        <w:pStyle w:val="Akapitzlist"/>
        <w:jc w:val="both"/>
        <w:rPr>
          <w:rFonts w:ascii="Arial" w:hAnsi="Arial" w:cs="Arial"/>
          <w:sz w:val="20"/>
          <w:szCs w:val="20"/>
        </w:rPr>
      </w:pPr>
    </w:p>
    <w:p w:rsidR="006936D3" w:rsidRDefault="006936D3" w:rsidP="006936D3">
      <w:pPr>
        <w:jc w:val="both"/>
        <w:rPr>
          <w:rFonts w:ascii="Arial" w:hAnsi="Arial" w:cs="Arial"/>
          <w:sz w:val="20"/>
          <w:szCs w:val="20"/>
        </w:rPr>
      </w:pPr>
    </w:p>
    <w:p w:rsidR="006936D3" w:rsidRDefault="006936D3" w:rsidP="006936D3">
      <w:pPr>
        <w:spacing w:after="0" w:line="240" w:lineRule="auto"/>
        <w:ind w:left="4247" w:firstLine="709"/>
        <w:jc w:val="both"/>
        <w:rPr>
          <w:rFonts w:ascii="Tahoma" w:hAnsi="Tahoma" w:cs="Tahoma"/>
          <w:b/>
          <w:bCs/>
        </w:rPr>
      </w:pPr>
      <w:r w:rsidRPr="00936AD1">
        <w:rPr>
          <w:rFonts w:ascii="Tahoma" w:hAnsi="Tahoma" w:cs="Tahoma"/>
          <w:b/>
          <w:bCs/>
        </w:rPr>
        <w:t xml:space="preserve">Uczestnicy postępowania </w:t>
      </w:r>
    </w:p>
    <w:p w:rsidR="006936D3" w:rsidRDefault="006936D3" w:rsidP="006936D3">
      <w:pPr>
        <w:spacing w:after="0" w:line="240" w:lineRule="auto"/>
        <w:ind w:left="4247" w:firstLine="709"/>
        <w:jc w:val="both"/>
        <w:rPr>
          <w:rFonts w:ascii="Arial" w:hAnsi="Arial" w:cs="Arial"/>
        </w:rPr>
      </w:pPr>
      <w:r w:rsidRPr="00936AD1">
        <w:rPr>
          <w:rFonts w:ascii="Tahoma" w:hAnsi="Tahoma" w:cs="Tahoma"/>
          <w:b/>
          <w:bCs/>
        </w:rPr>
        <w:t>o udzielenie zamówienia</w:t>
      </w:r>
    </w:p>
    <w:p w:rsidR="006936D3" w:rsidRDefault="006936D3" w:rsidP="006936D3">
      <w:pPr>
        <w:ind w:left="4248" w:firstLine="708"/>
        <w:jc w:val="both"/>
        <w:rPr>
          <w:rFonts w:ascii="Arial" w:hAnsi="Arial" w:cs="Arial"/>
        </w:rPr>
      </w:pPr>
    </w:p>
    <w:p w:rsidR="006936D3" w:rsidRPr="00E63DEF" w:rsidRDefault="006936D3" w:rsidP="006936D3">
      <w:pPr>
        <w:spacing w:line="240" w:lineRule="auto"/>
        <w:ind w:left="72" w:right="175"/>
        <w:jc w:val="both"/>
        <w:rPr>
          <w:rFonts w:ascii="Verdana" w:hAnsi="Verdana"/>
          <w:b/>
          <w:spacing w:val="-3"/>
          <w:sz w:val="20"/>
          <w:szCs w:val="20"/>
          <w:u w:val="single"/>
        </w:rPr>
      </w:pPr>
      <w:r w:rsidRPr="00E63DEF">
        <w:rPr>
          <w:rFonts w:ascii="Arial" w:eastAsia="Times New Roman" w:hAnsi="Arial" w:cs="Arial"/>
          <w:b/>
          <w:bCs/>
          <w:sz w:val="20"/>
          <w:szCs w:val="20"/>
          <w:u w:val="single"/>
          <w:lang w:eastAsia="pl-PL"/>
        </w:rPr>
        <w:t xml:space="preserve"> </w:t>
      </w:r>
      <w:r w:rsidRPr="00E63DEF">
        <w:rPr>
          <w:rFonts w:ascii="Tahoma" w:eastAsia="Times New Roman" w:hAnsi="Tahoma" w:cs="Tahoma"/>
          <w:b/>
          <w:bCs/>
          <w:sz w:val="14"/>
          <w:szCs w:val="14"/>
          <w:u w:val="single"/>
          <w:lang w:eastAsia="pl-PL"/>
        </w:rPr>
        <w:t>„</w:t>
      </w:r>
      <w:r w:rsidRPr="00E63DEF">
        <w:rPr>
          <w:b/>
          <w:u w:val="single"/>
        </w:rPr>
        <w:t xml:space="preserve">Dotyczy postępowania: </w:t>
      </w:r>
      <w:r w:rsidRPr="00E63DEF">
        <w:rPr>
          <w:rFonts w:ascii="Verdana" w:hAnsi="Verdana"/>
          <w:b/>
          <w:color w:val="000000"/>
          <w:spacing w:val="-3"/>
          <w:sz w:val="20"/>
          <w:szCs w:val="20"/>
          <w:u w:val="single"/>
        </w:rPr>
        <w:t>„</w:t>
      </w:r>
      <w:r w:rsidRPr="00E63DEF">
        <w:rPr>
          <w:rFonts w:ascii="Verdana" w:hAnsi="Verdana"/>
          <w:b/>
          <w:spacing w:val="-3"/>
          <w:sz w:val="20"/>
          <w:szCs w:val="20"/>
          <w:u w:val="single"/>
        </w:rPr>
        <w:t>Dostawa fantomów i defibrylatora w ramach realizacji projektu "Bezpieczne pogranicze</w:t>
      </w:r>
      <w:r w:rsidRPr="00E63DEF">
        <w:rPr>
          <w:rFonts w:ascii="Verdana" w:hAnsi="Verdana"/>
          <w:b/>
          <w:color w:val="00B0F0"/>
          <w:spacing w:val="-3"/>
          <w:sz w:val="20"/>
          <w:szCs w:val="20"/>
          <w:u w:val="single"/>
        </w:rPr>
        <w:t xml:space="preserve"> -</w:t>
      </w:r>
      <w:r w:rsidRPr="00E63DEF">
        <w:rPr>
          <w:rFonts w:ascii="Verdana" w:hAnsi="Verdana"/>
          <w:b/>
          <w:spacing w:val="-3"/>
          <w:sz w:val="20"/>
          <w:szCs w:val="20"/>
          <w:u w:val="single"/>
        </w:rPr>
        <w:t xml:space="preserve"> Budowa Regionalnego Centrum Ratownictwa w Witnicy "</w:t>
      </w:r>
    </w:p>
    <w:p w:rsidR="006936D3" w:rsidRDefault="006936D3" w:rsidP="006936D3">
      <w:pPr>
        <w:jc w:val="both"/>
        <w:rPr>
          <w:rFonts w:ascii="Arial" w:hAnsi="Arial" w:cs="Arial"/>
          <w:b/>
          <w:sz w:val="20"/>
          <w:szCs w:val="20"/>
          <w:u w:val="single"/>
        </w:rPr>
      </w:pPr>
    </w:p>
    <w:p w:rsidR="006936D3" w:rsidRDefault="006936D3" w:rsidP="006936D3">
      <w:pPr>
        <w:pStyle w:val="Nagwek"/>
        <w:tabs>
          <w:tab w:val="clear" w:pos="4536"/>
          <w:tab w:val="clear" w:pos="9072"/>
        </w:tabs>
        <w:ind w:firstLine="180"/>
        <w:jc w:val="both"/>
        <w:rPr>
          <w:rFonts w:ascii="Tahoma" w:hAnsi="Tahoma" w:cs="Tahoma"/>
          <w:b/>
          <w:sz w:val="22"/>
          <w:szCs w:val="22"/>
        </w:rPr>
      </w:pPr>
      <w:r w:rsidRPr="00B94AAC">
        <w:rPr>
          <w:rFonts w:ascii="Tahoma" w:hAnsi="Tahoma" w:cs="Tahoma"/>
          <w:b/>
          <w:sz w:val="22"/>
          <w:szCs w:val="22"/>
        </w:rPr>
        <w:t xml:space="preserve">ODPOWIEDŹ NA ZAPYTANIE DO SIWZ </w:t>
      </w:r>
    </w:p>
    <w:p w:rsidR="006936D3" w:rsidRDefault="006936D3" w:rsidP="006936D3">
      <w:pPr>
        <w:jc w:val="both"/>
        <w:rPr>
          <w:rFonts w:ascii="Tahoma" w:hAnsi="Tahoma" w:cs="Tahoma"/>
        </w:rPr>
      </w:pPr>
    </w:p>
    <w:p w:rsidR="006936D3" w:rsidRDefault="006936D3" w:rsidP="006936D3">
      <w:pPr>
        <w:ind w:firstLine="709"/>
        <w:jc w:val="both"/>
        <w:rPr>
          <w:rFonts w:ascii="Tahoma" w:hAnsi="Tahoma" w:cs="Tahoma"/>
          <w:sz w:val="20"/>
          <w:szCs w:val="20"/>
        </w:rPr>
      </w:pPr>
      <w:r w:rsidRPr="009B28F8">
        <w:rPr>
          <w:rFonts w:ascii="Tahoma" w:hAnsi="Tahoma" w:cs="Tahoma"/>
          <w:sz w:val="20"/>
          <w:szCs w:val="20"/>
        </w:rPr>
        <w:t>Zamawiający działając na podstawie art. 38 ust. 1 i 2 ustawy z dnia 29 stycznia 2004 r. Prawo zamówień public</w:t>
      </w:r>
      <w:r>
        <w:rPr>
          <w:rFonts w:ascii="Tahoma" w:hAnsi="Tahoma" w:cs="Tahoma"/>
          <w:sz w:val="20"/>
          <w:szCs w:val="20"/>
        </w:rPr>
        <w:t>znych (tekst jedn. Dz. U. z 2013</w:t>
      </w:r>
      <w:r w:rsidRPr="009B28F8">
        <w:rPr>
          <w:rFonts w:ascii="Tahoma" w:hAnsi="Tahoma" w:cs="Tahoma"/>
          <w:sz w:val="20"/>
          <w:szCs w:val="20"/>
        </w:rPr>
        <w:t xml:space="preserve"> r. poz. </w:t>
      </w:r>
      <w:r>
        <w:rPr>
          <w:rFonts w:ascii="Tahoma" w:hAnsi="Tahoma" w:cs="Tahoma"/>
          <w:sz w:val="20"/>
          <w:szCs w:val="20"/>
        </w:rPr>
        <w:t xml:space="preserve">907 z </w:t>
      </w:r>
      <w:proofErr w:type="spellStart"/>
      <w:r>
        <w:rPr>
          <w:rFonts w:ascii="Tahoma" w:hAnsi="Tahoma" w:cs="Tahoma"/>
          <w:sz w:val="20"/>
          <w:szCs w:val="20"/>
        </w:rPr>
        <w:t>póź</w:t>
      </w:r>
      <w:proofErr w:type="spellEnd"/>
      <w:r>
        <w:rPr>
          <w:rFonts w:ascii="Tahoma" w:hAnsi="Tahoma" w:cs="Tahoma"/>
          <w:sz w:val="20"/>
          <w:szCs w:val="20"/>
        </w:rPr>
        <w:t>.</w:t>
      </w:r>
      <w:r w:rsidRPr="009B28F8">
        <w:rPr>
          <w:rFonts w:ascii="Tahoma" w:hAnsi="Tahoma" w:cs="Tahoma"/>
          <w:sz w:val="20"/>
          <w:szCs w:val="20"/>
        </w:rPr>
        <w:t xml:space="preserve"> zm.), odpo</w:t>
      </w:r>
      <w:r>
        <w:rPr>
          <w:rFonts w:ascii="Tahoma" w:hAnsi="Tahoma" w:cs="Tahoma"/>
          <w:sz w:val="20"/>
          <w:szCs w:val="20"/>
        </w:rPr>
        <w:t>wiada na pytania, jakie wpłynęły</w:t>
      </w:r>
      <w:r w:rsidRPr="009B28F8">
        <w:rPr>
          <w:rFonts w:ascii="Tahoma" w:hAnsi="Tahoma" w:cs="Tahoma"/>
          <w:sz w:val="20"/>
          <w:szCs w:val="20"/>
        </w:rPr>
        <w:t xml:space="preserve"> od wykonawc</w:t>
      </w:r>
      <w:r w:rsidR="008D42FF">
        <w:rPr>
          <w:rFonts w:ascii="Tahoma" w:hAnsi="Tahoma" w:cs="Tahoma"/>
          <w:sz w:val="20"/>
          <w:szCs w:val="20"/>
        </w:rPr>
        <w:t xml:space="preserve">ów w dniach </w:t>
      </w:r>
      <w:r>
        <w:rPr>
          <w:rFonts w:ascii="Tahoma" w:hAnsi="Tahoma" w:cs="Tahoma"/>
          <w:sz w:val="20"/>
          <w:szCs w:val="20"/>
        </w:rPr>
        <w:t>11 kwietnia 2014 roku</w:t>
      </w:r>
      <w:r w:rsidRPr="009B28F8">
        <w:rPr>
          <w:rFonts w:ascii="Tahoma" w:hAnsi="Tahoma" w:cs="Tahoma"/>
          <w:sz w:val="20"/>
          <w:szCs w:val="20"/>
        </w:rPr>
        <w:t xml:space="preserve">, </w:t>
      </w:r>
      <w:r>
        <w:rPr>
          <w:rFonts w:ascii="Tahoma" w:hAnsi="Tahoma" w:cs="Tahoma"/>
          <w:sz w:val="20"/>
          <w:szCs w:val="20"/>
        </w:rPr>
        <w:t xml:space="preserve">w </w:t>
      </w:r>
      <w:r w:rsidRPr="009B28F8">
        <w:rPr>
          <w:rFonts w:ascii="Tahoma" w:hAnsi="Tahoma" w:cs="Tahoma"/>
          <w:sz w:val="20"/>
          <w:szCs w:val="20"/>
        </w:rPr>
        <w:t>stosunku do treści Ogłoszenia o zamówieniu oraz treści Specyfikacji Istotnych Warunków Zamówienia w przedmiotowym postępowaniu przetargowym.</w:t>
      </w:r>
    </w:p>
    <w:p w:rsidR="008D42FF" w:rsidRDefault="008D42FF" w:rsidP="008D42FF">
      <w:pPr>
        <w:jc w:val="both"/>
        <w:rPr>
          <w:rFonts w:ascii="Tahoma" w:hAnsi="Tahoma" w:cs="Tahoma"/>
          <w:sz w:val="20"/>
          <w:szCs w:val="20"/>
        </w:rPr>
      </w:pPr>
      <w:r>
        <w:rPr>
          <w:rFonts w:ascii="Tahoma" w:hAnsi="Tahoma" w:cs="Tahoma"/>
          <w:sz w:val="20"/>
          <w:szCs w:val="20"/>
        </w:rPr>
        <w:t>W związku z odpowiedzią na pytanie z dnia 11 kwietnia 2014 roku, która odrzuca wniosek o dopuszczenie fantomu osoby dorosłej z pomiarem na tętnicy szyjnej, zwracam się z prośbą o zmianę decyzji w tej kwestii, ponieważ nie istnieje na rynku produkt spełniające wymagania stawiane przez zamawiającego. Dodatkowo wniosek swój popieram faktem, iż użytkownicy fantomów do nauki resuscytacji (trenerzy pierwszej pomocy) zgodnie twierdzą, że najpewniejszy odczyt tętna następuje właśnie z tętnicy szyjnej, a nie z ramiennej. W związku z powyższym, wnoszę o zmianę decyzji.</w:t>
      </w:r>
    </w:p>
    <w:p w:rsidR="006936D3" w:rsidRPr="008D42FF" w:rsidRDefault="006936D3" w:rsidP="008D42FF">
      <w:pPr>
        <w:jc w:val="both"/>
        <w:rPr>
          <w:rFonts w:ascii="Tahoma" w:hAnsi="Tahoma" w:cs="Tahoma"/>
          <w:b/>
          <w:sz w:val="20"/>
          <w:szCs w:val="20"/>
        </w:rPr>
      </w:pPr>
      <w:r w:rsidRPr="008D42FF">
        <w:rPr>
          <w:rFonts w:ascii="Tahoma" w:hAnsi="Tahoma" w:cs="Tahoma"/>
          <w:b/>
          <w:sz w:val="20"/>
          <w:szCs w:val="20"/>
        </w:rPr>
        <w:t>ODPOWIEDŹ:</w:t>
      </w:r>
    </w:p>
    <w:p w:rsidR="00083B85" w:rsidRDefault="006936D3" w:rsidP="008D42FF">
      <w:pPr>
        <w:jc w:val="both"/>
        <w:rPr>
          <w:rFonts w:ascii="Tahoma" w:hAnsi="Tahoma" w:cs="Tahoma"/>
          <w:sz w:val="20"/>
          <w:szCs w:val="20"/>
        </w:rPr>
      </w:pPr>
      <w:r w:rsidRPr="00743BA7">
        <w:rPr>
          <w:rFonts w:ascii="Tahoma" w:hAnsi="Tahoma" w:cs="Tahoma"/>
          <w:sz w:val="20"/>
          <w:szCs w:val="20"/>
        </w:rPr>
        <w:t xml:space="preserve">Zamawiający </w:t>
      </w:r>
      <w:r w:rsidR="008D42FF">
        <w:rPr>
          <w:rFonts w:ascii="Tahoma" w:hAnsi="Tahoma" w:cs="Tahoma"/>
          <w:sz w:val="20"/>
          <w:szCs w:val="20"/>
        </w:rPr>
        <w:t xml:space="preserve">dokonał opisu </w:t>
      </w:r>
      <w:r w:rsidR="00083B85">
        <w:rPr>
          <w:rFonts w:ascii="Tahoma" w:hAnsi="Tahoma" w:cs="Tahoma"/>
          <w:sz w:val="20"/>
          <w:szCs w:val="20"/>
        </w:rPr>
        <w:t>przedmiotu zamówienia zgodnie z przepisami ustawy – Prawo zamówień publicznych. Opisane przedmioty zamówienia zarówno fantom „osoba dorosła” jak i „fantom dziecka” odpowiadają potrzebom Zamawiającego. Fantomy osoba dorosłą jaki dziecko powinny posiadać :</w:t>
      </w:r>
    </w:p>
    <w:p w:rsidR="00083B85" w:rsidRDefault="00083B85" w:rsidP="008D42FF">
      <w:pPr>
        <w:jc w:val="both"/>
        <w:rPr>
          <w:rFonts w:ascii="Tahoma" w:hAnsi="Tahoma" w:cs="Tahoma"/>
          <w:sz w:val="20"/>
          <w:szCs w:val="20"/>
        </w:rPr>
      </w:pPr>
      <w:r>
        <w:rPr>
          <w:rFonts w:ascii="Tahoma" w:hAnsi="Tahoma" w:cs="Tahoma"/>
          <w:sz w:val="20"/>
          <w:szCs w:val="20"/>
        </w:rPr>
        <w:t>Osoba dorosła – stymulowane tętno szyjne,</w:t>
      </w:r>
    </w:p>
    <w:p w:rsidR="00083B85" w:rsidRDefault="00083B85" w:rsidP="008D42FF">
      <w:pPr>
        <w:jc w:val="both"/>
        <w:rPr>
          <w:rFonts w:ascii="Tahoma" w:hAnsi="Tahoma" w:cs="Tahoma"/>
          <w:sz w:val="20"/>
          <w:szCs w:val="20"/>
        </w:rPr>
      </w:pPr>
      <w:r>
        <w:rPr>
          <w:rFonts w:ascii="Tahoma" w:hAnsi="Tahoma" w:cs="Tahoma"/>
          <w:sz w:val="20"/>
          <w:szCs w:val="20"/>
        </w:rPr>
        <w:t>Dziecko możliwość kontroli tętna na tętnicy ramiennej.</w:t>
      </w:r>
    </w:p>
    <w:p w:rsidR="00083B85" w:rsidRDefault="00083B85" w:rsidP="008D42FF">
      <w:pPr>
        <w:jc w:val="both"/>
        <w:rPr>
          <w:rFonts w:ascii="Tahoma" w:hAnsi="Tahoma" w:cs="Tahoma"/>
          <w:sz w:val="20"/>
          <w:szCs w:val="20"/>
        </w:rPr>
      </w:pPr>
      <w:r>
        <w:rPr>
          <w:rFonts w:ascii="Tahoma" w:hAnsi="Tahoma" w:cs="Tahoma"/>
          <w:sz w:val="20"/>
          <w:szCs w:val="20"/>
        </w:rPr>
        <w:t>Wszystkie fantomy powinny posiadać możliwość prowadzenia ćwiczeń w zakresie BLS/AED.</w:t>
      </w:r>
    </w:p>
    <w:sectPr w:rsidR="00083B85" w:rsidSect="006A1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FF6"/>
    <w:multiLevelType w:val="hybridMultilevel"/>
    <w:tmpl w:val="9AAC1E7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937240"/>
    <w:multiLevelType w:val="hybridMultilevel"/>
    <w:tmpl w:val="4EAED0E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2B5B96"/>
    <w:multiLevelType w:val="hybridMultilevel"/>
    <w:tmpl w:val="45FA0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0414D0"/>
    <w:multiLevelType w:val="hybridMultilevel"/>
    <w:tmpl w:val="FEB27DEA"/>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66592"/>
    <w:multiLevelType w:val="hybridMultilevel"/>
    <w:tmpl w:val="87FC4D66"/>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E46858"/>
    <w:multiLevelType w:val="hybridMultilevel"/>
    <w:tmpl w:val="7D0495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AC62F7"/>
    <w:multiLevelType w:val="hybridMultilevel"/>
    <w:tmpl w:val="1E5E588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0E3B99"/>
    <w:multiLevelType w:val="hybridMultilevel"/>
    <w:tmpl w:val="5D948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28199C"/>
    <w:multiLevelType w:val="hybridMultilevel"/>
    <w:tmpl w:val="89D8C3E2"/>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9C15FB"/>
    <w:multiLevelType w:val="hybridMultilevel"/>
    <w:tmpl w:val="EF88B3A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9"/>
  </w:num>
  <w:num w:numId="6">
    <w:abstractNumId w:val="3"/>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36D3"/>
    <w:rsid w:val="00083B85"/>
    <w:rsid w:val="004C18FC"/>
    <w:rsid w:val="006936D3"/>
    <w:rsid w:val="008D42FF"/>
    <w:rsid w:val="00CE6A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936D3"/>
    <w:pPr>
      <w:tabs>
        <w:tab w:val="center" w:pos="4536"/>
        <w:tab w:val="right" w:pos="9072"/>
      </w:tabs>
      <w:spacing w:after="0" w:line="240" w:lineRule="auto"/>
    </w:pPr>
    <w:rPr>
      <w:rFonts w:ascii="Calibri" w:eastAsia="Calibri" w:hAnsi="Calibri" w:cs="Times New Roman"/>
      <w:lang w:val="en-US"/>
    </w:rPr>
  </w:style>
  <w:style w:type="character" w:customStyle="1" w:styleId="StopkaZnak">
    <w:name w:val="Stopka Znak"/>
    <w:basedOn w:val="Domylnaczcionkaakapitu"/>
    <w:link w:val="Stopka"/>
    <w:rsid w:val="006936D3"/>
    <w:rPr>
      <w:rFonts w:ascii="Calibri" w:eastAsia="Calibri" w:hAnsi="Calibri" w:cs="Times New Roman"/>
      <w:lang w:val="en-US"/>
    </w:rPr>
  </w:style>
  <w:style w:type="paragraph" w:styleId="Akapitzlist">
    <w:name w:val="List Paragraph"/>
    <w:basedOn w:val="Normalny"/>
    <w:uiPriority w:val="34"/>
    <w:qFormat/>
    <w:rsid w:val="006936D3"/>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Nagwek">
    <w:name w:val="header"/>
    <w:basedOn w:val="Normalny"/>
    <w:link w:val="NagwekZnak"/>
    <w:rsid w:val="006936D3"/>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
    <w:link w:val="Nagwek"/>
    <w:rsid w:val="006936D3"/>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6936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1570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2014-04-14T06:59:00Z</dcterms:created>
  <dcterms:modified xsi:type="dcterms:W3CDTF">2014-04-14T07:39:00Z</dcterms:modified>
</cp:coreProperties>
</file>