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2E" w:rsidRPr="009C172E" w:rsidRDefault="009C172E" w:rsidP="009C172E">
      <w:pPr>
        <w:spacing w:after="0" w:line="260" w:lineRule="atLeast"/>
        <w:rPr>
          <w:rFonts w:ascii="Verdana" w:eastAsia="Times New Roman" w:hAnsi="Verdana" w:cs="Arial"/>
          <w:color w:val="000000"/>
          <w:sz w:val="17"/>
          <w:lang w:eastAsia="pl-PL"/>
        </w:rPr>
      </w:pPr>
      <w:r w:rsidRPr="009C172E">
        <w:rPr>
          <w:rFonts w:ascii="Verdana" w:eastAsia="Times New Roman" w:hAnsi="Verdana" w:cs="Arial"/>
          <w:color w:val="000000"/>
          <w:sz w:val="17"/>
          <w:lang w:eastAsia="pl-PL"/>
        </w:rPr>
        <w:t>Adres strony internetowej, na której Zamawiający udostępnia Specyfikację Istotnych Warunków Zamówienia:</w:t>
      </w:r>
    </w:p>
    <w:p w:rsidR="009C172E" w:rsidRPr="009C172E" w:rsidRDefault="009C172E" w:rsidP="009C172E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9C172E">
          <w:rPr>
            <w:rFonts w:ascii="Verdana" w:eastAsia="Times New Roman" w:hAnsi="Verdana" w:cs="Arial"/>
            <w:b/>
            <w:bCs/>
            <w:color w:val="FF0000"/>
            <w:sz w:val="17"/>
            <w:lang w:eastAsia="pl-PL"/>
          </w:rPr>
          <w:t>www.bip.wrota.lubuskie.pl/ugwitnica</w:t>
        </w:r>
      </w:hyperlink>
    </w:p>
    <w:p w:rsidR="009C172E" w:rsidRPr="009C172E" w:rsidRDefault="009C172E" w:rsidP="009C172E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9C172E" w:rsidRPr="009C172E" w:rsidRDefault="009C172E" w:rsidP="009C172E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Witnica: Dostawa namiotu ratowniczego z wyposażeniem w ramach realizacji projektu Bezpieczne Pogranicze - Budowa Regionalnego Centrum Ratownictwa w Witnicy</w:t>
      </w:r>
      <w:r w:rsidRPr="009C172E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9C172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182252 - 2012; data zamieszczenia: 31.05.2012</w:t>
      </w:r>
      <w:r w:rsidRPr="009C172E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dostawy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9C172E" w:rsidRPr="009C172E" w:rsidRDefault="009C172E" w:rsidP="009C172E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Gmina Witnica , ul. Krajowej Rady Narodowej 6, 66-460 Witnica, woj. lubuskie, tel. 095 7216446, faks 095 7515218.</w:t>
      </w:r>
    </w:p>
    <w:p w:rsidR="009C172E" w:rsidRPr="009C172E" w:rsidRDefault="009C172E" w:rsidP="009C172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 zamawiającego: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www.bip.wrota.lubuskie.pl/ugwitnica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Administracja samorządowa.</w:t>
      </w:r>
    </w:p>
    <w:p w:rsidR="009C172E" w:rsidRPr="009C172E" w:rsidRDefault="009C172E" w:rsidP="009C172E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Dostawa namiotu ratowniczego z wyposażeniem w ramach realizacji projektu Bezpieczne Pogranicze - Budowa Regionalnego Centrum Ratownictwa w Witnicy.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dostawy.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Dostawa namiotu ratowniczego z wyposażeniem w ramach realizacji projektu Bezpieczne Pogranicze - Budowa Regionalnego Centrum Ratownictwa w Witnicy.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II.1.5) Wspólny Słownik Zamówień (CPV):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33.16.30.00-0, 33.15.73.00-8, 39.52.25.30-1.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Czy dopuszcza się złożenie oferty częściowej: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wariantowej: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9C172E" w:rsidRPr="009C172E" w:rsidRDefault="009C172E" w:rsidP="009C172E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II.2) CZAS TRWANIA ZAMÓWIENIA LUB TERMIN WYKONANIA: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30.</w:t>
      </w:r>
    </w:p>
    <w:p w:rsidR="009C172E" w:rsidRPr="009C172E" w:rsidRDefault="009C172E" w:rsidP="009C172E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WADIUM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na temat wadium: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Każdy Wykonawca zobowiązany jest zabezpieczyć swoją ofertę wadium w wysokości/ 2000,00 PLN słownie/ dwa tysiące złotych PLN Zamawiający nie dopuszcza wnoszenia wadium w walutach obcych. Wadium może być wniesione w następujących formach/ a/Pieniądzu, b/Poręczeniach bankowych lub poręczeniach spółdzielczej kasy oszczędnościowo-kredytowej, z tym że zobowiązanie kasy jest zawsze zobowiązaniem pieniężnym, c/Gwarancjach bankowych, d/Gwarancjach ubezpieczeniowych, e/Poręczeniach udzielanych przez podmioty, o których mowa w art. 6b ust.5 pkt.2 ustawy z dnia 9 listopada 2000r. o utworzeniu Polskiej Agencji Rozwoju Przedsiębiorczości /Dz. U z 2007r. Nr 42. poz.275/. f/Zobowiązanie gwaranta do /zapłacenia kwoty gwarancji na pierwsze pisemne żądanie Zamawiającego zawierające oświadczenie iż Wykonawca, którego ofertę wybrano/ -Odmówił podpisania umowy na warunkach określonych w ofercie lub -Nie wniósł zabezpieczenia należytego wykonania umowy lub -Zawarcie umowy stało się niemożliwe z przyczyn leżących po stronie tego Wykonawcy Wadium wnoszone w pieniądzu należy wpłacić na następujący rachunek Zamawiającego/ Nr Konta GBS Barlinek O/Witnica 62 8355 0009 0114 4848 2000 0004 z dopiskiem /Wadium - postępowanie Nr-ZP-27-8/2012 Dostawa namiotu ratowniczego wraz z wyposażeniem w ramach realizacji projektu Bezpieczne Pogranicze-Budowa Regionalnego Centrum Ratownictwa w Witnicy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9C172E" w:rsidRPr="009C172E" w:rsidRDefault="009C172E" w:rsidP="009C172E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9C172E" w:rsidRPr="009C172E" w:rsidRDefault="009C172E" w:rsidP="009C172E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9C172E" w:rsidRPr="009C172E" w:rsidRDefault="009C172E" w:rsidP="009C172E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9C172E" w:rsidRPr="009C172E" w:rsidRDefault="009C172E" w:rsidP="009C172E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O udzielenie zamówienia mogą ubiegać się Wykonawcy, którzy spełniają warunki </w:t>
      </w:r>
      <w:proofErr w:type="spellStart"/>
      <w:r w:rsidRPr="009C172E">
        <w:rPr>
          <w:rFonts w:ascii="Arial" w:eastAsia="Times New Roman" w:hAnsi="Arial" w:cs="Arial"/>
          <w:sz w:val="20"/>
          <w:szCs w:val="20"/>
          <w:lang w:eastAsia="pl-PL"/>
        </w:rPr>
        <w:t>dotyczące:posiadania</w:t>
      </w:r>
      <w:proofErr w:type="spellEnd"/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uprawnień do wykonywania określonej działalności lub czynności, jeżeli przepisy prawa nakładają obowiązek ich posiadania. - Wykonawca wykaże spełnienie warunku, jeżeli złoży oświadczenie z art. 22 ust.1 Ustawy Prawo Zamówień Publicznych /O spełnienie warunków udziału w postępowaniu z art. 22 ust. 1 ustawy </w:t>
      </w:r>
      <w:proofErr w:type="spellStart"/>
      <w:r w:rsidRPr="009C172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/. 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Zamawiający dokona oceny spełniania warunków poprze weryfikacje oświadczenia złożonego na podstawie art. 44 ustawy Prawo zamówień publicznych. Ocena sposobu dokonania spełnienia warunku będzie polegała na spełnia/nie spełnia</w:t>
      </w:r>
    </w:p>
    <w:p w:rsidR="009C172E" w:rsidRPr="009C172E" w:rsidRDefault="009C172E" w:rsidP="009C172E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9C172E" w:rsidRPr="009C172E" w:rsidRDefault="009C172E" w:rsidP="009C172E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9C172E" w:rsidRPr="009C172E" w:rsidRDefault="009C172E" w:rsidP="009C172E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sz w:val="20"/>
          <w:szCs w:val="20"/>
          <w:lang w:eastAsia="pl-PL"/>
        </w:rPr>
        <w:t>Wykonawca spełnienia warunek posiadania wiedzy i doświadczenia, jeżeli wykaże, że w okresie ostatnich trzech lat przed upływem terminu składania ofert, a jeżeli okres prowadzenia działalności jest krótszy - w tym okresie, wykonał, co najmniej jedną dostawę: namiotu ratowniczego wraz z wyposażeniem oraz załączeniem dokumentów potwierdzających że dostawa ta została wykonana należycie. W przypadku składania jednej oferty przez kilku Wykonawców muszą oni wykazać iż wspólnie spełniają warunek wykonania minimum jednej dostawy o którą się ubiegają odpowiadających swoim rodzajem przedmiotowi zamówienia opisanemu w punkcie 6. 1. 2/ /tzn. jeden z nich spełnia ten warunek samodzielnie lub łącznie spełniają warunek/.</w:t>
      </w:r>
    </w:p>
    <w:p w:rsidR="009C172E" w:rsidRPr="009C172E" w:rsidRDefault="009C172E" w:rsidP="009C172E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9C172E" w:rsidRPr="009C172E" w:rsidRDefault="009C172E" w:rsidP="009C172E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9C172E" w:rsidRPr="009C172E" w:rsidRDefault="009C172E" w:rsidP="009C172E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- Wykonawca wykaże spełnienie warunku, jeżeli złoży oświadczenie z art. 22 ust.1 Ustawy Prawo Zamówień Publicznych /O spełnienie warunków udziału w postępowaniu z art. 22 ust. 1 ustawy </w:t>
      </w:r>
      <w:proofErr w:type="spellStart"/>
      <w:r w:rsidRPr="009C172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9C172E">
        <w:rPr>
          <w:rFonts w:ascii="Arial" w:eastAsia="Times New Roman" w:hAnsi="Arial" w:cs="Arial"/>
          <w:sz w:val="20"/>
          <w:szCs w:val="20"/>
          <w:lang w:eastAsia="pl-PL"/>
        </w:rPr>
        <w:t>. Zamawiający dokona oceny spełniania warunków poprze weryfikacje oświadczenia złożonego na podstawie art. 44 ustawy Prawo zamówień publicznych.</w:t>
      </w:r>
    </w:p>
    <w:p w:rsidR="009C172E" w:rsidRPr="009C172E" w:rsidRDefault="009C172E" w:rsidP="009C172E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9C172E" w:rsidRPr="009C172E" w:rsidRDefault="009C172E" w:rsidP="009C172E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9C172E" w:rsidRPr="009C172E" w:rsidRDefault="009C172E" w:rsidP="009C172E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Wykonawca wykaże spełnienie warunku, jeżeli złoży oświadczenie z art. 22 ust.1 Ustawy Prawo Zamówień Publicznych / O spełnienie warunków udziału w postępowaniu z art. 22 ust. 1 ustawy </w:t>
      </w:r>
      <w:proofErr w:type="spellStart"/>
      <w:r w:rsidRPr="009C172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9C172E">
        <w:rPr>
          <w:rFonts w:ascii="Arial" w:eastAsia="Times New Roman" w:hAnsi="Arial" w:cs="Arial"/>
          <w:sz w:val="20"/>
          <w:szCs w:val="20"/>
          <w:lang w:eastAsia="pl-PL"/>
        </w:rPr>
        <w:t>/. Zamawiający dokona oceny spełniania warunków poprze weryfikacje oświadczenia złożonego na podstawie art. 44 ustawy Prawo zamówień publicznych.</w:t>
      </w:r>
    </w:p>
    <w:p w:rsidR="009C172E" w:rsidRPr="009C172E" w:rsidRDefault="009C172E" w:rsidP="009C172E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III.3.5) Sytuacja ekonomiczna i finansowa</w:t>
      </w:r>
    </w:p>
    <w:p w:rsidR="009C172E" w:rsidRPr="009C172E" w:rsidRDefault="009C172E" w:rsidP="009C172E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9C172E" w:rsidRPr="009C172E" w:rsidRDefault="009C172E" w:rsidP="009C172E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sz w:val="20"/>
          <w:szCs w:val="20"/>
          <w:lang w:eastAsia="pl-PL"/>
        </w:rPr>
        <w:t>Wykonawca spełnia powyższy warunek, jeżeli jest ubezpieczony od odpowiedzialności cywilnej w zakresie prowadzonej działalności związanej z przedmiotem zamówienia.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9C172E" w:rsidRPr="009C172E" w:rsidRDefault="009C172E" w:rsidP="009C172E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III.4.1) W zakresie wykazania spełniania przez wykonawcę warunków, o których mowa w art. 22 ust. 1 ustawy, oprócz oświadczenia o spełnieniu warunków udziału w postępowaniu, należy przedłożyć:</w:t>
      </w:r>
    </w:p>
    <w:p w:rsidR="009C172E" w:rsidRPr="009C172E" w:rsidRDefault="009C172E" w:rsidP="009C172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 </w:t>
      </w:r>
    </w:p>
    <w:p w:rsidR="009C172E" w:rsidRPr="009C172E" w:rsidRDefault="009C172E" w:rsidP="009C172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opłaconą polisę, a w przypadku jej braku inny dokument potwierdzający, że wykonawca jest ubezpieczony od odpowiedzialności cywilnej w zakresie prowadzonej działalności związanej z przedmiotem zamówienia </w:t>
      </w:r>
    </w:p>
    <w:p w:rsidR="009C172E" w:rsidRPr="009C172E" w:rsidRDefault="009C172E" w:rsidP="009C172E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9C172E" w:rsidRPr="009C172E" w:rsidRDefault="009C172E" w:rsidP="009C172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</w:t>
      </w:r>
    </w:p>
    <w:p w:rsidR="009C172E" w:rsidRPr="009C172E" w:rsidRDefault="009C172E" w:rsidP="009C172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9C172E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9C172E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2 ustawy </w:t>
      </w:r>
    </w:p>
    <w:p w:rsidR="009C172E" w:rsidRPr="009C172E" w:rsidRDefault="009C172E" w:rsidP="009C172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9C172E" w:rsidRPr="009C172E" w:rsidRDefault="009C172E" w:rsidP="009C172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9C172E" w:rsidRPr="009C172E" w:rsidRDefault="009C172E" w:rsidP="009C172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aktualną informację z Krajowego Rejestru Karnego w zakresie określonym w art. 24 ust. 1 </w:t>
      </w:r>
      <w:proofErr w:type="spellStart"/>
      <w:r w:rsidRPr="009C172E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4-8 ustawy, wystawioną nie wcześniej niż 6 miesięcy przed upływem terminu składania wniosków o dopuszczenie do udziału w postępowaniu o udzielenie zamówienia albo składania ofert </w:t>
      </w:r>
    </w:p>
    <w:p w:rsidR="009C172E" w:rsidRPr="009C172E" w:rsidRDefault="009C172E" w:rsidP="009C172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aktualną informację z Krajowego Rejestru Karnego w zakresie określonym w art. 24 ust. 1 </w:t>
      </w:r>
      <w:proofErr w:type="spellStart"/>
      <w:r w:rsidRPr="009C172E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9 ustawy, wystawioną nie wcześniej niż 6 miesięcy przed upływem terminu składania wniosków o dopuszczenie do udziału w postępowaniu o udzielenie zamówienia albo składania ofert </w:t>
      </w:r>
    </w:p>
    <w:p w:rsidR="009C172E" w:rsidRPr="009C172E" w:rsidRDefault="009C172E" w:rsidP="009C172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9C172E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III.4.2. </w:t>
      </w:r>
    </w:p>
    <w:p w:rsidR="009C172E" w:rsidRPr="009C172E" w:rsidRDefault="009C172E" w:rsidP="009C172E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9C172E" w:rsidRPr="009C172E" w:rsidRDefault="009C172E" w:rsidP="009C172E">
      <w:p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9C172E" w:rsidRPr="009C172E" w:rsidRDefault="009C172E" w:rsidP="009C172E">
      <w:p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9C172E" w:rsidRPr="009C172E" w:rsidRDefault="009C172E" w:rsidP="009C172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9C172E" w:rsidRPr="009C172E" w:rsidRDefault="009C172E" w:rsidP="009C172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 </w:t>
      </w:r>
    </w:p>
    <w:p w:rsidR="009C172E" w:rsidRPr="009C172E" w:rsidRDefault="009C172E" w:rsidP="009C172E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nie orzeczono wobec niego zakazu ubiegania się o zamówienie - wystawiony nie wcześniej niż 6 miesięcy przed upływem terminu składania wniosków o dopuszczenie do udziału w postępowaniu o udzielenie zamówienia albo składania ofert </w:t>
      </w:r>
    </w:p>
    <w:p w:rsidR="009C172E" w:rsidRPr="009C172E" w:rsidRDefault="009C172E" w:rsidP="009C172E">
      <w:pPr>
        <w:numPr>
          <w:ilvl w:val="0"/>
          <w:numId w:val="4"/>
        </w:numPr>
        <w:spacing w:after="0" w:line="400" w:lineRule="atLeast"/>
        <w:ind w:left="675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lang w:eastAsia="pl-PL"/>
        </w:rPr>
        <w:t>III.4.3.2)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zaświadczenie właściwego organu sądowego lub administracyjnego miejsca zamieszkania albo zamieszkania osoby, której dokumenty dotyczą, w zakresie określonym w art. 24 ust. 1 </w:t>
      </w:r>
      <w:proofErr w:type="spellStart"/>
      <w:r w:rsidRPr="009C172E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9C172E" w:rsidRPr="009C172E" w:rsidRDefault="009C172E" w:rsidP="009C172E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>najniższa cena.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IV.2.2) Czy przeprowadzona będzie aukcja elektroniczna: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ZMIANA UMOWY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>tak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144 Ustawy - Prawo zamówień publicznych Zamawiający przewiduje możliwość zmiany zawartej Umowy w stosunku do treści oferty Wykonawcy na podstawie określonych poniżej warunków: 1/Zmiana wynagrodzenia Wykonawcy w przypadku zmiany przez ustawodawcę przepisów dotyczących stawki procentowej należnego podatku VAT, 2/Zmiana w przypadku regulacji prawnych wprowadzonych w życie po Dacie Odniesienia wywołujących potrzebę jego zmiany, 3/Zmiana oznaczenia danych Zamawiającego i/lub Wykonawcy, 4/Zmiana Personelu Wykonawcy lub zamawiającego, 5/W wypadku wszystkich zamian obiektywnie ocenianych, jako korzystne dla Zamawiającego, 6/w wypadku zmian stanu prawnego lub faktycznego, które mają 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wpływ na treść zawartej umowy, jeżeli taka zamiana leży w interesie publicznym, 7/w pozostałym zakresie - w sytuacji nieprzewidzianej i niezawinionej przez strony, której wystąpienia strony nie mogły przewidzieć pomimo zachowania należytej staranności, 8/w przypadku zdarzeń losowych trudnych do przewidzenia /zdarzenie losowe trudne do przewidzenia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zobowiązaniowych/ możliwa jest zmiana postanowień umowy - w tym zmiana terminu realizacji przedmiotu umowy, wymaga to jednak zgody obu Stron umowy. Zmiany umowy, o których mowa wyżej, nie mogą powodować zwiększenia wartości umowy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www.bip.wrota.lubuskie.pl/ugwitnica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Urząd Miasta i Gminy Witnica ul. Krajowej Rady Narodowej 6 66-460 Witnica Wydział Rozwoju Gospodarczego.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11.06.2012 godzina 08:30, miejsce: Urząd Miasta i Gminy Witnica ul. Krajowej Rady Narodowej 6 66-460 Witnica Sekretariat.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Bezpieczne pogranicze - budowa Regionalnego Centrum Ratownictwa w Witnicy Programu Operacyjnego Współpracy </w:t>
      </w:r>
      <w:proofErr w:type="spellStart"/>
      <w:r w:rsidRPr="009C172E">
        <w:rPr>
          <w:rFonts w:ascii="Arial" w:eastAsia="Times New Roman" w:hAnsi="Arial" w:cs="Arial"/>
          <w:sz w:val="20"/>
          <w:szCs w:val="20"/>
          <w:lang w:eastAsia="pl-PL"/>
        </w:rPr>
        <w:t>Transgranicznej</w:t>
      </w:r>
      <w:proofErr w:type="spellEnd"/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Polska /województwo lubuskie/ Brandenburgia 2007-20013 w ramach Europejskiej Współpracy Terytorialnej, </w:t>
      </w:r>
      <w:proofErr w:type="spellStart"/>
      <w:r w:rsidRPr="009C172E">
        <w:rPr>
          <w:rFonts w:ascii="Arial" w:eastAsia="Times New Roman" w:hAnsi="Arial" w:cs="Arial"/>
          <w:sz w:val="20"/>
          <w:szCs w:val="20"/>
          <w:lang w:eastAsia="pl-PL"/>
        </w:rPr>
        <w:t>Piorytet</w:t>
      </w:r>
      <w:proofErr w:type="spellEnd"/>
      <w:r w:rsidRPr="009C172E">
        <w:rPr>
          <w:rFonts w:ascii="Arial" w:eastAsia="Times New Roman" w:hAnsi="Arial" w:cs="Arial"/>
          <w:sz w:val="20"/>
          <w:szCs w:val="20"/>
          <w:lang w:eastAsia="pl-PL"/>
        </w:rPr>
        <w:t xml:space="preserve"> 1: Wspieranie infrastruktury oraz poprawa stanu środowiska, Działanie 1.2 - Ochrona i gospodarowanie zasobami naturalnymi i kulturowymi oraz ochrona przeciwpożarowa i usuwanie skutków katastrof oraz zapobieganie im..</w:t>
      </w:r>
    </w:p>
    <w:p w:rsidR="009C172E" w:rsidRPr="009C172E" w:rsidRDefault="009C172E" w:rsidP="009C172E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9C17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9C172E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9C172E" w:rsidRPr="009C172E" w:rsidRDefault="009C172E" w:rsidP="009C172E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72E30" w:rsidRDefault="00E72E30"/>
    <w:sectPr w:rsidR="00E72E30" w:rsidSect="00E72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4623"/>
    <w:multiLevelType w:val="multilevel"/>
    <w:tmpl w:val="FEEC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D4185"/>
    <w:multiLevelType w:val="multilevel"/>
    <w:tmpl w:val="C086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0294A"/>
    <w:multiLevelType w:val="multilevel"/>
    <w:tmpl w:val="4AEE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07AB1"/>
    <w:multiLevelType w:val="multilevel"/>
    <w:tmpl w:val="4B38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172E"/>
    <w:rsid w:val="009C172E"/>
    <w:rsid w:val="00E7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172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C172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C172E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9C172E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9C172E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9C172E"/>
    <w:pPr>
      <w:spacing w:after="0"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9C172E"/>
    <w:rPr>
      <w:rFonts w:ascii="Verdana" w:hAnsi="Verdana" w:hint="default"/>
      <w:color w:val="000000"/>
      <w:sz w:val="17"/>
      <w:szCs w:val="17"/>
    </w:rPr>
  </w:style>
  <w:style w:type="character" w:customStyle="1" w:styleId="bold1">
    <w:name w:val="bold1"/>
    <w:basedOn w:val="Domylnaczcionkaakapitu"/>
    <w:rsid w:val="009C17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96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rota.lubuskie.pl/ugwitn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2219</Words>
  <Characters>13317</Characters>
  <Application>Microsoft Office Word</Application>
  <DocSecurity>0</DocSecurity>
  <Lines>110</Lines>
  <Paragraphs>31</Paragraphs>
  <ScaleCrop>false</ScaleCrop>
  <Company/>
  <LinksUpToDate>false</LinksUpToDate>
  <CharactersWithSpaces>15505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2012-05-31T10:59:00Z</dcterms:created>
  <dcterms:modified xsi:type="dcterms:W3CDTF">2012-05-31T10:59:00Z</dcterms:modified>
</cp:coreProperties>
</file>