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9B" w:rsidRDefault="0033159B" w:rsidP="000A5C62">
      <w:pPr>
        <w:jc w:val="both"/>
        <w:rPr>
          <w:rFonts w:eastAsia="Times New Roman"/>
          <w:b/>
          <w:bCs/>
          <w:sz w:val="20"/>
          <w:szCs w:val="20"/>
        </w:rPr>
      </w:pPr>
    </w:p>
    <w:p w:rsidR="002A6FF7" w:rsidRPr="007214B0" w:rsidRDefault="002A6FF7" w:rsidP="002A6FF7">
      <w:pPr>
        <w:jc w:val="right"/>
        <w:rPr>
          <w:rFonts w:ascii="Cambria" w:hAnsi="Cambria" w:cs="Arial"/>
        </w:rPr>
      </w:pPr>
      <w:r w:rsidRPr="007214B0">
        <w:rPr>
          <w:rFonts w:ascii="Cambria" w:hAnsi="Cambria" w:cs="Arial"/>
        </w:rPr>
        <w:t xml:space="preserve">Zielona Góra, dnia </w:t>
      </w:r>
      <w:r>
        <w:rPr>
          <w:rFonts w:ascii="Cambria" w:hAnsi="Cambria" w:cs="Arial"/>
        </w:rPr>
        <w:t>25</w:t>
      </w:r>
      <w:r w:rsidRPr="007214B0">
        <w:rPr>
          <w:rFonts w:ascii="Cambria" w:hAnsi="Cambria" w:cs="Arial"/>
        </w:rPr>
        <w:t>.</w:t>
      </w:r>
      <w:r>
        <w:rPr>
          <w:rFonts w:ascii="Cambria" w:hAnsi="Cambria" w:cs="Arial"/>
        </w:rPr>
        <w:t>11</w:t>
      </w:r>
      <w:r w:rsidRPr="007214B0">
        <w:rPr>
          <w:rFonts w:ascii="Cambria" w:hAnsi="Cambria" w:cs="Arial"/>
        </w:rPr>
        <w:t>.2013 r.</w:t>
      </w:r>
    </w:p>
    <w:p w:rsidR="002A6FF7" w:rsidRPr="00DE29A1" w:rsidRDefault="002A6FF7" w:rsidP="002A6FF7">
      <w:pPr>
        <w:jc w:val="both"/>
        <w:rPr>
          <w:rFonts w:ascii="Cambria" w:hAnsi="Cambria" w:cs="Arial"/>
        </w:rPr>
      </w:pPr>
      <w:r w:rsidRPr="00DE29A1">
        <w:rPr>
          <w:rFonts w:ascii="Cambria" w:hAnsi="Cambria" w:cs="Arial"/>
        </w:rPr>
        <w:t xml:space="preserve">Znak sprawy: </w:t>
      </w:r>
      <w:r w:rsidRPr="00DE29A1">
        <w:rPr>
          <w:rFonts w:ascii="Cambria" w:hAnsi="Cambria" w:cs="Arial"/>
          <w:b/>
        </w:rPr>
        <w:t>ZZP.271.</w:t>
      </w:r>
      <w:r>
        <w:rPr>
          <w:rFonts w:ascii="Cambria" w:hAnsi="Cambria" w:cs="Arial"/>
          <w:b/>
        </w:rPr>
        <w:t>42</w:t>
      </w:r>
      <w:r w:rsidRPr="00DE29A1">
        <w:rPr>
          <w:rFonts w:ascii="Cambria" w:hAnsi="Cambria" w:cs="Arial"/>
          <w:b/>
        </w:rPr>
        <w:t>.2013</w:t>
      </w:r>
    </w:p>
    <w:p w:rsidR="002A6FF7" w:rsidRPr="00DE29A1" w:rsidRDefault="002A6FF7" w:rsidP="002A6FF7">
      <w:pPr>
        <w:jc w:val="center"/>
        <w:rPr>
          <w:rFonts w:ascii="Cambria" w:hAnsi="Cambria" w:cs="Arial"/>
          <w:b/>
        </w:rPr>
      </w:pPr>
    </w:p>
    <w:p w:rsidR="00581352" w:rsidRDefault="00581352" w:rsidP="002A6FF7">
      <w:pPr>
        <w:jc w:val="center"/>
        <w:rPr>
          <w:rFonts w:ascii="Cambria" w:hAnsi="Cambria" w:cs="Arial"/>
          <w:b/>
          <w:sz w:val="28"/>
          <w:szCs w:val="28"/>
        </w:rPr>
      </w:pPr>
    </w:p>
    <w:p w:rsidR="002A6FF7" w:rsidRPr="00DE29A1" w:rsidRDefault="002A6FF7" w:rsidP="002A6FF7">
      <w:pPr>
        <w:jc w:val="center"/>
        <w:rPr>
          <w:rFonts w:ascii="Cambria" w:hAnsi="Cambria" w:cs="Arial"/>
          <w:b/>
          <w:sz w:val="28"/>
          <w:szCs w:val="28"/>
        </w:rPr>
      </w:pPr>
      <w:r w:rsidRPr="00DE29A1">
        <w:rPr>
          <w:rFonts w:ascii="Cambria" w:hAnsi="Cambria" w:cs="Arial"/>
          <w:b/>
          <w:sz w:val="28"/>
          <w:szCs w:val="28"/>
        </w:rPr>
        <w:t>ZAWIADOMIENIE Nr 1</w:t>
      </w:r>
    </w:p>
    <w:p w:rsidR="002A6FF7" w:rsidRPr="00DE29A1" w:rsidRDefault="002A6FF7" w:rsidP="002A6FF7">
      <w:pPr>
        <w:rPr>
          <w:rFonts w:ascii="Cambria" w:hAnsi="Cambria" w:cs="Arial"/>
          <w:b/>
          <w:sz w:val="8"/>
          <w:szCs w:val="8"/>
        </w:rPr>
      </w:pPr>
    </w:p>
    <w:p w:rsidR="002A6FF7" w:rsidRPr="00DE29A1" w:rsidRDefault="002A6FF7" w:rsidP="002A6FF7">
      <w:pPr>
        <w:ind w:right="-1"/>
        <w:jc w:val="center"/>
        <w:rPr>
          <w:rFonts w:ascii="Cambria" w:hAnsi="Cambria" w:cs="Arial"/>
          <w:lang w:val="de-DE"/>
        </w:rPr>
      </w:pPr>
      <w:r w:rsidRPr="00DE29A1">
        <w:rPr>
          <w:rFonts w:ascii="Cambria" w:hAnsi="Cambria" w:cs="Arial"/>
        </w:rPr>
        <w:t xml:space="preserve">Zamieszczono na stronie internetowej Gminy: </w:t>
      </w:r>
      <w:hyperlink r:id="rId5" w:history="1">
        <w:r w:rsidRPr="00DE29A1">
          <w:rPr>
            <w:rStyle w:val="Hipercze"/>
            <w:rFonts w:ascii="Cambria" w:hAnsi="Cambria" w:cs="Arial"/>
          </w:rPr>
          <w:t>www.bip.gminazg.pl</w:t>
        </w:r>
      </w:hyperlink>
      <w:r w:rsidRPr="00DE29A1">
        <w:rPr>
          <w:rFonts w:ascii="Cambria" w:hAnsi="Cambria" w:cs="Arial"/>
        </w:rPr>
        <w:t xml:space="preserve">  </w:t>
      </w:r>
      <w:r w:rsidRPr="00DE29A1">
        <w:rPr>
          <w:rFonts w:ascii="Cambria" w:hAnsi="Cambria" w:cs="Arial"/>
          <w:i/>
          <w:lang w:val="de-DE"/>
        </w:rPr>
        <w:t xml:space="preserve"> </w:t>
      </w:r>
      <w:r w:rsidRPr="00DE29A1">
        <w:rPr>
          <w:rFonts w:ascii="Cambria" w:hAnsi="Cambria" w:cs="Arial"/>
          <w:lang w:val="de-DE"/>
        </w:rPr>
        <w:t xml:space="preserve"> </w:t>
      </w:r>
    </w:p>
    <w:p w:rsidR="002A6FF7" w:rsidRPr="00DE29A1" w:rsidRDefault="002A6FF7" w:rsidP="002A6FF7">
      <w:pPr>
        <w:ind w:right="-1"/>
        <w:jc w:val="center"/>
        <w:rPr>
          <w:rFonts w:ascii="Cambria" w:hAnsi="Cambria" w:cs="Arial"/>
          <w:sz w:val="8"/>
          <w:szCs w:val="8"/>
        </w:rPr>
      </w:pPr>
    </w:p>
    <w:p w:rsidR="002A6FF7" w:rsidRPr="00DE29A1" w:rsidRDefault="002A6FF7" w:rsidP="002A6FF7">
      <w:pPr>
        <w:jc w:val="both"/>
        <w:rPr>
          <w:rFonts w:ascii="Cambria" w:hAnsi="Cambria"/>
          <w:color w:val="000000"/>
        </w:rPr>
      </w:pPr>
      <w:r w:rsidRPr="00DE29A1">
        <w:rPr>
          <w:rFonts w:ascii="Cambria" w:hAnsi="Cambria" w:cs="Arial"/>
        </w:rPr>
        <w:t xml:space="preserve">Dotyczy: Postępowania o udzielenie zamówienia publicznego na: </w:t>
      </w:r>
      <w:r w:rsidRPr="00DE29A1">
        <w:rPr>
          <w:rFonts w:ascii="Cambria" w:hAnsi="Cambria" w:cs="Arial CE"/>
          <w:b/>
          <w:bCs/>
        </w:rPr>
        <w:t xml:space="preserve">Dostawę </w:t>
      </w:r>
      <w:r w:rsidRPr="0033159B">
        <w:rPr>
          <w:rFonts w:asciiTheme="majorHAnsi" w:eastAsia="Times New Roman" w:hAnsiTheme="majorHAnsi"/>
          <w:b/>
          <w:bCs/>
          <w:sz w:val="22"/>
          <w:szCs w:val="22"/>
        </w:rPr>
        <w:t xml:space="preserve">energii elektrycznej </w:t>
      </w:r>
      <w:r>
        <w:rPr>
          <w:rFonts w:asciiTheme="majorHAnsi" w:eastAsia="Times New Roman" w:hAnsiTheme="majorHAnsi"/>
          <w:b/>
          <w:bCs/>
          <w:sz w:val="22"/>
          <w:szCs w:val="22"/>
        </w:rPr>
        <w:t>dla jednostek Gminy Zielona Góra.</w:t>
      </w:r>
      <w:r>
        <w:rPr>
          <w:rFonts w:asciiTheme="majorHAnsi" w:eastAsia="Times New Roman" w:hAnsiTheme="majorHAnsi"/>
          <w:b/>
          <w:bCs/>
          <w:sz w:val="22"/>
          <w:szCs w:val="22"/>
        </w:rPr>
        <w:t xml:space="preserve"> </w:t>
      </w:r>
      <w:r w:rsidRPr="00DE29A1">
        <w:rPr>
          <w:rFonts w:ascii="Cambria" w:hAnsi="Cambria"/>
          <w:color w:val="000000"/>
        </w:rPr>
        <w:t xml:space="preserve">Postępowanie opublikowano w Biuletynie Zamówień Publicznych Nr </w:t>
      </w:r>
      <w:r>
        <w:rPr>
          <w:b/>
          <w:bCs/>
        </w:rPr>
        <w:t>470926</w:t>
      </w:r>
      <w:r w:rsidRPr="00DE29A1">
        <w:rPr>
          <w:rFonts w:ascii="Cambria" w:hAnsi="Cambria" w:cs="Arial CE"/>
          <w:b/>
          <w:bCs/>
        </w:rPr>
        <w:t xml:space="preserve"> </w:t>
      </w:r>
      <w:r w:rsidRPr="00DE29A1">
        <w:rPr>
          <w:rFonts w:ascii="Cambria" w:hAnsi="Cambria"/>
          <w:b/>
          <w:color w:val="000000"/>
        </w:rPr>
        <w:t>– 2013</w:t>
      </w:r>
      <w:r w:rsidRPr="00DE29A1">
        <w:rPr>
          <w:rFonts w:ascii="Cambria" w:hAnsi="Cambria"/>
          <w:color w:val="000000"/>
        </w:rPr>
        <w:t xml:space="preserve"> z dnia </w:t>
      </w:r>
      <w:r>
        <w:rPr>
          <w:rFonts w:ascii="Cambria" w:hAnsi="Cambria"/>
          <w:color w:val="000000"/>
        </w:rPr>
        <w:t>19</w:t>
      </w:r>
      <w:r w:rsidRPr="00DE29A1">
        <w:rPr>
          <w:rFonts w:ascii="Cambria" w:hAnsi="Cambria"/>
          <w:color w:val="000000"/>
        </w:rPr>
        <w:t>.</w:t>
      </w:r>
      <w:r>
        <w:rPr>
          <w:rFonts w:ascii="Cambria" w:hAnsi="Cambria"/>
          <w:color w:val="000000"/>
        </w:rPr>
        <w:t>11</w:t>
      </w:r>
      <w:r w:rsidRPr="00DE29A1">
        <w:rPr>
          <w:rFonts w:ascii="Cambria" w:hAnsi="Cambria"/>
          <w:color w:val="000000"/>
        </w:rPr>
        <w:t>.2013 r.</w:t>
      </w:r>
    </w:p>
    <w:p w:rsidR="002A6FF7" w:rsidRPr="00DE29A1" w:rsidRDefault="002A6FF7" w:rsidP="002A6FF7">
      <w:pPr>
        <w:pStyle w:val="Tekstpodstawowywcity3"/>
        <w:tabs>
          <w:tab w:val="left" w:pos="-993"/>
        </w:tabs>
        <w:suppressAutoHyphens w:val="0"/>
        <w:spacing w:line="240" w:lineRule="auto"/>
        <w:ind w:left="0"/>
        <w:jc w:val="both"/>
        <w:rPr>
          <w:rFonts w:ascii="Cambria" w:hAnsi="Cambria"/>
          <w:color w:val="000000"/>
          <w:sz w:val="24"/>
          <w:szCs w:val="24"/>
        </w:rPr>
      </w:pPr>
    </w:p>
    <w:p w:rsidR="002A6FF7" w:rsidRPr="002A6FF7" w:rsidRDefault="002A6FF7" w:rsidP="002A6FF7">
      <w:pPr>
        <w:pStyle w:val="Tekstpodstawowywcity3"/>
        <w:tabs>
          <w:tab w:val="left" w:pos="-993"/>
        </w:tabs>
        <w:suppressAutoHyphens w:val="0"/>
        <w:spacing w:line="240" w:lineRule="auto"/>
        <w:ind w:left="0"/>
        <w:jc w:val="both"/>
        <w:rPr>
          <w:rFonts w:ascii="Cambria" w:hAnsi="Cambria"/>
          <w:color w:val="000000"/>
          <w:sz w:val="22"/>
          <w:szCs w:val="22"/>
        </w:rPr>
      </w:pPr>
      <w:r w:rsidRPr="002A6FF7">
        <w:rPr>
          <w:rFonts w:ascii="Cambria" w:hAnsi="Cambria"/>
          <w:color w:val="000000"/>
          <w:sz w:val="22"/>
          <w:szCs w:val="22"/>
        </w:rPr>
        <w:t>W związku z zapytani</w:t>
      </w:r>
      <w:r>
        <w:rPr>
          <w:rFonts w:ascii="Cambria" w:hAnsi="Cambria"/>
          <w:color w:val="000000"/>
          <w:sz w:val="22"/>
          <w:szCs w:val="22"/>
        </w:rPr>
        <w:t>e</w:t>
      </w:r>
      <w:r w:rsidRPr="002A6FF7">
        <w:rPr>
          <w:rFonts w:ascii="Cambria" w:hAnsi="Cambria"/>
          <w:color w:val="000000"/>
          <w:sz w:val="22"/>
          <w:szCs w:val="22"/>
        </w:rPr>
        <w:t xml:space="preserve">m </w:t>
      </w:r>
      <w:r>
        <w:rPr>
          <w:rFonts w:ascii="Cambria" w:hAnsi="Cambria"/>
          <w:color w:val="000000"/>
          <w:sz w:val="22"/>
          <w:szCs w:val="22"/>
        </w:rPr>
        <w:t>Wykonawcy</w:t>
      </w:r>
      <w:r w:rsidRPr="002A6FF7">
        <w:rPr>
          <w:rFonts w:ascii="Cambria" w:hAnsi="Cambria"/>
          <w:color w:val="000000"/>
          <w:sz w:val="22"/>
          <w:szCs w:val="22"/>
        </w:rPr>
        <w:t xml:space="preserve"> dotyczącym realizacji zadania pn. „</w:t>
      </w:r>
      <w:r w:rsidRPr="002A6FF7">
        <w:rPr>
          <w:rFonts w:ascii="Cambria" w:hAnsi="Cambria" w:cs="Arial CE"/>
          <w:b/>
          <w:bCs/>
          <w:sz w:val="22"/>
          <w:szCs w:val="22"/>
        </w:rPr>
        <w:t xml:space="preserve">Dostawa </w:t>
      </w:r>
      <w:r w:rsidRPr="002A6FF7">
        <w:rPr>
          <w:rFonts w:asciiTheme="majorHAnsi" w:eastAsia="Times New Roman" w:hAnsiTheme="majorHAnsi" w:cs="Times New Roman"/>
          <w:b/>
          <w:bCs/>
          <w:sz w:val="22"/>
          <w:szCs w:val="22"/>
          <w:lang w:eastAsia="pl-PL"/>
        </w:rPr>
        <w:t xml:space="preserve">energii elektrycznej </w:t>
      </w:r>
      <w:r w:rsidRPr="002A6FF7">
        <w:rPr>
          <w:rFonts w:asciiTheme="majorHAnsi" w:eastAsia="Times New Roman" w:hAnsiTheme="majorHAnsi"/>
          <w:b/>
          <w:bCs/>
          <w:sz w:val="22"/>
          <w:szCs w:val="22"/>
        </w:rPr>
        <w:t>dla jednostek Gminy Zielona Góra</w:t>
      </w:r>
      <w:r w:rsidRPr="002A6FF7">
        <w:rPr>
          <w:rFonts w:ascii="Cambria" w:hAnsi="Cambria"/>
          <w:color w:val="000000"/>
          <w:sz w:val="22"/>
          <w:szCs w:val="22"/>
        </w:rPr>
        <w:t>” przedkładam odpowied</w:t>
      </w:r>
      <w:r>
        <w:rPr>
          <w:rFonts w:ascii="Cambria" w:hAnsi="Cambria"/>
          <w:color w:val="000000"/>
          <w:sz w:val="22"/>
          <w:szCs w:val="22"/>
        </w:rPr>
        <w:t>ź</w:t>
      </w:r>
      <w:r w:rsidRPr="002A6FF7">
        <w:rPr>
          <w:rFonts w:ascii="Cambria" w:hAnsi="Cambria"/>
          <w:color w:val="000000"/>
          <w:sz w:val="22"/>
          <w:szCs w:val="22"/>
        </w:rPr>
        <w:t xml:space="preserve"> na zapytani</w:t>
      </w:r>
      <w:r>
        <w:rPr>
          <w:rFonts w:ascii="Cambria" w:hAnsi="Cambria"/>
          <w:color w:val="000000"/>
          <w:sz w:val="22"/>
          <w:szCs w:val="22"/>
        </w:rPr>
        <w:t>e</w:t>
      </w:r>
      <w:r w:rsidRPr="002A6FF7">
        <w:rPr>
          <w:rFonts w:ascii="Cambria" w:hAnsi="Cambria"/>
          <w:color w:val="000000"/>
          <w:sz w:val="22"/>
          <w:szCs w:val="22"/>
        </w:rPr>
        <w:t>:</w:t>
      </w:r>
    </w:p>
    <w:p w:rsidR="0033159B" w:rsidRPr="0033159B" w:rsidRDefault="0033159B" w:rsidP="0033159B">
      <w:pPr>
        <w:jc w:val="both"/>
        <w:rPr>
          <w:rFonts w:asciiTheme="majorHAnsi" w:eastAsia="Times New Roman" w:hAnsiTheme="majorHAnsi"/>
          <w:sz w:val="22"/>
          <w:szCs w:val="22"/>
        </w:rPr>
      </w:pPr>
      <w:r w:rsidRPr="0033159B">
        <w:rPr>
          <w:rFonts w:asciiTheme="majorHAnsi" w:eastAsia="Times New Roman" w:hAnsiTheme="majorHAnsi"/>
          <w:b/>
          <w:bCs/>
          <w:color w:val="000000"/>
          <w:sz w:val="22"/>
          <w:szCs w:val="22"/>
        </w:rPr>
        <w:t>Pytanie:</w:t>
      </w:r>
    </w:p>
    <w:p w:rsidR="0033159B" w:rsidRPr="0033159B" w:rsidRDefault="0033159B" w:rsidP="0033159B">
      <w:pPr>
        <w:ind w:firstLine="708"/>
        <w:jc w:val="both"/>
        <w:rPr>
          <w:rFonts w:asciiTheme="majorHAnsi" w:eastAsia="Times New Roman" w:hAnsiTheme="majorHAnsi"/>
          <w:sz w:val="22"/>
          <w:szCs w:val="22"/>
        </w:rPr>
      </w:pPr>
      <w:r w:rsidRPr="0033159B">
        <w:rPr>
          <w:rFonts w:asciiTheme="majorHAnsi" w:eastAsia="Times New Roman" w:hAnsiTheme="majorHAnsi"/>
          <w:sz w:val="22"/>
          <w:szCs w:val="22"/>
        </w:rPr>
        <w:t>Zwracamy się z pytaniem, czy Zamawiający dysponuje tytułem prawnym do infrastruktury oświetleniowej ulic? W przypadku odpowiedzi negatywnej na to pytanie, prosimy o udzielenie informacji, kiedy zamawiający zamierza uzyskać ten tytuł i czy podjął już niezbędne rozmowy w tym zakresie z właścicielem infrastruktury oświetleniowej ulic?</w:t>
      </w:r>
    </w:p>
    <w:p w:rsidR="0033159B" w:rsidRPr="0033159B" w:rsidRDefault="0033159B" w:rsidP="0033159B">
      <w:pPr>
        <w:ind w:firstLine="708"/>
        <w:jc w:val="both"/>
        <w:rPr>
          <w:rFonts w:asciiTheme="majorHAnsi" w:eastAsia="Times New Roman" w:hAnsiTheme="majorHAnsi"/>
          <w:sz w:val="22"/>
          <w:szCs w:val="22"/>
        </w:rPr>
      </w:pPr>
      <w:r w:rsidRPr="0033159B">
        <w:rPr>
          <w:rFonts w:asciiTheme="majorHAnsi" w:eastAsia="Times New Roman" w:hAnsiTheme="majorHAnsi"/>
          <w:sz w:val="22"/>
          <w:szCs w:val="22"/>
        </w:rPr>
        <w:t>Wskazujemy, że pojęcie tytuł prawny rozumiemy szeroko tj. może go stanowić zarówno stosunek cywilnoprawny o charakterze prawno- rzeczowym (np. własność) jak i obligacyjnym (np. najem).Nie ulega wątpliwości, że Zamawiającemu jako odbiorcy energii przysługuje prawo swobodnego wyboru sprzedawcy energii zgodnie z art. 4j ust. 1 ustawy prawo energetyczne. Zamawiający w celu skorzystania z tego prawa oraz dążący do racjonalnego wydatkowania środków publicznych (zob. art. 44 ust. 3 ustawy o finansach publicznych) wszczął niniejsze postępowanie o udzielenie zamówienia publicznego. Należy jednak wskazać, że w przypadku braku uzyskania przez Zamawiającego tytułu prawnego do infrastruktury oświetleniowej ulic istnieje wysokie ryzyko prawne, że umowa sprzedaży energii zawarta z wybranym Wykonawcą nie będzie mogła zostać zrealizowana ze względu na działanie faktyczne lub prawne podjęte przez właściciela infrastruktury oświetleniowej korzystającego z przysługującego mu prawa własności. Taka sytuacja może z kolei doprowadzić do powstania szkody po stronie Wykonawcy z przyczyn leżących po stronie Zamawiającego.</w:t>
      </w:r>
    </w:p>
    <w:p w:rsidR="0033159B" w:rsidRPr="0033159B" w:rsidRDefault="0033159B" w:rsidP="0033159B">
      <w:pPr>
        <w:jc w:val="both"/>
        <w:rPr>
          <w:rFonts w:asciiTheme="majorHAnsi" w:eastAsia="Times New Roman" w:hAnsiTheme="majorHAnsi"/>
          <w:sz w:val="22"/>
          <w:szCs w:val="22"/>
        </w:rPr>
      </w:pPr>
      <w:r w:rsidRPr="0033159B">
        <w:rPr>
          <w:rFonts w:asciiTheme="majorHAnsi" w:eastAsia="Times New Roman" w:hAnsiTheme="majorHAnsi"/>
          <w:sz w:val="22"/>
          <w:szCs w:val="22"/>
        </w:rPr>
        <w:t>                Zgodnie z art. 18 ust. 1 pkt 3 ustawy prawo energetyczne do zadań własnych gmin w zakresie zaopatrzenia w energię elektryczną należy finansowanie oświetlenia ulic, placów, dróg publicznych znajdujących się na terenie gminy. Zgodnie z art. 3 pkt 22 wspomnianej ustawy przez finansowanie oświetlenia należy rozumieć finansowanie kosztów energii elektrycznej pobranej przez punkty świetlne oraz koszty ich budowy i utrzymania</w:t>
      </w:r>
    </w:p>
    <w:p w:rsidR="0033159B" w:rsidRPr="0033159B" w:rsidRDefault="0033159B" w:rsidP="0033159B">
      <w:pPr>
        <w:jc w:val="both"/>
        <w:rPr>
          <w:rFonts w:asciiTheme="majorHAnsi" w:eastAsia="Times New Roman" w:hAnsiTheme="majorHAnsi"/>
          <w:sz w:val="22"/>
          <w:szCs w:val="22"/>
        </w:rPr>
      </w:pPr>
      <w:r w:rsidRPr="0033159B">
        <w:rPr>
          <w:rFonts w:asciiTheme="majorHAnsi" w:eastAsia="Times New Roman" w:hAnsiTheme="majorHAnsi"/>
          <w:sz w:val="22"/>
          <w:szCs w:val="22"/>
        </w:rPr>
        <w:t>                O ile przepisy ustawowe nakładają na Zamawiającego obowiązek finansowania kosztów energii elektrycznej, przepisy te nie przyznają Zamawiającemu tytułu prawnego do infrastruktury oświetleniowej ulic, ani też nie nakładają na jej właściciela obowiązku nieodpłatnego udostępnienia jej Zamawiającemu. Uprzejmie prosimy o ustosunkowanie się do powyższych kwestii.</w:t>
      </w:r>
    </w:p>
    <w:p w:rsidR="0033159B" w:rsidRPr="0033159B" w:rsidRDefault="0033159B" w:rsidP="000A5C62">
      <w:pPr>
        <w:jc w:val="both"/>
        <w:rPr>
          <w:rFonts w:asciiTheme="majorHAnsi" w:hAnsiTheme="majorHAnsi"/>
          <w:b/>
          <w:color w:val="000000"/>
          <w:sz w:val="22"/>
          <w:szCs w:val="22"/>
        </w:rPr>
      </w:pPr>
      <w:r w:rsidRPr="0033159B">
        <w:rPr>
          <w:rFonts w:asciiTheme="majorHAnsi" w:hAnsiTheme="majorHAnsi"/>
          <w:b/>
          <w:color w:val="000000"/>
          <w:sz w:val="22"/>
          <w:szCs w:val="22"/>
        </w:rPr>
        <w:t>Odpowiedź:</w:t>
      </w:r>
    </w:p>
    <w:p w:rsidR="000A5C62" w:rsidRPr="0033159B" w:rsidRDefault="000A5C62" w:rsidP="000A5C62">
      <w:pPr>
        <w:jc w:val="both"/>
        <w:rPr>
          <w:rFonts w:asciiTheme="majorHAnsi" w:hAnsiTheme="majorHAnsi"/>
          <w:color w:val="000000"/>
          <w:sz w:val="22"/>
          <w:szCs w:val="22"/>
        </w:rPr>
      </w:pPr>
      <w:r w:rsidRPr="0033159B">
        <w:rPr>
          <w:rFonts w:asciiTheme="majorHAnsi" w:hAnsiTheme="majorHAnsi"/>
          <w:color w:val="000000"/>
          <w:sz w:val="22"/>
          <w:szCs w:val="22"/>
        </w:rPr>
        <w:t>Zamawiający jest właścicielem części infrastruktury oświetleniowej, natomiast częściowo jest ona własnością ENEA SA. Zam</w:t>
      </w:r>
      <w:r w:rsidRPr="0033159B">
        <w:rPr>
          <w:rFonts w:asciiTheme="majorHAnsi" w:hAnsiTheme="majorHAnsi"/>
          <w:color w:val="000000"/>
          <w:sz w:val="22"/>
          <w:szCs w:val="22"/>
        </w:rPr>
        <w:t>awiający nie podejmował rozmów</w:t>
      </w:r>
      <w:r w:rsidRPr="0033159B">
        <w:rPr>
          <w:rFonts w:asciiTheme="majorHAnsi" w:hAnsiTheme="majorHAnsi"/>
          <w:color w:val="000000"/>
          <w:sz w:val="22"/>
          <w:szCs w:val="22"/>
        </w:rPr>
        <w:t xml:space="preserve"> w sprawie uzyskania tytułu prawnego do urządzeń oświetleniowych stanowiących własność ENEA SA, bowiem ustawa Prawo energetyczne nakładając na gminy obowiązek ponoszenia kosztów energii elektrycznej zużywanej na potrzeby oświetlenia miejsc publicznych, nie nakłada obowiązku uzyskania tytułu prawnego do tych urządzeń. </w:t>
      </w:r>
      <w:r w:rsidRPr="0033159B">
        <w:rPr>
          <w:rFonts w:asciiTheme="majorHAnsi" w:hAnsiTheme="majorHAnsi"/>
          <w:color w:val="000000"/>
          <w:sz w:val="22"/>
          <w:szCs w:val="22"/>
        </w:rPr>
        <w:t>Informujemy</w:t>
      </w:r>
      <w:r w:rsidRPr="0033159B">
        <w:rPr>
          <w:rFonts w:asciiTheme="majorHAnsi" w:hAnsiTheme="majorHAnsi"/>
          <w:color w:val="000000"/>
          <w:sz w:val="22"/>
          <w:szCs w:val="22"/>
        </w:rPr>
        <w:t>, że ENEA SA świadczy przy użyciu tych urządzeń usługi, za które otrzymuje wynagrodzenie na podstawie odrębnej</w:t>
      </w:r>
      <w:r w:rsidRPr="0033159B">
        <w:rPr>
          <w:rFonts w:asciiTheme="majorHAnsi" w:hAnsiTheme="majorHAnsi"/>
          <w:color w:val="000000"/>
          <w:sz w:val="22"/>
          <w:szCs w:val="22"/>
        </w:rPr>
        <w:t xml:space="preserve"> umowy z</w:t>
      </w:r>
      <w:r w:rsidRPr="0033159B">
        <w:rPr>
          <w:rFonts w:asciiTheme="majorHAnsi" w:hAnsiTheme="majorHAnsi"/>
          <w:color w:val="000000"/>
          <w:sz w:val="22"/>
          <w:szCs w:val="22"/>
        </w:rPr>
        <w:t xml:space="preserve"> zamawiającym, tzw. umowę konserwacji oświetlenia. </w:t>
      </w:r>
    </w:p>
    <w:p w:rsidR="000A5C62" w:rsidRPr="0033159B" w:rsidRDefault="000A5C62" w:rsidP="000A5C62">
      <w:pPr>
        <w:jc w:val="both"/>
        <w:rPr>
          <w:rFonts w:asciiTheme="majorHAnsi" w:hAnsiTheme="majorHAnsi"/>
          <w:color w:val="000000"/>
          <w:sz w:val="22"/>
          <w:szCs w:val="22"/>
        </w:rPr>
      </w:pPr>
      <w:r w:rsidRPr="0033159B">
        <w:rPr>
          <w:rFonts w:asciiTheme="majorHAnsi" w:hAnsiTheme="majorHAnsi"/>
          <w:color w:val="000000"/>
          <w:sz w:val="22"/>
          <w:szCs w:val="22"/>
        </w:rPr>
        <w:lastRenderedPageBreak/>
        <w:t xml:space="preserve">            W kwestii organizowania przetargów na zakup energii elektrycznej przez gminy, niezależnie od tego kto jest właścicielem urządzeń oświetleniowych, jednoznaczne stanowisko prezentuje </w:t>
      </w:r>
      <w:r w:rsidRPr="0033159B">
        <w:rPr>
          <w:rStyle w:val="Pogrubienie"/>
          <w:rFonts w:asciiTheme="majorHAnsi" w:hAnsiTheme="majorHAnsi"/>
          <w:b w:val="0"/>
          <w:color w:val="000000"/>
          <w:sz w:val="22"/>
          <w:szCs w:val="22"/>
        </w:rPr>
        <w:t>Urząd Zamówień Publicznych</w:t>
      </w:r>
      <w:r w:rsidRPr="0033159B">
        <w:rPr>
          <w:rFonts w:asciiTheme="majorHAnsi" w:hAnsiTheme="majorHAnsi"/>
          <w:color w:val="000000"/>
          <w:sz w:val="22"/>
          <w:szCs w:val="22"/>
        </w:rPr>
        <w:t>. Zgodnie z wyjaśnieniem UZP dotyczącym interpretacji prawa zamówień public</w:t>
      </w:r>
      <w:bookmarkStart w:id="0" w:name="_GoBack"/>
      <w:bookmarkEnd w:id="0"/>
      <w:r w:rsidRPr="0033159B">
        <w:rPr>
          <w:rFonts w:asciiTheme="majorHAnsi" w:hAnsiTheme="majorHAnsi"/>
          <w:color w:val="000000"/>
          <w:sz w:val="22"/>
          <w:szCs w:val="22"/>
        </w:rPr>
        <w:t xml:space="preserve">znych </w:t>
      </w:r>
      <w:r w:rsidRPr="0033159B">
        <w:rPr>
          <w:rStyle w:val="Pogrubienie"/>
          <w:rFonts w:asciiTheme="majorHAnsi" w:hAnsiTheme="majorHAnsi"/>
          <w:b w:val="0"/>
          <w:color w:val="000000"/>
          <w:sz w:val="22"/>
          <w:szCs w:val="22"/>
        </w:rPr>
        <w:t>z dnia 17.10.2011</w:t>
      </w:r>
      <w:r w:rsidRPr="0033159B">
        <w:rPr>
          <w:rFonts w:asciiTheme="majorHAnsi" w:hAnsiTheme="majorHAnsi"/>
          <w:color w:val="000000"/>
          <w:sz w:val="22"/>
          <w:szCs w:val="22"/>
        </w:rPr>
        <w:t xml:space="preserve"> </w:t>
      </w:r>
      <w:r w:rsidRPr="0033159B">
        <w:rPr>
          <w:rFonts w:asciiTheme="majorHAnsi" w:hAnsiTheme="majorHAnsi"/>
          <w:color w:val="000000"/>
          <w:sz w:val="22"/>
          <w:szCs w:val="22"/>
        </w:rPr>
        <w:t xml:space="preserve">r. </w:t>
      </w:r>
      <w:r w:rsidRPr="0033159B">
        <w:rPr>
          <w:rStyle w:val="Uwydatnienie"/>
          <w:rFonts w:asciiTheme="majorHAnsi" w:hAnsiTheme="majorHAnsi"/>
          <w:color w:val="000000"/>
          <w:sz w:val="22"/>
          <w:szCs w:val="22"/>
        </w:rPr>
        <w:t>„(...) brak jest podstaw prawnych do uznania, że gmina ze względu na brak tytułu prawnego do urządzeń oświetlenia ulicznego, pozbawiona jest prawa wyboru sprzedawcy energii elektrycznej nabywanej w celach oświetleniowych w drodze procedury otwartej na konkurencję. W konsekwencji zamawiający powinni stosować podstawowe tryby udzielania zamówień na dostawy energii elektrycznej, tj. tryb przetargu nieograniczonego albo przetargu ograniczonego. Należy przy tym zauważyć, że zastosowanie trybu zamówienia z wolnej ręki uznać można za dopuszczalne jedynie do udzielania zamówień na świadczenie usług dystrybucji bądź przesyłania energii elektrycznej, gdyż przedsiębiorstwa zajmujące się tą działalnością nadal działają w obszarze monopolu naturalnego(...)”.</w:t>
      </w:r>
    </w:p>
    <w:p w:rsidR="000A5C62" w:rsidRPr="0033159B" w:rsidRDefault="000A5C62" w:rsidP="000A5C62">
      <w:pPr>
        <w:jc w:val="both"/>
        <w:rPr>
          <w:rFonts w:ascii="Cambria" w:hAnsi="Cambria"/>
          <w:color w:val="000000"/>
          <w:sz w:val="22"/>
          <w:szCs w:val="22"/>
        </w:rPr>
      </w:pPr>
      <w:r w:rsidRPr="0033159B">
        <w:rPr>
          <w:rFonts w:asciiTheme="majorHAnsi" w:hAnsiTheme="majorHAnsi"/>
          <w:color w:val="000000"/>
          <w:sz w:val="22"/>
          <w:szCs w:val="22"/>
        </w:rPr>
        <w:t xml:space="preserve">Konsekwentne stanowisko w tej sprawie prezentuje </w:t>
      </w:r>
      <w:r w:rsidRPr="0033159B">
        <w:rPr>
          <w:rStyle w:val="Pogrubienie"/>
          <w:rFonts w:asciiTheme="majorHAnsi" w:hAnsiTheme="majorHAnsi"/>
          <w:color w:val="000000"/>
          <w:sz w:val="22"/>
          <w:szCs w:val="22"/>
        </w:rPr>
        <w:t>Urząd Regulacji Energetyki</w:t>
      </w:r>
      <w:r w:rsidRPr="0033159B">
        <w:rPr>
          <w:rFonts w:asciiTheme="majorHAnsi" w:hAnsiTheme="majorHAnsi"/>
          <w:color w:val="000000"/>
          <w:sz w:val="22"/>
          <w:szCs w:val="22"/>
        </w:rPr>
        <w:t xml:space="preserve">. W piśmie </w:t>
      </w:r>
      <w:r w:rsidRPr="0033159B">
        <w:rPr>
          <w:rStyle w:val="Pogrubienie"/>
          <w:rFonts w:asciiTheme="majorHAnsi" w:hAnsiTheme="majorHAnsi"/>
          <w:color w:val="000000"/>
          <w:sz w:val="22"/>
          <w:szCs w:val="22"/>
        </w:rPr>
        <w:t>z dnia</w:t>
      </w:r>
      <w:r w:rsidRPr="0033159B">
        <w:rPr>
          <w:rFonts w:asciiTheme="majorHAnsi" w:hAnsiTheme="majorHAnsi"/>
          <w:color w:val="000000"/>
          <w:sz w:val="22"/>
          <w:szCs w:val="22"/>
        </w:rPr>
        <w:t xml:space="preserve"> </w:t>
      </w:r>
      <w:r w:rsidRPr="0033159B">
        <w:rPr>
          <w:rStyle w:val="Pogrubienie"/>
          <w:rFonts w:asciiTheme="majorHAnsi" w:hAnsiTheme="majorHAnsi"/>
          <w:color w:val="000000"/>
          <w:sz w:val="22"/>
          <w:szCs w:val="22"/>
        </w:rPr>
        <w:t>19.10.2011</w:t>
      </w:r>
      <w:r w:rsidRPr="0033159B">
        <w:rPr>
          <w:rFonts w:asciiTheme="majorHAnsi" w:hAnsiTheme="majorHAnsi"/>
          <w:color w:val="000000"/>
          <w:sz w:val="22"/>
          <w:szCs w:val="22"/>
        </w:rPr>
        <w:t xml:space="preserve"> </w:t>
      </w:r>
      <w:r w:rsidRPr="0033159B">
        <w:rPr>
          <w:rStyle w:val="Pogrubienie"/>
          <w:rFonts w:asciiTheme="majorHAnsi" w:hAnsiTheme="majorHAnsi"/>
          <w:color w:val="000000"/>
          <w:sz w:val="22"/>
          <w:szCs w:val="22"/>
        </w:rPr>
        <w:t>Prezes URE</w:t>
      </w:r>
      <w:r w:rsidRPr="0033159B">
        <w:rPr>
          <w:rFonts w:asciiTheme="majorHAnsi" w:hAnsiTheme="majorHAnsi"/>
          <w:color w:val="000000"/>
          <w:sz w:val="22"/>
          <w:szCs w:val="22"/>
        </w:rPr>
        <w:t xml:space="preserve"> przytacza zdanie Rządu RP będące odpowiedzią na </w:t>
      </w:r>
      <w:r w:rsidR="0033159B" w:rsidRPr="0033159B">
        <w:rPr>
          <w:rFonts w:asciiTheme="majorHAnsi" w:hAnsiTheme="majorHAnsi"/>
          <w:color w:val="000000"/>
          <w:sz w:val="22"/>
          <w:szCs w:val="22"/>
        </w:rPr>
        <w:t>postulat</w:t>
      </w:r>
      <w:r w:rsidRPr="0033159B">
        <w:rPr>
          <w:rFonts w:asciiTheme="majorHAnsi" w:hAnsiTheme="majorHAnsi"/>
          <w:color w:val="000000"/>
          <w:sz w:val="22"/>
          <w:szCs w:val="22"/>
        </w:rPr>
        <w:t xml:space="preserve"> Sejmowej Komisji Nadzwyczajnej, pisząc</w:t>
      </w:r>
      <w:r w:rsidR="0033159B" w:rsidRPr="0033159B">
        <w:rPr>
          <w:rFonts w:asciiTheme="majorHAnsi" w:hAnsiTheme="majorHAnsi"/>
          <w:color w:val="000000"/>
          <w:sz w:val="22"/>
          <w:szCs w:val="22"/>
        </w:rPr>
        <w:t>:</w:t>
      </w:r>
      <w:r w:rsidRPr="0033159B">
        <w:rPr>
          <w:rFonts w:asciiTheme="majorHAnsi" w:hAnsiTheme="majorHAnsi"/>
          <w:color w:val="000000"/>
          <w:sz w:val="22"/>
          <w:szCs w:val="22"/>
        </w:rPr>
        <w:t xml:space="preserve"> </w:t>
      </w:r>
      <w:r w:rsidRPr="0033159B">
        <w:rPr>
          <w:rStyle w:val="Uwydatnienie"/>
          <w:rFonts w:asciiTheme="majorHAnsi" w:hAnsiTheme="majorHAnsi"/>
          <w:color w:val="000000"/>
          <w:sz w:val="22"/>
          <w:szCs w:val="22"/>
        </w:rPr>
        <w:t>„(...)za słuszny należy uznać pogląd, zgodnie z którym brak jest uzasadnienia dla pozbawienia gminy (niezależnie od okoliczności czyją własność stanowi infrastruktura oświetleniowa) prawa wyboru sprzedawcy energii elektrycznej nabywanej w celach oświetleniowych. Należy zatem podkreślić, że w obecnej sytuacji rynkow</w:t>
      </w:r>
      <w:r w:rsidR="0033159B" w:rsidRPr="0033159B">
        <w:rPr>
          <w:rStyle w:val="Uwydatnienie"/>
          <w:rFonts w:asciiTheme="majorHAnsi" w:hAnsiTheme="majorHAnsi"/>
          <w:color w:val="000000"/>
          <w:sz w:val="22"/>
          <w:szCs w:val="22"/>
        </w:rPr>
        <w:t xml:space="preserve">ej, </w:t>
      </w:r>
      <w:r w:rsidRPr="0033159B">
        <w:rPr>
          <w:rStyle w:val="Uwydatnienie"/>
          <w:rFonts w:asciiTheme="majorHAnsi" w:hAnsiTheme="majorHAnsi"/>
          <w:color w:val="000000"/>
          <w:sz w:val="22"/>
          <w:szCs w:val="22"/>
        </w:rPr>
        <w:t>w której świadczący usługi oświetlenia ulicznego nie jest już operatorem sieci energetycznej i oferuje wykonanie „usługi kompleksowej”, dotychczasowe stanowisko Prezesa Urzędu Regulacji Energetyki odnośnie praw</w:t>
      </w:r>
      <w:r w:rsidRPr="0033159B">
        <w:rPr>
          <w:rStyle w:val="Uwydatnienie"/>
          <w:rFonts w:ascii="Cambria" w:hAnsi="Cambria"/>
          <w:color w:val="000000"/>
          <w:sz w:val="22"/>
          <w:szCs w:val="22"/>
        </w:rPr>
        <w:t xml:space="preserve"> przysługujących gminom w zakresie możliwości wyboru przez nie sprzedawcy energii elektrycznej, jest nadal aktualne.(...)</w:t>
      </w:r>
      <w:r w:rsidRPr="0033159B">
        <w:rPr>
          <w:rFonts w:ascii="Cambria" w:hAnsi="Cambria"/>
          <w:color w:val="000000"/>
          <w:sz w:val="22"/>
          <w:szCs w:val="22"/>
        </w:rPr>
        <w:t>”.</w:t>
      </w:r>
    </w:p>
    <w:p w:rsidR="00A250F5" w:rsidRPr="0033159B" w:rsidRDefault="0033159B" w:rsidP="002A6FF7">
      <w:pPr>
        <w:jc w:val="both"/>
        <w:rPr>
          <w:rFonts w:asciiTheme="majorHAnsi" w:hAnsiTheme="majorHAnsi"/>
          <w:sz w:val="22"/>
          <w:szCs w:val="22"/>
        </w:rPr>
      </w:pPr>
      <w:r w:rsidRPr="0033159B">
        <w:rPr>
          <w:rFonts w:asciiTheme="majorHAnsi" w:eastAsia="Times New Roman" w:hAnsiTheme="majorHAnsi"/>
          <w:sz w:val="22"/>
          <w:szCs w:val="22"/>
        </w:rPr>
        <w:t xml:space="preserve">Treść zapytania wraz z </w:t>
      </w:r>
      <w:r w:rsidR="002A6FF7">
        <w:rPr>
          <w:rFonts w:asciiTheme="majorHAnsi" w:eastAsia="Times New Roman" w:hAnsiTheme="majorHAnsi"/>
          <w:sz w:val="22"/>
          <w:szCs w:val="22"/>
        </w:rPr>
        <w:t>odpowiedzią</w:t>
      </w:r>
      <w:r w:rsidRPr="0033159B">
        <w:rPr>
          <w:rFonts w:asciiTheme="majorHAnsi" w:eastAsia="Times New Roman" w:hAnsiTheme="majorHAnsi"/>
          <w:sz w:val="22"/>
          <w:szCs w:val="22"/>
        </w:rPr>
        <w:t xml:space="preserve"> zostanie przekazana wykonawcom, którym przekazano specyfikacj</w:t>
      </w:r>
      <w:r w:rsidR="002A6FF7">
        <w:rPr>
          <w:rFonts w:asciiTheme="majorHAnsi" w:eastAsia="Times New Roman" w:hAnsiTheme="majorHAnsi"/>
          <w:sz w:val="22"/>
          <w:szCs w:val="22"/>
        </w:rPr>
        <w:t>ę istotnych warunków zamówienia.</w:t>
      </w:r>
    </w:p>
    <w:sectPr w:rsidR="00A250F5" w:rsidRPr="00331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186">
    <w:altName w:val="Arial Unicode MS"/>
    <w:charset w:val="80"/>
    <w:family w:val="auto"/>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62"/>
    <w:rsid w:val="000A5C62"/>
    <w:rsid w:val="002A6FF7"/>
    <w:rsid w:val="00315B3A"/>
    <w:rsid w:val="0033159B"/>
    <w:rsid w:val="00581352"/>
    <w:rsid w:val="00A2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C6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A5C62"/>
    <w:rPr>
      <w:b/>
      <w:bCs/>
    </w:rPr>
  </w:style>
  <w:style w:type="character" w:styleId="Uwydatnienie">
    <w:name w:val="Emphasis"/>
    <w:basedOn w:val="Domylnaczcionkaakapitu"/>
    <w:uiPriority w:val="20"/>
    <w:qFormat/>
    <w:rsid w:val="000A5C62"/>
    <w:rPr>
      <w:i/>
      <w:iCs/>
    </w:rPr>
  </w:style>
  <w:style w:type="character" w:styleId="Hipercze">
    <w:name w:val="Hyperlink"/>
    <w:basedOn w:val="Domylnaczcionkaakapitu"/>
    <w:unhideWhenUsed/>
    <w:rsid w:val="0033159B"/>
    <w:rPr>
      <w:color w:val="0000FF"/>
      <w:u w:val="single"/>
    </w:rPr>
  </w:style>
  <w:style w:type="paragraph" w:styleId="Tekstpodstawowywcity3">
    <w:name w:val="Body Text Indent 3"/>
    <w:basedOn w:val="Normalny"/>
    <w:link w:val="Tekstpodstawowywcity3Znak"/>
    <w:rsid w:val="002A6FF7"/>
    <w:pPr>
      <w:suppressAutoHyphens/>
      <w:spacing w:after="120" w:line="276" w:lineRule="auto"/>
      <w:ind w:left="283"/>
    </w:pPr>
    <w:rPr>
      <w:rFonts w:ascii="Calibri" w:eastAsia="Arial Unicode MS" w:hAnsi="Calibri" w:cs="font186"/>
      <w:kern w:val="1"/>
      <w:sz w:val="16"/>
      <w:szCs w:val="16"/>
      <w:lang w:eastAsia="ar-SA"/>
    </w:rPr>
  </w:style>
  <w:style w:type="character" w:customStyle="1" w:styleId="Tekstpodstawowywcity3Znak">
    <w:name w:val="Tekst podstawowy wcięty 3 Znak"/>
    <w:basedOn w:val="Domylnaczcionkaakapitu"/>
    <w:link w:val="Tekstpodstawowywcity3"/>
    <w:rsid w:val="002A6FF7"/>
    <w:rPr>
      <w:rFonts w:ascii="Calibri" w:eastAsia="Arial Unicode MS" w:hAnsi="Calibri" w:cs="font186"/>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C6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A5C62"/>
    <w:rPr>
      <w:b/>
      <w:bCs/>
    </w:rPr>
  </w:style>
  <w:style w:type="character" w:styleId="Uwydatnienie">
    <w:name w:val="Emphasis"/>
    <w:basedOn w:val="Domylnaczcionkaakapitu"/>
    <w:uiPriority w:val="20"/>
    <w:qFormat/>
    <w:rsid w:val="000A5C62"/>
    <w:rPr>
      <w:i/>
      <w:iCs/>
    </w:rPr>
  </w:style>
  <w:style w:type="character" w:styleId="Hipercze">
    <w:name w:val="Hyperlink"/>
    <w:basedOn w:val="Domylnaczcionkaakapitu"/>
    <w:unhideWhenUsed/>
    <w:rsid w:val="0033159B"/>
    <w:rPr>
      <w:color w:val="0000FF"/>
      <w:u w:val="single"/>
    </w:rPr>
  </w:style>
  <w:style w:type="paragraph" w:styleId="Tekstpodstawowywcity3">
    <w:name w:val="Body Text Indent 3"/>
    <w:basedOn w:val="Normalny"/>
    <w:link w:val="Tekstpodstawowywcity3Znak"/>
    <w:rsid w:val="002A6FF7"/>
    <w:pPr>
      <w:suppressAutoHyphens/>
      <w:spacing w:after="120" w:line="276" w:lineRule="auto"/>
      <w:ind w:left="283"/>
    </w:pPr>
    <w:rPr>
      <w:rFonts w:ascii="Calibri" w:eastAsia="Arial Unicode MS" w:hAnsi="Calibri" w:cs="font186"/>
      <w:kern w:val="1"/>
      <w:sz w:val="16"/>
      <w:szCs w:val="16"/>
      <w:lang w:eastAsia="ar-SA"/>
    </w:rPr>
  </w:style>
  <w:style w:type="character" w:customStyle="1" w:styleId="Tekstpodstawowywcity3Znak">
    <w:name w:val="Tekst podstawowy wcięty 3 Znak"/>
    <w:basedOn w:val="Domylnaczcionkaakapitu"/>
    <w:link w:val="Tekstpodstawowywcity3"/>
    <w:rsid w:val="002A6FF7"/>
    <w:rPr>
      <w:rFonts w:ascii="Calibri" w:eastAsia="Arial Unicode MS" w:hAnsi="Calibri" w:cs="font186"/>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gminaz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798</Words>
  <Characters>4791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2013-11-25T11:54:00Z</dcterms:created>
  <dcterms:modified xsi:type="dcterms:W3CDTF">2013-11-25T12:38:00Z</dcterms:modified>
</cp:coreProperties>
</file>