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9B" w:rsidRDefault="0033159B" w:rsidP="000A5C62">
      <w:pPr>
        <w:jc w:val="both"/>
        <w:rPr>
          <w:rFonts w:eastAsia="Times New Roman"/>
          <w:b/>
          <w:bCs/>
          <w:sz w:val="20"/>
          <w:szCs w:val="20"/>
        </w:rPr>
      </w:pPr>
    </w:p>
    <w:p w:rsidR="002A6FF7" w:rsidRPr="00484184" w:rsidRDefault="002A6FF7" w:rsidP="002A6FF7">
      <w:pPr>
        <w:jc w:val="right"/>
        <w:rPr>
          <w:rFonts w:ascii="Cambria" w:hAnsi="Cambria" w:cs="Arial"/>
        </w:rPr>
      </w:pPr>
      <w:r w:rsidRPr="00484184">
        <w:rPr>
          <w:rFonts w:ascii="Cambria" w:hAnsi="Cambria" w:cs="Arial"/>
        </w:rPr>
        <w:t xml:space="preserve">Zielona Góra, dnia </w:t>
      </w:r>
      <w:r w:rsidR="00FD1252" w:rsidRPr="00484184">
        <w:rPr>
          <w:rFonts w:ascii="Cambria" w:hAnsi="Cambria" w:cs="Arial"/>
        </w:rPr>
        <w:t>02.12</w:t>
      </w:r>
      <w:r w:rsidRPr="00484184">
        <w:rPr>
          <w:rFonts w:ascii="Cambria" w:hAnsi="Cambria" w:cs="Arial"/>
        </w:rPr>
        <w:t>.2013 r.</w:t>
      </w:r>
    </w:p>
    <w:p w:rsidR="002A6FF7" w:rsidRPr="00484184" w:rsidRDefault="002A6FF7" w:rsidP="002A6FF7">
      <w:pPr>
        <w:jc w:val="both"/>
        <w:rPr>
          <w:rFonts w:ascii="Cambria" w:hAnsi="Cambria" w:cs="Arial"/>
        </w:rPr>
      </w:pPr>
      <w:r w:rsidRPr="00484184">
        <w:rPr>
          <w:rFonts w:ascii="Cambria" w:hAnsi="Cambria" w:cs="Arial"/>
        </w:rPr>
        <w:t xml:space="preserve">Znak sprawy: </w:t>
      </w:r>
      <w:r w:rsidRPr="00484184">
        <w:rPr>
          <w:rFonts w:ascii="Cambria" w:hAnsi="Cambria" w:cs="Arial"/>
          <w:b/>
        </w:rPr>
        <w:t>ZZP.271.4</w:t>
      </w:r>
      <w:r w:rsidR="000076A0" w:rsidRPr="00484184">
        <w:rPr>
          <w:rFonts w:ascii="Cambria" w:hAnsi="Cambria" w:cs="Arial"/>
          <w:b/>
        </w:rPr>
        <w:t>1</w:t>
      </w:r>
      <w:r w:rsidRPr="00484184">
        <w:rPr>
          <w:rFonts w:ascii="Cambria" w:hAnsi="Cambria" w:cs="Arial"/>
          <w:b/>
        </w:rPr>
        <w:t>.2013</w:t>
      </w:r>
    </w:p>
    <w:p w:rsidR="002A6FF7" w:rsidRPr="00484184" w:rsidRDefault="002A6FF7" w:rsidP="002A6FF7">
      <w:pPr>
        <w:jc w:val="center"/>
        <w:rPr>
          <w:rFonts w:ascii="Cambria" w:hAnsi="Cambria" w:cs="Arial"/>
          <w:b/>
        </w:rPr>
      </w:pPr>
    </w:p>
    <w:p w:rsidR="00581352" w:rsidRPr="00484184" w:rsidRDefault="00581352" w:rsidP="002A6FF7">
      <w:pPr>
        <w:jc w:val="center"/>
        <w:rPr>
          <w:rFonts w:ascii="Cambria" w:hAnsi="Cambria" w:cs="Arial"/>
          <w:b/>
          <w:sz w:val="28"/>
          <w:szCs w:val="28"/>
        </w:rPr>
      </w:pPr>
    </w:p>
    <w:p w:rsidR="002A6FF7" w:rsidRPr="000076A0" w:rsidRDefault="002A6FF7" w:rsidP="002A6FF7">
      <w:pPr>
        <w:jc w:val="center"/>
        <w:rPr>
          <w:rFonts w:ascii="Cambria" w:hAnsi="Cambria" w:cs="Arial"/>
          <w:b/>
          <w:sz w:val="28"/>
          <w:szCs w:val="28"/>
        </w:rPr>
      </w:pPr>
      <w:r w:rsidRPr="00484184">
        <w:rPr>
          <w:rFonts w:ascii="Cambria" w:hAnsi="Cambria" w:cs="Arial"/>
          <w:b/>
          <w:sz w:val="28"/>
          <w:szCs w:val="28"/>
        </w:rPr>
        <w:t xml:space="preserve">ZAWIADOMIENIE Nr </w:t>
      </w:r>
      <w:r w:rsidR="00FD1252" w:rsidRPr="00484184">
        <w:rPr>
          <w:rFonts w:ascii="Cambria" w:hAnsi="Cambria" w:cs="Arial"/>
          <w:b/>
          <w:sz w:val="28"/>
          <w:szCs w:val="28"/>
        </w:rPr>
        <w:t>2</w:t>
      </w:r>
    </w:p>
    <w:p w:rsidR="002A6FF7" w:rsidRPr="000076A0" w:rsidRDefault="002A6FF7" w:rsidP="002A6FF7">
      <w:pPr>
        <w:rPr>
          <w:rFonts w:ascii="Cambria" w:hAnsi="Cambria" w:cs="Arial"/>
          <w:b/>
          <w:sz w:val="8"/>
          <w:szCs w:val="8"/>
        </w:rPr>
      </w:pPr>
    </w:p>
    <w:p w:rsidR="002A6FF7" w:rsidRPr="000076A0" w:rsidRDefault="002A6FF7" w:rsidP="002A6FF7">
      <w:pPr>
        <w:ind w:right="-1"/>
        <w:jc w:val="center"/>
        <w:rPr>
          <w:rFonts w:ascii="Cambria" w:hAnsi="Cambria" w:cs="Arial"/>
          <w:lang w:val="de-DE"/>
        </w:rPr>
      </w:pPr>
      <w:r w:rsidRPr="000076A0">
        <w:rPr>
          <w:rFonts w:ascii="Cambria" w:hAnsi="Cambria" w:cs="Arial"/>
        </w:rPr>
        <w:t xml:space="preserve">Zamieszczono na stronie internetowej Gminy: </w:t>
      </w:r>
      <w:hyperlink r:id="rId6" w:history="1">
        <w:r w:rsidRPr="000076A0">
          <w:rPr>
            <w:rStyle w:val="Hipercze"/>
            <w:rFonts w:ascii="Cambria" w:hAnsi="Cambria" w:cs="Arial"/>
          </w:rPr>
          <w:t>www.bip.gminazg.pl</w:t>
        </w:r>
      </w:hyperlink>
      <w:r w:rsidRPr="000076A0">
        <w:rPr>
          <w:rFonts w:ascii="Cambria" w:hAnsi="Cambria" w:cs="Arial"/>
        </w:rPr>
        <w:t xml:space="preserve">  </w:t>
      </w:r>
      <w:r w:rsidRPr="000076A0">
        <w:rPr>
          <w:rFonts w:ascii="Cambria" w:hAnsi="Cambria" w:cs="Arial"/>
          <w:i/>
          <w:lang w:val="de-DE"/>
        </w:rPr>
        <w:t xml:space="preserve"> </w:t>
      </w:r>
      <w:r w:rsidRPr="000076A0">
        <w:rPr>
          <w:rFonts w:ascii="Cambria" w:hAnsi="Cambria" w:cs="Arial"/>
          <w:lang w:val="de-DE"/>
        </w:rPr>
        <w:t xml:space="preserve"> </w:t>
      </w:r>
    </w:p>
    <w:p w:rsidR="002A6FF7" w:rsidRPr="000076A0" w:rsidRDefault="002A6FF7" w:rsidP="002A6FF7">
      <w:pPr>
        <w:ind w:right="-1"/>
        <w:jc w:val="center"/>
        <w:rPr>
          <w:rFonts w:ascii="Cambria" w:hAnsi="Cambria" w:cs="Arial"/>
          <w:sz w:val="8"/>
          <w:szCs w:val="8"/>
        </w:rPr>
      </w:pPr>
    </w:p>
    <w:p w:rsidR="002A6FF7" w:rsidRPr="000076A0" w:rsidRDefault="002A6FF7" w:rsidP="002A6FF7">
      <w:pPr>
        <w:jc w:val="both"/>
        <w:rPr>
          <w:rFonts w:ascii="Cambria" w:hAnsi="Cambria"/>
          <w:color w:val="000000"/>
        </w:rPr>
      </w:pPr>
      <w:r w:rsidRPr="000076A0">
        <w:rPr>
          <w:rFonts w:ascii="Cambria" w:hAnsi="Cambria" w:cs="Arial"/>
        </w:rPr>
        <w:t xml:space="preserve">Dotyczy: Postępowania o udzielenie zamówienia publicznego na: </w:t>
      </w:r>
      <w:r w:rsidR="000076A0" w:rsidRPr="000076A0">
        <w:rPr>
          <w:rFonts w:ascii="Cambria" w:hAnsi="Cambria"/>
          <w:b/>
          <w:bCs/>
        </w:rPr>
        <w:t>Remont świetlicy wiejskiej wraz z wyposażeniem w m. Racula</w:t>
      </w:r>
      <w:r w:rsidRPr="000076A0">
        <w:rPr>
          <w:rFonts w:ascii="Cambria" w:eastAsia="Times New Roman" w:hAnsi="Cambria"/>
          <w:b/>
          <w:bCs/>
        </w:rPr>
        <w:t xml:space="preserve">. </w:t>
      </w:r>
      <w:r w:rsidRPr="000076A0">
        <w:rPr>
          <w:rFonts w:ascii="Cambria" w:hAnsi="Cambria"/>
          <w:color w:val="000000"/>
        </w:rPr>
        <w:t xml:space="preserve">Postępowanie opublikowano w Biuletynie Zamówień Publicznych Nr </w:t>
      </w:r>
      <w:r w:rsidR="000076A0" w:rsidRPr="000076A0">
        <w:rPr>
          <w:rFonts w:ascii="Cambria" w:hAnsi="Cambria"/>
          <w:b/>
          <w:bCs/>
        </w:rPr>
        <w:t>470254</w:t>
      </w:r>
      <w:r w:rsidRPr="000076A0">
        <w:rPr>
          <w:rFonts w:ascii="Cambria" w:hAnsi="Cambria" w:cs="Arial CE"/>
          <w:b/>
          <w:bCs/>
        </w:rPr>
        <w:t xml:space="preserve"> </w:t>
      </w:r>
      <w:r w:rsidRPr="000076A0">
        <w:rPr>
          <w:rFonts w:ascii="Cambria" w:hAnsi="Cambria"/>
          <w:b/>
          <w:color w:val="000000"/>
        </w:rPr>
        <w:t>– 2013</w:t>
      </w:r>
      <w:r w:rsidRPr="000076A0">
        <w:rPr>
          <w:rFonts w:ascii="Cambria" w:hAnsi="Cambria"/>
          <w:color w:val="000000"/>
        </w:rPr>
        <w:t xml:space="preserve"> z dnia </w:t>
      </w:r>
      <w:r w:rsidR="000076A0" w:rsidRPr="000076A0">
        <w:rPr>
          <w:rFonts w:ascii="Cambria" w:hAnsi="Cambria"/>
          <w:color w:val="000000"/>
        </w:rPr>
        <w:t>18</w:t>
      </w:r>
      <w:r w:rsidRPr="000076A0">
        <w:rPr>
          <w:rFonts w:ascii="Cambria" w:hAnsi="Cambria"/>
          <w:color w:val="000000"/>
        </w:rPr>
        <w:t>.11.2013 r.</w:t>
      </w:r>
    </w:p>
    <w:p w:rsidR="002A6FF7" w:rsidRPr="000076A0" w:rsidRDefault="002A6FF7" w:rsidP="002A6FF7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B50637" w:rsidRPr="00674FDD" w:rsidRDefault="00B50637" w:rsidP="00B50637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B50637">
        <w:rPr>
          <w:rFonts w:ascii="Cambria" w:hAnsi="Cambria"/>
          <w:color w:val="000000"/>
          <w:sz w:val="22"/>
          <w:szCs w:val="22"/>
        </w:rPr>
        <w:t>W związku z zapytaniami Oferentów dotyczącymi</w:t>
      </w:r>
      <w:r w:rsidR="002A6FF7" w:rsidRPr="00B50637">
        <w:rPr>
          <w:rFonts w:ascii="Cambria" w:hAnsi="Cambria"/>
          <w:color w:val="000000"/>
          <w:sz w:val="22"/>
          <w:szCs w:val="22"/>
        </w:rPr>
        <w:t xml:space="preserve"> realizacji zadania pn. „</w:t>
      </w:r>
      <w:r w:rsidR="000076A0" w:rsidRPr="00B50637">
        <w:rPr>
          <w:rFonts w:ascii="Cambria" w:hAnsi="Cambria"/>
          <w:b/>
          <w:bCs/>
          <w:sz w:val="22"/>
          <w:szCs w:val="22"/>
        </w:rPr>
        <w:t xml:space="preserve">Remont świetlicy wiejskiej </w:t>
      </w:r>
      <w:r w:rsidR="000076A0" w:rsidRPr="00674FDD">
        <w:rPr>
          <w:rFonts w:ascii="Cambria" w:hAnsi="Cambria"/>
          <w:b/>
          <w:bCs/>
          <w:sz w:val="22"/>
          <w:szCs w:val="22"/>
        </w:rPr>
        <w:t>wraz z wyposażeniem w m. Racula</w:t>
      </w:r>
      <w:r w:rsidR="002A6FF7" w:rsidRPr="00674FDD">
        <w:rPr>
          <w:rFonts w:ascii="Cambria" w:hAnsi="Cambria"/>
          <w:color w:val="000000"/>
          <w:sz w:val="22"/>
          <w:szCs w:val="22"/>
        </w:rPr>
        <w:t xml:space="preserve">” </w:t>
      </w:r>
      <w:r w:rsidRPr="00674FDD">
        <w:rPr>
          <w:rFonts w:ascii="Cambria" w:hAnsi="Cambria"/>
          <w:color w:val="000000"/>
          <w:sz w:val="22"/>
          <w:szCs w:val="22"/>
        </w:rPr>
        <w:t>przedkładam odpowiedzi na zapytania:</w:t>
      </w:r>
    </w:p>
    <w:p w:rsidR="00B50637" w:rsidRPr="00674FDD" w:rsidRDefault="00B50637" w:rsidP="00B50637">
      <w:pPr>
        <w:pStyle w:val="Tekstpodstawowywcity3"/>
        <w:tabs>
          <w:tab w:val="left" w:pos="-993"/>
        </w:tabs>
        <w:suppressAutoHyphens w:val="0"/>
        <w:spacing w:after="60" w:line="240" w:lineRule="auto"/>
        <w:ind w:left="0"/>
        <w:jc w:val="both"/>
        <w:rPr>
          <w:rFonts w:ascii="Cambria" w:hAnsi="Cambria"/>
          <w:b/>
          <w:color w:val="000000"/>
          <w:sz w:val="26"/>
          <w:szCs w:val="26"/>
          <w:u w:val="single"/>
        </w:rPr>
      </w:pPr>
      <w:r w:rsidRPr="00674FDD">
        <w:rPr>
          <w:rFonts w:ascii="Cambria" w:hAnsi="Cambria"/>
          <w:b/>
          <w:color w:val="000000"/>
          <w:sz w:val="26"/>
          <w:szCs w:val="26"/>
          <w:u w:val="single"/>
        </w:rPr>
        <w:t>WYKONAWCA 1:</w:t>
      </w:r>
    </w:p>
    <w:p w:rsidR="00B50637" w:rsidRPr="00484184" w:rsidRDefault="00B50637" w:rsidP="00B50637">
      <w:pPr>
        <w:spacing w:after="60"/>
        <w:jc w:val="both"/>
        <w:rPr>
          <w:rFonts w:ascii="Cambria" w:hAnsi="Cambria"/>
        </w:rPr>
      </w:pPr>
      <w:r w:rsidRPr="00674FDD">
        <w:rPr>
          <w:rFonts w:ascii="Cambria" w:hAnsi="Cambria"/>
          <w:b/>
          <w:color w:val="000000"/>
        </w:rPr>
        <w:t>Zapytanie 1:</w:t>
      </w:r>
      <w:r w:rsidRPr="00674FDD">
        <w:rPr>
          <w:rFonts w:ascii="Cambria" w:hAnsi="Cambria"/>
        </w:rPr>
        <w:t xml:space="preserve"> </w:t>
      </w:r>
      <w:r w:rsidR="00674FDD" w:rsidRPr="00674FDD">
        <w:rPr>
          <w:rFonts w:ascii="Cambria" w:hAnsi="Cambria"/>
        </w:rPr>
        <w:t>W przedmiarze robót do wymiany</w:t>
      </w:r>
      <w:r w:rsidR="00484184">
        <w:rPr>
          <w:rFonts w:ascii="Cambria" w:hAnsi="Cambria"/>
        </w:rPr>
        <w:t xml:space="preserve"> na okna PCV przyjęto jedynie 6 </w:t>
      </w:r>
      <w:r w:rsidR="00674FDD" w:rsidRPr="00674FDD">
        <w:rPr>
          <w:rFonts w:ascii="Cambria" w:hAnsi="Cambria"/>
        </w:rPr>
        <w:t xml:space="preserve">szt./poz. 28/. Czy okien </w:t>
      </w:r>
      <w:r w:rsidR="00674FDD" w:rsidRPr="00484184">
        <w:rPr>
          <w:rFonts w:ascii="Cambria" w:hAnsi="Cambria"/>
        </w:rPr>
        <w:t>pozostałych kiepskiej jakości stanowiących element nowej elewacji nie należy również wymienić</w:t>
      </w:r>
      <w:r w:rsidRPr="00484184">
        <w:rPr>
          <w:rFonts w:ascii="Cambria" w:hAnsi="Cambria"/>
        </w:rPr>
        <w:t>?</w:t>
      </w:r>
      <w:r w:rsidR="00674FDD" w:rsidRPr="00484184">
        <w:rPr>
          <w:rFonts w:ascii="Cambria" w:hAnsi="Cambria"/>
        </w:rPr>
        <w:t xml:space="preserve"> /Prosimy o dodatkowe zestawienie stolarki wraz z parapetami podlegające wymianie/.</w:t>
      </w:r>
    </w:p>
    <w:p w:rsidR="00B50637" w:rsidRPr="00484184" w:rsidRDefault="00B50637" w:rsidP="00674FDD">
      <w:pPr>
        <w:spacing w:after="60"/>
        <w:jc w:val="both"/>
        <w:rPr>
          <w:rFonts w:ascii="Cambria" w:hAnsi="Cambria" w:cs="Calibri"/>
        </w:rPr>
      </w:pPr>
      <w:r w:rsidRPr="00484184">
        <w:rPr>
          <w:rFonts w:ascii="Cambria" w:hAnsi="Cambria"/>
          <w:b/>
          <w:color w:val="000000"/>
        </w:rPr>
        <w:t xml:space="preserve">Odpowiedź 1: </w:t>
      </w:r>
      <w:r w:rsidR="00484184" w:rsidRPr="00484184">
        <w:rPr>
          <w:rFonts w:ascii="Cambria" w:hAnsi="Cambria"/>
          <w:color w:val="000000"/>
        </w:rPr>
        <w:t>Zamawiający informuje, iż n</w:t>
      </w:r>
      <w:r w:rsidR="00484184" w:rsidRPr="00484184">
        <w:rPr>
          <w:rFonts w:ascii="Cambria" w:hAnsi="Cambria"/>
        </w:rPr>
        <w:t>ależy wycenić tylko okna przyjęte w przedmiarze robót.</w:t>
      </w:r>
    </w:p>
    <w:p w:rsidR="00674FDD" w:rsidRPr="00674FDD" w:rsidRDefault="00674FDD" w:rsidP="00674FDD">
      <w:pPr>
        <w:spacing w:after="60"/>
        <w:jc w:val="both"/>
        <w:rPr>
          <w:rFonts w:ascii="Cambria" w:hAnsi="Cambria"/>
        </w:rPr>
      </w:pPr>
      <w:r w:rsidRPr="00484184">
        <w:rPr>
          <w:rFonts w:ascii="Cambria" w:hAnsi="Cambria"/>
          <w:b/>
          <w:color w:val="000000"/>
        </w:rPr>
        <w:t>Zapytanie 2:</w:t>
      </w:r>
      <w:r w:rsidRPr="00484184">
        <w:rPr>
          <w:rFonts w:ascii="Cambria" w:hAnsi="Cambria"/>
        </w:rPr>
        <w:t xml:space="preserve"> Prosimy o uści</w:t>
      </w:r>
      <w:r w:rsidRPr="00674FDD">
        <w:rPr>
          <w:rFonts w:ascii="Cambria" w:hAnsi="Cambria"/>
        </w:rPr>
        <w:t>ślenie danych odnośnie wyposażenia kuchni:</w:t>
      </w:r>
    </w:p>
    <w:p w:rsidR="00674FDD" w:rsidRPr="00674FDD" w:rsidRDefault="00674FDD" w:rsidP="00674FDD">
      <w:pPr>
        <w:spacing w:after="60"/>
        <w:jc w:val="both"/>
        <w:rPr>
          <w:rFonts w:ascii="Cambria" w:hAnsi="Cambria"/>
        </w:rPr>
      </w:pPr>
      <w:r w:rsidRPr="00674FDD">
        <w:rPr>
          <w:rFonts w:ascii="Cambria" w:hAnsi="Cambria"/>
        </w:rPr>
        <w:t>- wielkość szafy chłodniczej</w:t>
      </w:r>
      <w:r w:rsidRPr="00674FDD">
        <w:rPr>
          <w:rFonts w:ascii="Cambria" w:hAnsi="Cambria"/>
        </w:rPr>
        <w:tab/>
      </w:r>
      <w:r w:rsidRPr="00674FDD">
        <w:rPr>
          <w:rFonts w:ascii="Cambria" w:hAnsi="Cambria"/>
        </w:rPr>
        <w:tab/>
        <w:t>poz. 70</w:t>
      </w:r>
    </w:p>
    <w:p w:rsidR="00674FDD" w:rsidRPr="00674FDD" w:rsidRDefault="00674FDD" w:rsidP="00674FDD">
      <w:pPr>
        <w:spacing w:after="60"/>
        <w:jc w:val="both"/>
        <w:rPr>
          <w:rFonts w:ascii="Cambria" w:hAnsi="Cambria"/>
        </w:rPr>
      </w:pPr>
      <w:r w:rsidRPr="00674FDD">
        <w:rPr>
          <w:rFonts w:ascii="Cambria" w:hAnsi="Cambria"/>
        </w:rPr>
        <w:t>- wielkość lodówko-zamrażarki</w:t>
      </w:r>
      <w:r w:rsidRPr="00674FDD">
        <w:rPr>
          <w:rFonts w:ascii="Cambria" w:hAnsi="Cambria"/>
        </w:rPr>
        <w:tab/>
        <w:t>poz. 71</w:t>
      </w:r>
    </w:p>
    <w:p w:rsidR="00674FDD" w:rsidRPr="004A2BAD" w:rsidRDefault="00674FDD" w:rsidP="00674FDD">
      <w:pPr>
        <w:spacing w:after="60"/>
        <w:jc w:val="both"/>
        <w:rPr>
          <w:rFonts w:ascii="Cambria" w:hAnsi="Cambria"/>
        </w:rPr>
      </w:pPr>
      <w:r w:rsidRPr="00674FDD">
        <w:rPr>
          <w:rFonts w:ascii="Cambria" w:hAnsi="Cambria"/>
        </w:rPr>
        <w:t xml:space="preserve">- wielkość regału na </w:t>
      </w:r>
      <w:r w:rsidRPr="004A2BAD">
        <w:rPr>
          <w:rFonts w:ascii="Cambria" w:hAnsi="Cambria"/>
        </w:rPr>
        <w:t>naczynia</w:t>
      </w:r>
      <w:r w:rsidRPr="004A2BAD">
        <w:rPr>
          <w:rFonts w:ascii="Cambria" w:hAnsi="Cambria"/>
        </w:rPr>
        <w:tab/>
        <w:t>poz. 72</w:t>
      </w:r>
    </w:p>
    <w:p w:rsidR="00674FDD" w:rsidRPr="004A2BAD" w:rsidRDefault="00674FDD" w:rsidP="00674FDD">
      <w:pPr>
        <w:spacing w:after="60"/>
        <w:jc w:val="both"/>
        <w:rPr>
          <w:rFonts w:ascii="Cambria" w:hAnsi="Cambria"/>
        </w:rPr>
      </w:pPr>
      <w:r w:rsidRPr="004A2BAD">
        <w:rPr>
          <w:rFonts w:ascii="Cambria" w:hAnsi="Cambria"/>
        </w:rPr>
        <w:t>- szafki kuchenne – wiszące czy stojące oraz ich wielkość</w:t>
      </w:r>
      <w:r w:rsidRPr="004A2BAD">
        <w:rPr>
          <w:rFonts w:ascii="Cambria" w:hAnsi="Cambria"/>
        </w:rPr>
        <w:tab/>
        <w:t>poz. 73</w:t>
      </w:r>
    </w:p>
    <w:p w:rsidR="00674FDD" w:rsidRPr="004A2BAD" w:rsidRDefault="00674FDD" w:rsidP="00674FDD">
      <w:pPr>
        <w:spacing w:after="60"/>
        <w:jc w:val="both"/>
        <w:rPr>
          <w:rFonts w:ascii="Cambria" w:hAnsi="Cambria"/>
        </w:rPr>
      </w:pPr>
      <w:r w:rsidRPr="004A2BAD">
        <w:rPr>
          <w:rFonts w:ascii="Cambria" w:hAnsi="Cambria"/>
        </w:rPr>
        <w:t>- co w zestawie powinien zawierać komplet naczyń na 60 osób</w:t>
      </w:r>
      <w:r w:rsidRPr="004A2BAD">
        <w:rPr>
          <w:rFonts w:ascii="Cambria" w:hAnsi="Cambria"/>
        </w:rPr>
        <w:tab/>
        <w:t>poz. 74</w:t>
      </w:r>
    </w:p>
    <w:p w:rsidR="004A2BAD" w:rsidRPr="004A2BAD" w:rsidRDefault="00674FDD" w:rsidP="004A2BAD">
      <w:pPr>
        <w:spacing w:after="60"/>
        <w:jc w:val="both"/>
        <w:rPr>
          <w:rFonts w:ascii="Cambria" w:hAnsi="Cambria"/>
          <w:color w:val="000000"/>
        </w:rPr>
      </w:pPr>
      <w:r w:rsidRPr="004A2BAD">
        <w:rPr>
          <w:rFonts w:ascii="Cambria" w:hAnsi="Cambria"/>
          <w:b/>
          <w:color w:val="000000"/>
        </w:rPr>
        <w:t xml:space="preserve">Odpowiedź 2: </w:t>
      </w:r>
      <w:r w:rsidR="004A2BAD" w:rsidRPr="004A2BAD">
        <w:rPr>
          <w:rFonts w:ascii="Cambria" w:hAnsi="Cambria"/>
        </w:rPr>
        <w:t>Szczegółowe dane elementów wyposażenia kuchni znajdują się w Specyfikacji Technicznej Wykonania i Odbioru Robót odpowiednio:</w:t>
      </w:r>
    </w:p>
    <w:p w:rsidR="004A2BAD" w:rsidRPr="004A2BAD" w:rsidRDefault="004A2BAD" w:rsidP="004A2BAD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4A2BAD">
        <w:rPr>
          <w:rFonts w:ascii="Cambria" w:hAnsi="Cambria"/>
        </w:rPr>
        <w:t>- poz. 70 - na str. 143,</w:t>
      </w:r>
    </w:p>
    <w:p w:rsidR="004A2BAD" w:rsidRPr="004A2BAD" w:rsidRDefault="004A2BAD" w:rsidP="004A2BAD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4A2BAD">
        <w:rPr>
          <w:rFonts w:ascii="Cambria" w:hAnsi="Cambria"/>
        </w:rPr>
        <w:t xml:space="preserve">- poz. 71 - na str. 143  dodatkowo uszczegółowiono parametry chłodziarko-zamrażarki    </w:t>
      </w:r>
    </w:p>
    <w:p w:rsidR="004A2BAD" w:rsidRPr="004A2BAD" w:rsidRDefault="004A2BAD" w:rsidP="004A2BAD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4A2BAD">
        <w:rPr>
          <w:rFonts w:ascii="Cambria" w:hAnsi="Cambria"/>
        </w:rPr>
        <w:t xml:space="preserve">(wymiary 185/60/65 cm, </w:t>
      </w:r>
      <w:proofErr w:type="spellStart"/>
      <w:r w:rsidRPr="004A2BAD">
        <w:rPr>
          <w:rFonts w:ascii="Cambria" w:hAnsi="Cambria"/>
        </w:rPr>
        <w:t>pojemn</w:t>
      </w:r>
      <w:proofErr w:type="spellEnd"/>
      <w:r w:rsidRPr="004A2BAD">
        <w:rPr>
          <w:rFonts w:ascii="Cambria" w:hAnsi="Cambria"/>
        </w:rPr>
        <w:t xml:space="preserve">. chłodziarki min. 200 L, </w:t>
      </w:r>
      <w:proofErr w:type="spellStart"/>
      <w:r w:rsidRPr="004A2BAD">
        <w:rPr>
          <w:rFonts w:ascii="Cambria" w:hAnsi="Cambria"/>
        </w:rPr>
        <w:t>pojemn</w:t>
      </w:r>
      <w:proofErr w:type="spellEnd"/>
      <w:r w:rsidRPr="004A2BAD">
        <w:rPr>
          <w:rFonts w:ascii="Cambria" w:hAnsi="Cambria"/>
        </w:rPr>
        <w:t xml:space="preserve">. zamrażarki min 95 L,  </w:t>
      </w:r>
    </w:p>
    <w:p w:rsidR="004A2BAD" w:rsidRPr="004A2BAD" w:rsidRDefault="004A2BAD" w:rsidP="004A2BAD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4A2BAD">
        <w:rPr>
          <w:rFonts w:ascii="Cambria" w:hAnsi="Cambria"/>
        </w:rPr>
        <w:t xml:space="preserve">   klasa energetyczna A++)</w:t>
      </w:r>
      <w:r>
        <w:rPr>
          <w:rFonts w:ascii="Cambria" w:hAnsi="Cambria"/>
        </w:rPr>
        <w:t>,</w:t>
      </w:r>
    </w:p>
    <w:p w:rsidR="004A2BAD" w:rsidRPr="004A2BAD" w:rsidRDefault="00865DC7" w:rsidP="004A2BAD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poz. 72 - </w:t>
      </w:r>
      <w:r w:rsidR="004A2BAD" w:rsidRPr="004A2BAD">
        <w:rPr>
          <w:rFonts w:ascii="Cambria" w:hAnsi="Cambria"/>
        </w:rPr>
        <w:t>na str. 143</w:t>
      </w:r>
      <w:r w:rsidR="004A2BAD">
        <w:rPr>
          <w:rFonts w:ascii="Cambria" w:hAnsi="Cambria"/>
        </w:rPr>
        <w:t>,</w:t>
      </w:r>
    </w:p>
    <w:p w:rsidR="004A2BAD" w:rsidRPr="004A2BAD" w:rsidRDefault="00865DC7" w:rsidP="004A2BAD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poz. 73 - </w:t>
      </w:r>
      <w:r w:rsidR="004A2BAD" w:rsidRPr="004A2BAD">
        <w:rPr>
          <w:rFonts w:ascii="Cambria" w:hAnsi="Cambria"/>
        </w:rPr>
        <w:t>na str. 144</w:t>
      </w:r>
      <w:r w:rsidR="004A2BAD">
        <w:rPr>
          <w:rFonts w:ascii="Cambria" w:hAnsi="Cambria"/>
        </w:rPr>
        <w:t>,</w:t>
      </w:r>
    </w:p>
    <w:p w:rsidR="004A2BAD" w:rsidRPr="004A2BAD" w:rsidRDefault="00865DC7" w:rsidP="004A2BAD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poz. 74 - </w:t>
      </w:r>
      <w:r w:rsidR="004A2BAD">
        <w:rPr>
          <w:rFonts w:ascii="Cambria" w:hAnsi="Cambria"/>
        </w:rPr>
        <w:t>na str. 143.</w:t>
      </w:r>
    </w:p>
    <w:p w:rsidR="00674FDD" w:rsidRPr="00D51754" w:rsidRDefault="00674FDD" w:rsidP="00674FDD">
      <w:pPr>
        <w:spacing w:after="60"/>
        <w:jc w:val="both"/>
        <w:rPr>
          <w:rFonts w:ascii="Cambria" w:hAnsi="Cambria"/>
        </w:rPr>
      </w:pPr>
      <w:r w:rsidRPr="0001338D">
        <w:rPr>
          <w:rFonts w:ascii="Cambria" w:hAnsi="Cambria"/>
          <w:b/>
          <w:color w:val="000000"/>
        </w:rPr>
        <w:t>Zapytanie 3:</w:t>
      </w:r>
      <w:r w:rsidRPr="0001338D">
        <w:rPr>
          <w:rFonts w:ascii="Cambria" w:hAnsi="Cambria"/>
        </w:rPr>
        <w:t xml:space="preserve"> W </w:t>
      </w:r>
      <w:r w:rsidR="0001338D" w:rsidRPr="0001338D">
        <w:rPr>
          <w:rFonts w:ascii="Cambria" w:hAnsi="Cambria"/>
        </w:rPr>
        <w:t xml:space="preserve">przedmiarze </w:t>
      </w:r>
      <w:r w:rsidR="0001338D" w:rsidRPr="00D51754">
        <w:rPr>
          <w:rFonts w:ascii="Cambria" w:hAnsi="Cambria"/>
        </w:rPr>
        <w:t>inwestorskim nie ujęto oświetlenia sceny i sali</w:t>
      </w:r>
      <w:r w:rsidRPr="00D51754">
        <w:rPr>
          <w:rFonts w:ascii="Cambria" w:hAnsi="Cambria"/>
        </w:rPr>
        <w:t>.</w:t>
      </w:r>
      <w:r w:rsidR="0001338D" w:rsidRPr="00D51754">
        <w:rPr>
          <w:rFonts w:ascii="Cambria" w:hAnsi="Cambria"/>
        </w:rPr>
        <w:t xml:space="preserve"> Proszę o podanie ilości i typu opraw oświetleniowych na te pomieszczenia.</w:t>
      </w:r>
    </w:p>
    <w:p w:rsidR="00D51754" w:rsidRPr="00D51754" w:rsidRDefault="00674FDD" w:rsidP="00D51754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D51754">
        <w:rPr>
          <w:rFonts w:ascii="Cambria" w:hAnsi="Cambria"/>
          <w:b/>
          <w:color w:val="000000"/>
        </w:rPr>
        <w:t xml:space="preserve">Odpowiedź 3: </w:t>
      </w:r>
      <w:r w:rsidRPr="00D51754">
        <w:rPr>
          <w:rFonts w:ascii="Cambria" w:hAnsi="Cambria"/>
          <w:color w:val="000000"/>
        </w:rPr>
        <w:t>Za</w:t>
      </w:r>
      <w:r w:rsidR="00D51754" w:rsidRPr="00D51754">
        <w:rPr>
          <w:rFonts w:ascii="Cambria" w:hAnsi="Cambria"/>
          <w:color w:val="000000"/>
        </w:rPr>
        <w:t xml:space="preserve">mawiający informuje, iż </w:t>
      </w:r>
      <w:r w:rsidR="00D51754" w:rsidRPr="00D51754">
        <w:rPr>
          <w:rFonts w:ascii="Cambria" w:hAnsi="Cambria"/>
        </w:rPr>
        <w:t>do oświetlenia sali należy wycenić oprawy z kloszem w kształcie kuli o średnicy 40</w:t>
      </w:r>
      <w:r w:rsidR="00694356">
        <w:rPr>
          <w:rFonts w:ascii="Cambria" w:hAnsi="Cambria"/>
        </w:rPr>
        <w:t xml:space="preserve"> </w:t>
      </w:r>
      <w:r w:rsidR="00D51754" w:rsidRPr="00D51754">
        <w:rPr>
          <w:rFonts w:ascii="Cambria" w:hAnsi="Cambria"/>
        </w:rPr>
        <w:t>cm z trójwarstwowego szkła, kolor mleczny, maskownica i podsufitka ze stali chromowanej, zawieszenie na przewodzie ze stalową linką o dł. 150 cm, przystosowana do świetlówek kompaktowych gwint</w:t>
      </w:r>
      <w:r w:rsidR="00694356">
        <w:rPr>
          <w:rFonts w:ascii="Cambria" w:hAnsi="Cambria"/>
        </w:rPr>
        <w:t xml:space="preserve"> E27</w:t>
      </w:r>
      <w:bookmarkStart w:id="0" w:name="_GoBack"/>
      <w:bookmarkEnd w:id="0"/>
      <w:r w:rsidR="00694356">
        <w:rPr>
          <w:rFonts w:ascii="Cambria" w:hAnsi="Cambria"/>
        </w:rPr>
        <w:t xml:space="preserve"> ze świetlówkami o mocy 26W</w:t>
      </w:r>
      <w:r w:rsidR="00D51754" w:rsidRPr="00D51754">
        <w:rPr>
          <w:rFonts w:ascii="Cambria" w:hAnsi="Cambria"/>
        </w:rPr>
        <w:t xml:space="preserve"> - ilość opraw 24 szt., na ścianach należy przyjąć w wycenie plafoniery szklane </w:t>
      </w:r>
      <w:r w:rsidR="00B624F7">
        <w:rPr>
          <w:rFonts w:ascii="Cambria" w:hAnsi="Cambria"/>
        </w:rPr>
        <w:t xml:space="preserve">okrągłe o średnicy 30 cm, </w:t>
      </w:r>
      <w:r w:rsidR="00D51754" w:rsidRPr="00D51754">
        <w:rPr>
          <w:rFonts w:ascii="Cambria" w:hAnsi="Cambria"/>
        </w:rPr>
        <w:t>klosz z trójwarstwowego szkła, mleczny, podstawa oprawy wykonana z białego tworzywa, przystosowana do świetlówek kompaktowych gwint E27 ze świetlówkami o mocy 18W  - ilość opraw 7 szt.</w:t>
      </w:r>
    </w:p>
    <w:p w:rsidR="00674FDD" w:rsidRPr="00D51754" w:rsidRDefault="00D51754" w:rsidP="00674FDD">
      <w:pPr>
        <w:jc w:val="both"/>
        <w:rPr>
          <w:rFonts w:ascii="Cambria" w:hAnsi="Cambria"/>
        </w:rPr>
      </w:pPr>
      <w:r w:rsidRPr="00D51754">
        <w:rPr>
          <w:rFonts w:ascii="Cambria" w:hAnsi="Cambria"/>
        </w:rPr>
        <w:lastRenderedPageBreak/>
        <w:t>Do oświetlenia sceny należy przyjąć projektory  wnętrzowe metalohalogenkowe ze źródłami światła o mocy 70W, obudowa oprawy wykonana z tworzywa sztucznego odpornego na wysoką temperaturę  i promieniowanie UV, odbłyśnik aluminiowy, szyba ochronna hartowana, oprawy z adapterem do szyny trójfazowej z możliwością regulacji oprawy w dwóch płaszczyznach – ilość opraw 8 szt.</w:t>
      </w:r>
      <w:r>
        <w:rPr>
          <w:rFonts w:ascii="Cambria" w:hAnsi="Cambria"/>
        </w:rPr>
        <w:t>.</w:t>
      </w:r>
    </w:p>
    <w:p w:rsidR="00674FDD" w:rsidRPr="00D51754" w:rsidRDefault="00674FDD" w:rsidP="00674FDD">
      <w:pPr>
        <w:spacing w:after="60"/>
        <w:jc w:val="both"/>
        <w:rPr>
          <w:rFonts w:ascii="Cambria" w:hAnsi="Cambria"/>
        </w:rPr>
      </w:pPr>
      <w:r w:rsidRPr="0001338D">
        <w:rPr>
          <w:rFonts w:ascii="Cambria" w:hAnsi="Cambria"/>
          <w:b/>
          <w:color w:val="000000"/>
        </w:rPr>
        <w:t>Zapytanie 4:</w:t>
      </w:r>
      <w:r w:rsidRPr="0001338D">
        <w:rPr>
          <w:rFonts w:ascii="Cambria" w:hAnsi="Cambria"/>
        </w:rPr>
        <w:t xml:space="preserve"> </w:t>
      </w:r>
      <w:r w:rsidR="0001338D" w:rsidRPr="0001338D">
        <w:rPr>
          <w:rFonts w:ascii="Cambria" w:hAnsi="Cambria" w:cs="Calibri"/>
        </w:rPr>
        <w:t xml:space="preserve">Proszę </w:t>
      </w:r>
      <w:r w:rsidRPr="0001338D">
        <w:rPr>
          <w:rFonts w:ascii="Cambria" w:hAnsi="Cambria" w:cs="Calibri"/>
        </w:rPr>
        <w:t xml:space="preserve">o </w:t>
      </w:r>
      <w:r w:rsidR="0001338D" w:rsidRPr="0001338D">
        <w:rPr>
          <w:rFonts w:ascii="Cambria" w:hAnsi="Cambria" w:cs="Calibri"/>
        </w:rPr>
        <w:t xml:space="preserve">sprecyzowanie co powinno </w:t>
      </w:r>
      <w:r w:rsidR="0001338D" w:rsidRPr="00D51754">
        <w:rPr>
          <w:rFonts w:ascii="Cambria" w:hAnsi="Cambria" w:cs="Calibri"/>
        </w:rPr>
        <w:t>zawierać w sobie oświetlenie specjalistyczne sceny i sali</w:t>
      </w:r>
      <w:r w:rsidRPr="00D51754">
        <w:rPr>
          <w:rFonts w:ascii="Cambria" w:hAnsi="Cambria"/>
        </w:rPr>
        <w:t>.</w:t>
      </w:r>
    </w:p>
    <w:p w:rsidR="00674FDD" w:rsidRPr="00D51754" w:rsidRDefault="00674FDD" w:rsidP="00865DC7">
      <w:pPr>
        <w:autoSpaceDE w:val="0"/>
        <w:autoSpaceDN w:val="0"/>
        <w:adjustRightInd w:val="0"/>
        <w:spacing w:after="60"/>
        <w:jc w:val="both"/>
        <w:rPr>
          <w:rFonts w:ascii="Cambria" w:hAnsi="Cambria"/>
        </w:rPr>
      </w:pPr>
      <w:r w:rsidRPr="00D51754">
        <w:rPr>
          <w:rFonts w:ascii="Cambria" w:hAnsi="Cambria"/>
          <w:b/>
          <w:color w:val="000000"/>
        </w:rPr>
        <w:t xml:space="preserve">Odpowiedź 4: </w:t>
      </w:r>
      <w:r w:rsidRPr="00D51754">
        <w:rPr>
          <w:rFonts w:ascii="Cambria" w:hAnsi="Cambria"/>
          <w:color w:val="000000"/>
        </w:rPr>
        <w:t xml:space="preserve">Zamawiający </w:t>
      </w:r>
      <w:r w:rsidR="00D51754" w:rsidRPr="00D51754">
        <w:rPr>
          <w:rFonts w:ascii="Cambria" w:hAnsi="Cambria"/>
          <w:color w:val="000000"/>
        </w:rPr>
        <w:t xml:space="preserve">informuje, iż </w:t>
      </w:r>
      <w:r w:rsidR="00D51754" w:rsidRPr="00D51754">
        <w:rPr>
          <w:rFonts w:ascii="Cambria" w:hAnsi="Cambria"/>
        </w:rPr>
        <w:t>opis oświetlenia specjalistycznego sceny i sali znajduje się w Specyfikacji Technicznej Wykonania i Odbioru Robót na str. 147.</w:t>
      </w:r>
    </w:p>
    <w:p w:rsidR="0001338D" w:rsidRPr="00D51754" w:rsidRDefault="0001338D" w:rsidP="0001338D">
      <w:pPr>
        <w:spacing w:after="60"/>
        <w:jc w:val="both"/>
        <w:rPr>
          <w:rFonts w:ascii="Cambria" w:hAnsi="Cambria"/>
        </w:rPr>
      </w:pPr>
      <w:r w:rsidRPr="00D51754">
        <w:rPr>
          <w:rFonts w:ascii="Cambria" w:hAnsi="Cambria"/>
          <w:b/>
          <w:color w:val="000000"/>
        </w:rPr>
        <w:t>Zapytanie 5:</w:t>
      </w:r>
      <w:r w:rsidRPr="00D51754">
        <w:rPr>
          <w:rFonts w:ascii="Cambria" w:hAnsi="Cambria"/>
        </w:rPr>
        <w:t xml:space="preserve"> </w:t>
      </w:r>
      <w:r w:rsidRPr="00D51754">
        <w:rPr>
          <w:rFonts w:ascii="Cambria" w:hAnsi="Cambria" w:cs="Calibri"/>
        </w:rPr>
        <w:t>Proszę o podanie typu projektora i towarzyszącego mu ekranu</w:t>
      </w:r>
      <w:r w:rsidRPr="00D51754">
        <w:rPr>
          <w:rFonts w:ascii="Cambria" w:hAnsi="Cambria"/>
        </w:rPr>
        <w:t>.</w:t>
      </w:r>
    </w:p>
    <w:p w:rsidR="0001338D" w:rsidRPr="00D51754" w:rsidRDefault="0001338D" w:rsidP="00B50637">
      <w:pPr>
        <w:jc w:val="both"/>
        <w:rPr>
          <w:rFonts w:ascii="Cambria" w:hAnsi="Cambria" w:cs="Arial"/>
        </w:rPr>
      </w:pPr>
      <w:r w:rsidRPr="00D51754">
        <w:rPr>
          <w:rFonts w:ascii="Cambria" w:hAnsi="Cambria"/>
          <w:b/>
          <w:color w:val="000000"/>
        </w:rPr>
        <w:t xml:space="preserve">Odpowiedź 5: </w:t>
      </w:r>
      <w:r w:rsidR="00D51754" w:rsidRPr="00D51754">
        <w:rPr>
          <w:rFonts w:ascii="Cambria" w:hAnsi="Cambria"/>
          <w:color w:val="000000"/>
        </w:rPr>
        <w:t xml:space="preserve">Zamawiający informuje, iż </w:t>
      </w:r>
      <w:r w:rsidR="00D51754" w:rsidRPr="00D51754">
        <w:rPr>
          <w:rFonts w:ascii="Cambria" w:hAnsi="Cambria"/>
        </w:rPr>
        <w:t>opis projektora i ekranu znajduje się w Specyfikacji Technicznej Wykonania i Odbioru Robót na str. 146-147.</w:t>
      </w:r>
    </w:p>
    <w:p w:rsidR="00B50637" w:rsidRPr="0001338D" w:rsidRDefault="00B50637" w:rsidP="00B50637">
      <w:pPr>
        <w:pStyle w:val="Tekstpodstawowywcity3"/>
        <w:tabs>
          <w:tab w:val="left" w:pos="-993"/>
        </w:tabs>
        <w:suppressAutoHyphens w:val="0"/>
        <w:spacing w:after="0" w:line="240" w:lineRule="auto"/>
        <w:ind w:left="0"/>
        <w:jc w:val="both"/>
        <w:rPr>
          <w:rFonts w:ascii="Cambria" w:hAnsi="Cambria" w:cs="Calibri"/>
          <w:sz w:val="28"/>
          <w:szCs w:val="28"/>
        </w:rPr>
      </w:pPr>
    </w:p>
    <w:p w:rsidR="00B50637" w:rsidRPr="0001338D" w:rsidRDefault="00B50637" w:rsidP="00B50637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  <w:r w:rsidRPr="0001338D">
        <w:rPr>
          <w:rFonts w:ascii="Cambria" w:hAnsi="Cambria"/>
          <w:b/>
          <w:color w:val="000000"/>
          <w:sz w:val="24"/>
          <w:szCs w:val="24"/>
          <w:u w:val="single"/>
        </w:rPr>
        <w:t>WYKONAWCA 2:</w:t>
      </w:r>
    </w:p>
    <w:p w:rsidR="00B50637" w:rsidRPr="0044483C" w:rsidRDefault="00B50637" w:rsidP="00B50637">
      <w:pPr>
        <w:spacing w:after="60"/>
        <w:jc w:val="both"/>
        <w:rPr>
          <w:rFonts w:ascii="Cambria" w:hAnsi="Cambria"/>
        </w:rPr>
      </w:pPr>
      <w:r w:rsidRPr="0001338D">
        <w:rPr>
          <w:rFonts w:ascii="Cambria" w:hAnsi="Cambria"/>
          <w:b/>
          <w:color w:val="000000"/>
        </w:rPr>
        <w:t>Zapytanie 1:</w:t>
      </w:r>
      <w:r w:rsidRPr="0001338D">
        <w:rPr>
          <w:rFonts w:ascii="Cambria" w:hAnsi="Cambria"/>
        </w:rPr>
        <w:t xml:space="preserve"> </w:t>
      </w:r>
      <w:r w:rsidR="0001338D" w:rsidRPr="0001338D">
        <w:rPr>
          <w:rFonts w:ascii="Cambria" w:hAnsi="Cambria"/>
        </w:rPr>
        <w:t xml:space="preserve">W </w:t>
      </w:r>
      <w:r w:rsidR="0001338D" w:rsidRPr="0044483C">
        <w:rPr>
          <w:rFonts w:ascii="Cambria" w:hAnsi="Cambria"/>
        </w:rPr>
        <w:t xml:space="preserve">projekcie oraz w </w:t>
      </w:r>
      <w:proofErr w:type="spellStart"/>
      <w:r w:rsidR="0001338D" w:rsidRPr="0044483C">
        <w:rPr>
          <w:rFonts w:ascii="Cambria" w:hAnsi="Cambria"/>
        </w:rPr>
        <w:t>STWiOR</w:t>
      </w:r>
      <w:proofErr w:type="spellEnd"/>
      <w:r w:rsidR="0001338D" w:rsidRPr="0044483C">
        <w:rPr>
          <w:rFonts w:ascii="Cambria" w:hAnsi="Cambria"/>
        </w:rPr>
        <w:t xml:space="preserve"> jest mowa o "kurtynie sceny rozsuwanej z napędem mechanicznym sterowanej przyciskiem", brak natomiast jest opisu w/w kurtyny, proszę o podanie specyfikacji materiałowej i obmiarów do kurtyny</w:t>
      </w:r>
      <w:r w:rsidRPr="0044483C">
        <w:rPr>
          <w:rFonts w:ascii="Cambria" w:hAnsi="Cambria"/>
        </w:rPr>
        <w:t>?</w:t>
      </w:r>
    </w:p>
    <w:p w:rsidR="0044483C" w:rsidRPr="0044483C" w:rsidRDefault="00B50637" w:rsidP="0044483C">
      <w:pPr>
        <w:jc w:val="both"/>
        <w:rPr>
          <w:rFonts w:ascii="Cambria" w:hAnsi="Cambria" w:cs="Calibri"/>
        </w:rPr>
      </w:pPr>
      <w:r w:rsidRPr="0044483C">
        <w:rPr>
          <w:rFonts w:ascii="Cambria" w:hAnsi="Cambria"/>
          <w:b/>
          <w:color w:val="000000"/>
        </w:rPr>
        <w:t xml:space="preserve">Odpowiedź 1: </w:t>
      </w:r>
      <w:r w:rsidR="0044483C" w:rsidRPr="0044483C">
        <w:rPr>
          <w:rFonts w:ascii="Cambria" w:hAnsi="Cambria"/>
        </w:rPr>
        <w:t>Obmiar kurtyny 300x650 cm, parametr</w:t>
      </w:r>
      <w:r w:rsidR="00694356">
        <w:rPr>
          <w:rFonts w:ascii="Cambria" w:hAnsi="Cambria"/>
        </w:rPr>
        <w:t xml:space="preserve">y techniczne kurtyny zgodne, lub porównywalne </w:t>
      </w:r>
      <w:r w:rsidR="0044483C">
        <w:rPr>
          <w:rFonts w:ascii="Cambria" w:hAnsi="Cambria"/>
        </w:rPr>
        <w:t>z </w:t>
      </w:r>
      <w:r w:rsidR="0044483C" w:rsidRPr="0044483C">
        <w:rPr>
          <w:rFonts w:ascii="Cambria" w:hAnsi="Cambria"/>
        </w:rPr>
        <w:t>poniższym opisem:</w:t>
      </w:r>
    </w:p>
    <w:p w:rsidR="0044483C" w:rsidRDefault="0044483C" w:rsidP="0044483C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Proponowany materiał:</w:t>
      </w:r>
    </w:p>
    <w:p w:rsidR="0044483C" w:rsidRPr="0044483C" w:rsidRDefault="0044483C" w:rsidP="0044483C">
      <w:pPr>
        <w:autoSpaceDE w:val="0"/>
        <w:autoSpaceDN w:val="0"/>
        <w:adjustRightInd w:val="0"/>
        <w:ind w:firstLine="708"/>
        <w:jc w:val="both"/>
        <w:rPr>
          <w:rFonts w:ascii="Cambria" w:hAnsi="Cambria"/>
          <w:bCs/>
        </w:rPr>
      </w:pPr>
      <w:r w:rsidRPr="0044483C">
        <w:rPr>
          <w:rFonts w:ascii="Cambria" w:hAnsi="Cambria"/>
          <w:bCs/>
        </w:rPr>
        <w:t>- plusz kurtynowy 370g/m2 – atest trudnopalno</w:t>
      </w:r>
      <w:r w:rsidRPr="0044483C">
        <w:rPr>
          <w:rFonts w:ascii="Cambria" w:hAnsi="Cambria" w:cs="TimesNewRoman,Bold"/>
          <w:bCs/>
        </w:rPr>
        <w:t>ś</w:t>
      </w:r>
      <w:r w:rsidRPr="0044483C">
        <w:rPr>
          <w:rFonts w:ascii="Cambria" w:hAnsi="Cambria"/>
          <w:bCs/>
        </w:rPr>
        <w:t>ci unijny</w:t>
      </w:r>
      <w:r>
        <w:rPr>
          <w:rFonts w:ascii="Cambria" w:hAnsi="Cambria"/>
          <w:bCs/>
        </w:rPr>
        <w:t>,</w:t>
      </w:r>
    </w:p>
    <w:p w:rsidR="0044483C" w:rsidRPr="0044483C" w:rsidRDefault="0044483C" w:rsidP="0044483C">
      <w:pPr>
        <w:autoSpaceDE w:val="0"/>
        <w:autoSpaceDN w:val="0"/>
        <w:adjustRightInd w:val="0"/>
        <w:ind w:firstLine="708"/>
        <w:jc w:val="both"/>
        <w:rPr>
          <w:rFonts w:ascii="Cambria" w:hAnsi="Cambria"/>
          <w:bCs/>
        </w:rPr>
      </w:pPr>
      <w:r w:rsidRPr="0044483C">
        <w:rPr>
          <w:rFonts w:ascii="Cambria" w:hAnsi="Cambria"/>
        </w:rPr>
        <w:t xml:space="preserve">- </w:t>
      </w:r>
      <w:r w:rsidRPr="0044483C">
        <w:rPr>
          <w:rFonts w:ascii="Cambria" w:hAnsi="Cambria"/>
          <w:bCs/>
        </w:rPr>
        <w:t>wyznaczanie zapalno</w:t>
      </w:r>
      <w:r w:rsidRPr="0044483C">
        <w:rPr>
          <w:rFonts w:ascii="Cambria" w:hAnsi="Cambria" w:cs="TimesNewRoman,Bold"/>
          <w:bCs/>
        </w:rPr>
        <w:t>ś</w:t>
      </w:r>
      <w:r w:rsidRPr="0044483C">
        <w:rPr>
          <w:rFonts w:ascii="Cambria" w:hAnsi="Cambria"/>
          <w:bCs/>
        </w:rPr>
        <w:t>ci wg PN-EN ISO 6940:2005 PN-91/P-04824</w:t>
      </w:r>
      <w:r>
        <w:rPr>
          <w:rFonts w:ascii="Cambria" w:hAnsi="Cambria"/>
          <w:bCs/>
        </w:rPr>
        <w:t>.</w:t>
      </w:r>
    </w:p>
    <w:p w:rsidR="0044483C" w:rsidRPr="0044483C" w:rsidRDefault="0044483C" w:rsidP="0044483C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44483C">
        <w:rPr>
          <w:rFonts w:ascii="Cambria" w:hAnsi="Cambria"/>
          <w:bCs/>
        </w:rPr>
        <w:t>D</w:t>
      </w:r>
      <w:r w:rsidRPr="0044483C">
        <w:rPr>
          <w:rFonts w:ascii="Cambria" w:hAnsi="Cambria" w:cs="TimesNewRoman,Bold"/>
          <w:bCs/>
        </w:rPr>
        <w:t>ź</w:t>
      </w:r>
      <w:r w:rsidRPr="0044483C">
        <w:rPr>
          <w:rFonts w:ascii="Cambria" w:hAnsi="Cambria"/>
          <w:bCs/>
        </w:rPr>
        <w:t>wi</w:t>
      </w:r>
      <w:r w:rsidRPr="0044483C">
        <w:rPr>
          <w:rFonts w:ascii="Cambria" w:hAnsi="Cambria" w:cs="TimesNewRoman,Bold"/>
          <w:bCs/>
        </w:rPr>
        <w:t>ę</w:t>
      </w:r>
      <w:r w:rsidRPr="0044483C">
        <w:rPr>
          <w:rFonts w:ascii="Cambria" w:hAnsi="Cambria"/>
          <w:bCs/>
        </w:rPr>
        <w:t>kochłonno</w:t>
      </w:r>
      <w:r w:rsidRPr="0044483C">
        <w:rPr>
          <w:rFonts w:ascii="Cambria" w:hAnsi="Cambria" w:cs="TimesNewRoman,Bold"/>
          <w:bCs/>
        </w:rPr>
        <w:t xml:space="preserve">ść </w:t>
      </w:r>
      <w:r w:rsidRPr="0044483C">
        <w:rPr>
          <w:rFonts w:ascii="Cambria" w:hAnsi="Cambria"/>
          <w:bCs/>
        </w:rPr>
        <w:t xml:space="preserve">miejscowa </w:t>
      </w:r>
      <w:proofErr w:type="spellStart"/>
      <w:r w:rsidRPr="0044483C">
        <w:rPr>
          <w:rFonts w:ascii="Cambria" w:hAnsi="Cambria"/>
          <w:bCs/>
        </w:rPr>
        <w:t>okotarowania</w:t>
      </w:r>
      <w:proofErr w:type="spellEnd"/>
      <w:r w:rsidRPr="0044483C">
        <w:rPr>
          <w:rFonts w:ascii="Cambria" w:hAnsi="Cambria"/>
          <w:bCs/>
        </w:rPr>
        <w:t xml:space="preserve"> ł</w:t>
      </w:r>
      <w:r w:rsidRPr="0044483C">
        <w:rPr>
          <w:rFonts w:ascii="Cambria" w:hAnsi="Cambria" w:cs="TimesNewRoman,Bold"/>
          <w:bCs/>
        </w:rPr>
        <w:t>ą</w:t>
      </w:r>
      <w:r w:rsidRPr="0044483C">
        <w:rPr>
          <w:rFonts w:ascii="Cambria" w:hAnsi="Cambria"/>
          <w:bCs/>
        </w:rPr>
        <w:t>cznie przy powierzchni</w:t>
      </w:r>
      <w:r w:rsidRPr="0044483C">
        <w:rPr>
          <w:bCs/>
        </w:rPr>
        <w:t xml:space="preserve"> </w:t>
      </w:r>
      <w:r w:rsidRPr="0044483C">
        <w:rPr>
          <w:rFonts w:ascii="Symbol" w:hAnsi="Symbol" w:cs="Symbol"/>
        </w:rPr>
        <w:t></w:t>
      </w:r>
      <w:r w:rsidRPr="0044483C">
        <w:rPr>
          <w:rFonts w:ascii="Symbol" w:hAnsi="Symbol" w:cs="Symbol"/>
        </w:rPr>
        <w:t></w:t>
      </w:r>
      <w:r w:rsidRPr="0044483C">
        <w:rPr>
          <w:rFonts w:ascii="Cambria" w:hAnsi="Cambria"/>
          <w:bCs/>
        </w:rPr>
        <w:t>50m2 4db</w:t>
      </w:r>
      <w:r w:rsidRPr="0044483C">
        <w:rPr>
          <w:bCs/>
        </w:rPr>
        <w:t xml:space="preserve"> </w:t>
      </w:r>
      <w:r w:rsidRPr="0044483C">
        <w:rPr>
          <w:rFonts w:ascii="Symbol" w:hAnsi="Symbol" w:cs="Symbol"/>
        </w:rPr>
        <w:t></w:t>
      </w:r>
      <w:r w:rsidRPr="0044483C">
        <w:rPr>
          <w:rFonts w:ascii="Symbol" w:hAnsi="Symbol" w:cs="Symbol"/>
        </w:rPr>
        <w:t></w:t>
      </w:r>
      <w:r w:rsidRPr="0044483C">
        <w:rPr>
          <w:rFonts w:ascii="Cambria" w:hAnsi="Cambria"/>
          <w:bCs/>
        </w:rPr>
        <w:t>dla 300m3</w:t>
      </w:r>
    </w:p>
    <w:p w:rsidR="0044483C" w:rsidRPr="0044483C" w:rsidRDefault="0044483C" w:rsidP="0044483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44483C">
        <w:rPr>
          <w:rFonts w:ascii="Cambria" w:hAnsi="Cambria"/>
        </w:rPr>
        <w:t xml:space="preserve">- </w:t>
      </w:r>
      <w:r w:rsidRPr="0044483C">
        <w:rPr>
          <w:rFonts w:ascii="Cambria" w:hAnsi="Cambria"/>
          <w:bCs/>
        </w:rPr>
        <w:t>Drapowanie</w:t>
      </w:r>
      <w:r w:rsidRPr="0044483C">
        <w:rPr>
          <w:bCs/>
        </w:rPr>
        <w:t xml:space="preserve"> </w:t>
      </w:r>
      <w:r w:rsidRPr="0044483C">
        <w:rPr>
          <w:rFonts w:ascii="Symbol" w:hAnsi="Symbol" w:cs="Symbol"/>
        </w:rPr>
        <w:t></w:t>
      </w:r>
      <w:r w:rsidRPr="0044483C">
        <w:rPr>
          <w:rFonts w:ascii="Symbol" w:hAnsi="Symbol" w:cs="Symbol"/>
        </w:rPr>
        <w:t></w:t>
      </w:r>
      <w:r w:rsidRPr="0044483C">
        <w:rPr>
          <w:rFonts w:ascii="Cambria" w:hAnsi="Cambria"/>
          <w:bCs/>
        </w:rPr>
        <w:t xml:space="preserve">30/10/10 – 100% </w:t>
      </w:r>
      <w:r w:rsidRPr="0044483C">
        <w:rPr>
          <w:rFonts w:ascii="Cambria" w:hAnsi="Cambria"/>
        </w:rPr>
        <w:t>(dopasowane na etapie monta</w:t>
      </w:r>
      <w:r w:rsidRPr="0044483C">
        <w:rPr>
          <w:rFonts w:ascii="Cambria" w:hAnsi="Cambria" w:cs="TimesNewRoman"/>
        </w:rPr>
        <w:t>ż</w:t>
      </w:r>
      <w:r w:rsidRPr="0044483C">
        <w:rPr>
          <w:rFonts w:ascii="Cambria" w:hAnsi="Cambria"/>
        </w:rPr>
        <w:t>u do rzeczywistych wymiarów okna)</w:t>
      </w:r>
    </w:p>
    <w:p w:rsidR="0044483C" w:rsidRPr="0044483C" w:rsidRDefault="0044483C" w:rsidP="0044483C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44483C">
        <w:rPr>
          <w:rFonts w:ascii="Cambria" w:hAnsi="Cambria"/>
        </w:rPr>
        <w:t xml:space="preserve">- </w:t>
      </w:r>
      <w:r w:rsidRPr="0044483C">
        <w:rPr>
          <w:rFonts w:ascii="Cambria" w:hAnsi="Cambria"/>
          <w:bCs/>
        </w:rPr>
        <w:t>Obci</w:t>
      </w:r>
      <w:r w:rsidRPr="0044483C">
        <w:rPr>
          <w:rFonts w:ascii="Cambria" w:hAnsi="Cambria" w:cs="TimesNewRoman,Bold"/>
          <w:bCs/>
        </w:rPr>
        <w:t>ąż</w:t>
      </w:r>
      <w:r w:rsidRPr="0044483C">
        <w:rPr>
          <w:rFonts w:ascii="Cambria" w:hAnsi="Cambria"/>
          <w:bCs/>
        </w:rPr>
        <w:t>enie dolne kieszeniowe 0.23kg/</w:t>
      </w:r>
      <w:proofErr w:type="spellStart"/>
      <w:r w:rsidRPr="0044483C">
        <w:rPr>
          <w:rFonts w:ascii="Cambria" w:hAnsi="Cambria"/>
          <w:bCs/>
        </w:rPr>
        <w:t>mb</w:t>
      </w:r>
      <w:proofErr w:type="spellEnd"/>
    </w:p>
    <w:p w:rsidR="0044483C" w:rsidRPr="0044483C" w:rsidRDefault="0044483C" w:rsidP="0044483C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44483C">
        <w:rPr>
          <w:rFonts w:ascii="Cambria" w:hAnsi="Cambria"/>
        </w:rPr>
        <w:t xml:space="preserve">- </w:t>
      </w:r>
      <w:r w:rsidRPr="0044483C">
        <w:rPr>
          <w:rFonts w:ascii="Cambria" w:hAnsi="Cambria"/>
          <w:bCs/>
        </w:rPr>
        <w:t>Zakos ł</w:t>
      </w:r>
      <w:r w:rsidRPr="0044483C">
        <w:rPr>
          <w:rFonts w:ascii="Cambria" w:hAnsi="Cambria" w:cs="TimesNewRoman,Bold"/>
          <w:bCs/>
        </w:rPr>
        <w:t>ą</w:t>
      </w:r>
      <w:r w:rsidRPr="0044483C">
        <w:rPr>
          <w:rFonts w:ascii="Cambria" w:hAnsi="Cambria"/>
          <w:bCs/>
        </w:rPr>
        <w:t>cz</w:t>
      </w:r>
      <w:r w:rsidRPr="0044483C">
        <w:rPr>
          <w:rFonts w:ascii="Cambria" w:hAnsi="Cambria" w:cs="TimesNewRoman,Bold"/>
          <w:bCs/>
        </w:rPr>
        <w:t>ą</w:t>
      </w:r>
      <w:r w:rsidRPr="0044483C">
        <w:rPr>
          <w:rFonts w:ascii="Cambria" w:hAnsi="Cambria"/>
          <w:bCs/>
        </w:rPr>
        <w:t>cy – 20cm</w:t>
      </w:r>
    </w:p>
    <w:p w:rsidR="0044483C" w:rsidRPr="0044483C" w:rsidRDefault="0044483C" w:rsidP="0044483C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44483C">
        <w:rPr>
          <w:rFonts w:ascii="Cambria" w:hAnsi="Cambria"/>
        </w:rPr>
        <w:t xml:space="preserve">- </w:t>
      </w:r>
      <w:r w:rsidRPr="0044483C">
        <w:rPr>
          <w:rFonts w:ascii="Cambria" w:hAnsi="Cambria"/>
          <w:bCs/>
        </w:rPr>
        <w:t>Obci</w:t>
      </w:r>
      <w:r w:rsidRPr="0044483C">
        <w:rPr>
          <w:rFonts w:ascii="Cambria" w:hAnsi="Cambria" w:cs="TimesNewRoman,Bold"/>
          <w:bCs/>
        </w:rPr>
        <w:t>ąż</w:t>
      </w:r>
      <w:r w:rsidRPr="0044483C">
        <w:rPr>
          <w:rFonts w:ascii="Cambria" w:hAnsi="Cambria"/>
          <w:bCs/>
        </w:rPr>
        <w:t>enie pionowe cz</w:t>
      </w:r>
      <w:r w:rsidRPr="0044483C">
        <w:rPr>
          <w:rFonts w:ascii="Cambria" w:hAnsi="Cambria" w:cs="TimesNewRoman,Bold"/>
          <w:bCs/>
        </w:rPr>
        <w:t>ęś</w:t>
      </w:r>
      <w:r w:rsidRPr="0044483C">
        <w:rPr>
          <w:rFonts w:ascii="Cambria" w:hAnsi="Cambria"/>
          <w:bCs/>
        </w:rPr>
        <w:t>ci zamykaj</w:t>
      </w:r>
      <w:r w:rsidRPr="0044483C">
        <w:rPr>
          <w:rFonts w:ascii="Cambria" w:hAnsi="Cambria" w:cs="TimesNewRoman,Bold"/>
          <w:bCs/>
        </w:rPr>
        <w:t>ą</w:t>
      </w:r>
      <w:r w:rsidRPr="0044483C">
        <w:rPr>
          <w:rFonts w:ascii="Cambria" w:hAnsi="Cambria"/>
          <w:bCs/>
        </w:rPr>
        <w:t>cej – 1.7kg/strona</w:t>
      </w:r>
    </w:p>
    <w:p w:rsidR="0044483C" w:rsidRPr="0044483C" w:rsidRDefault="0044483C" w:rsidP="0044483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44483C">
        <w:rPr>
          <w:rFonts w:ascii="Cambria" w:hAnsi="Cambria"/>
        </w:rPr>
        <w:t xml:space="preserve">- </w:t>
      </w:r>
      <w:r w:rsidRPr="0044483C">
        <w:rPr>
          <w:rFonts w:ascii="Cambria" w:hAnsi="Cambria"/>
          <w:bCs/>
        </w:rPr>
        <w:t>Histereza dopasowania wysoko</w:t>
      </w:r>
      <w:r w:rsidRPr="0044483C">
        <w:rPr>
          <w:rFonts w:ascii="Cambria" w:hAnsi="Cambria" w:cs="TimesNewRoman,Bold"/>
          <w:bCs/>
        </w:rPr>
        <w:t>ś</w:t>
      </w:r>
      <w:r w:rsidRPr="0044483C">
        <w:rPr>
          <w:rFonts w:ascii="Cambria" w:hAnsi="Cambria"/>
          <w:bCs/>
        </w:rPr>
        <w:t xml:space="preserve">ci kurtyny – 9cm </w:t>
      </w:r>
      <w:r w:rsidRPr="0044483C">
        <w:rPr>
          <w:rFonts w:ascii="Cambria" w:hAnsi="Cambria"/>
        </w:rPr>
        <w:t>(bez troków, sznurków i innych wi</w:t>
      </w:r>
      <w:r w:rsidRPr="0044483C">
        <w:rPr>
          <w:rFonts w:ascii="Cambria" w:hAnsi="Cambria" w:cs="TimesNewRoman"/>
        </w:rPr>
        <w:t>ą</w:t>
      </w:r>
      <w:r w:rsidRPr="0044483C">
        <w:rPr>
          <w:rFonts w:ascii="Cambria" w:hAnsi="Cambria"/>
        </w:rPr>
        <w:t>za</w:t>
      </w:r>
      <w:r w:rsidRPr="0044483C">
        <w:rPr>
          <w:rFonts w:ascii="Cambria" w:hAnsi="Cambria" w:cs="TimesNewRoman"/>
        </w:rPr>
        <w:t>ń</w:t>
      </w:r>
      <w:r w:rsidRPr="0044483C">
        <w:rPr>
          <w:rFonts w:ascii="Cambria" w:hAnsi="Cambria"/>
        </w:rPr>
        <w:t>)</w:t>
      </w:r>
    </w:p>
    <w:p w:rsidR="0044483C" w:rsidRPr="0044483C" w:rsidRDefault="0044483C" w:rsidP="0044483C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44483C">
        <w:rPr>
          <w:rFonts w:ascii="Cambria" w:hAnsi="Cambria"/>
        </w:rPr>
        <w:t xml:space="preserve">- </w:t>
      </w:r>
      <w:r w:rsidRPr="0044483C">
        <w:rPr>
          <w:rFonts w:ascii="Cambria" w:hAnsi="Cambria"/>
          <w:bCs/>
        </w:rPr>
        <w:t>Torowisko prowadz</w:t>
      </w:r>
      <w:r w:rsidRPr="0044483C">
        <w:rPr>
          <w:rFonts w:ascii="Cambria" w:hAnsi="Cambria" w:cs="TimesNewRoman,Bold"/>
          <w:bCs/>
        </w:rPr>
        <w:t>ą</w:t>
      </w:r>
      <w:r w:rsidRPr="0044483C">
        <w:rPr>
          <w:rFonts w:ascii="Cambria" w:hAnsi="Cambria"/>
          <w:bCs/>
        </w:rPr>
        <w:t>ce - SMK075: Al Mg Si, 4 kg/</w:t>
      </w:r>
      <w:proofErr w:type="spellStart"/>
      <w:r w:rsidRPr="0044483C">
        <w:rPr>
          <w:rFonts w:ascii="Cambria" w:hAnsi="Cambria"/>
          <w:bCs/>
        </w:rPr>
        <w:t>mb</w:t>
      </w:r>
      <w:proofErr w:type="spellEnd"/>
      <w:r w:rsidRPr="0044483C">
        <w:rPr>
          <w:rFonts w:ascii="Cambria" w:hAnsi="Cambria"/>
          <w:bCs/>
        </w:rPr>
        <w:t xml:space="preserve"> </w:t>
      </w:r>
      <w:proofErr w:type="spellStart"/>
      <w:r w:rsidRPr="0044483C">
        <w:rPr>
          <w:rFonts w:ascii="Cambria" w:hAnsi="Cambria"/>
          <w:bCs/>
        </w:rPr>
        <w:t>kpl</w:t>
      </w:r>
      <w:proofErr w:type="spellEnd"/>
      <w:r w:rsidRPr="0044483C">
        <w:rPr>
          <w:rFonts w:ascii="Cambria" w:hAnsi="Cambria"/>
          <w:bCs/>
        </w:rPr>
        <w:t>.</w:t>
      </w:r>
    </w:p>
    <w:p w:rsidR="0044483C" w:rsidRPr="0044483C" w:rsidRDefault="0044483C" w:rsidP="0044483C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44483C">
        <w:rPr>
          <w:rFonts w:ascii="Cambria" w:hAnsi="Cambria"/>
        </w:rPr>
        <w:t xml:space="preserve">- </w:t>
      </w:r>
      <w:r w:rsidRPr="0044483C">
        <w:rPr>
          <w:rFonts w:ascii="Cambria" w:hAnsi="Cambria"/>
          <w:bCs/>
        </w:rPr>
        <w:t>Ugi</w:t>
      </w:r>
      <w:r w:rsidRPr="0044483C">
        <w:rPr>
          <w:rFonts w:ascii="Cambria" w:hAnsi="Cambria" w:cs="TimesNewRoman,Bold"/>
          <w:bCs/>
        </w:rPr>
        <w:t>ę</w:t>
      </w:r>
      <w:r w:rsidRPr="0044483C">
        <w:rPr>
          <w:rFonts w:ascii="Cambria" w:hAnsi="Cambria"/>
          <w:bCs/>
        </w:rPr>
        <w:t>cie odcinkowe torowiska - 4mm/</w:t>
      </w:r>
      <w:proofErr w:type="spellStart"/>
      <w:r w:rsidRPr="0044483C">
        <w:rPr>
          <w:rFonts w:ascii="Cambria" w:hAnsi="Cambria"/>
          <w:bCs/>
        </w:rPr>
        <w:t>mb</w:t>
      </w:r>
      <w:proofErr w:type="spellEnd"/>
      <w:r w:rsidRPr="0044483C">
        <w:rPr>
          <w:rFonts w:ascii="Cambria" w:hAnsi="Cambria"/>
          <w:bCs/>
        </w:rPr>
        <w:t xml:space="preserve"> przy obci</w:t>
      </w:r>
      <w:r w:rsidRPr="0044483C">
        <w:rPr>
          <w:rFonts w:ascii="Cambria" w:hAnsi="Cambria" w:cs="TimesNewRoman,Bold"/>
          <w:bCs/>
        </w:rPr>
        <w:t>ąż</w:t>
      </w:r>
      <w:r w:rsidRPr="0044483C">
        <w:rPr>
          <w:rFonts w:ascii="Cambria" w:hAnsi="Cambria"/>
          <w:bCs/>
        </w:rPr>
        <w:t>eniu max 174N/m</w:t>
      </w:r>
    </w:p>
    <w:p w:rsidR="0044483C" w:rsidRPr="0044483C" w:rsidRDefault="0044483C" w:rsidP="0044483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44483C">
        <w:rPr>
          <w:rFonts w:ascii="Cambria" w:hAnsi="Cambria"/>
        </w:rPr>
        <w:t xml:space="preserve">- </w:t>
      </w:r>
      <w:r w:rsidRPr="0044483C">
        <w:rPr>
          <w:rFonts w:ascii="Cambria" w:hAnsi="Cambria"/>
          <w:bCs/>
        </w:rPr>
        <w:t>Wózki SMOP75/SMP100 czteroło</w:t>
      </w:r>
      <w:r w:rsidRPr="0044483C">
        <w:rPr>
          <w:rFonts w:ascii="Cambria" w:hAnsi="Cambria" w:cs="TimesNewRoman,Bold"/>
          <w:bCs/>
        </w:rPr>
        <w:t>ż</w:t>
      </w:r>
      <w:r w:rsidRPr="0044483C">
        <w:rPr>
          <w:rFonts w:ascii="Cambria" w:hAnsi="Cambria"/>
          <w:bCs/>
        </w:rPr>
        <w:t>yskowe cichobie</w:t>
      </w:r>
      <w:r w:rsidRPr="0044483C">
        <w:rPr>
          <w:rFonts w:ascii="Cambria" w:hAnsi="Cambria" w:cs="TimesNewRoman,Bold"/>
          <w:bCs/>
        </w:rPr>
        <w:t>ż</w:t>
      </w:r>
      <w:r w:rsidRPr="0044483C">
        <w:rPr>
          <w:rFonts w:ascii="Cambria" w:hAnsi="Cambria"/>
          <w:bCs/>
        </w:rPr>
        <w:t xml:space="preserve">ne </w:t>
      </w:r>
      <w:r w:rsidRPr="0044483C">
        <w:rPr>
          <w:rFonts w:ascii="Cambria" w:hAnsi="Cambria"/>
        </w:rPr>
        <w:t>(powłoka ło</w:t>
      </w:r>
      <w:r w:rsidRPr="0044483C">
        <w:rPr>
          <w:rFonts w:ascii="Cambria" w:hAnsi="Cambria" w:cs="TimesNewRoman"/>
        </w:rPr>
        <w:t>ż</w:t>
      </w:r>
      <w:r w:rsidRPr="0044483C">
        <w:rPr>
          <w:rFonts w:ascii="Cambria" w:hAnsi="Cambria"/>
        </w:rPr>
        <w:t>ysk poliamidowa + zderzaki)</w:t>
      </w:r>
    </w:p>
    <w:p w:rsidR="0044483C" w:rsidRPr="0044483C" w:rsidRDefault="0044483C" w:rsidP="0044483C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44483C">
        <w:rPr>
          <w:rFonts w:ascii="Cambria" w:hAnsi="Cambria"/>
        </w:rPr>
        <w:t xml:space="preserve">- </w:t>
      </w:r>
      <w:r w:rsidRPr="0044483C">
        <w:rPr>
          <w:rFonts w:ascii="Cambria" w:hAnsi="Cambria"/>
          <w:bCs/>
        </w:rPr>
        <w:t>Lina nap</w:t>
      </w:r>
      <w:r w:rsidRPr="0044483C">
        <w:rPr>
          <w:rFonts w:ascii="Cambria" w:hAnsi="Cambria" w:cs="TimesNewRoman,Bold"/>
          <w:bCs/>
        </w:rPr>
        <w:t>ę</w:t>
      </w:r>
      <w:r w:rsidRPr="0044483C">
        <w:rPr>
          <w:rFonts w:ascii="Cambria" w:hAnsi="Cambria"/>
          <w:bCs/>
        </w:rPr>
        <w:t>dowa 5mm poliamidowa nierozci</w:t>
      </w:r>
      <w:r w:rsidRPr="0044483C">
        <w:rPr>
          <w:rFonts w:ascii="Cambria" w:hAnsi="Cambria" w:cs="TimesNewRoman,Bold"/>
          <w:bCs/>
        </w:rPr>
        <w:t>ą</w:t>
      </w:r>
      <w:r w:rsidRPr="0044483C">
        <w:rPr>
          <w:rFonts w:ascii="Cambria" w:hAnsi="Cambria"/>
          <w:bCs/>
        </w:rPr>
        <w:t>gliwa w splocie bawełnianym</w:t>
      </w:r>
    </w:p>
    <w:p w:rsidR="0044483C" w:rsidRPr="0044483C" w:rsidRDefault="0044483C" w:rsidP="0044483C">
      <w:pPr>
        <w:autoSpaceDE w:val="0"/>
        <w:autoSpaceDN w:val="0"/>
        <w:adjustRightInd w:val="0"/>
        <w:ind w:left="142" w:hanging="142"/>
        <w:jc w:val="both"/>
        <w:rPr>
          <w:rFonts w:ascii="Cambria" w:hAnsi="Cambria"/>
          <w:bCs/>
        </w:rPr>
      </w:pPr>
      <w:r w:rsidRPr="0044483C">
        <w:rPr>
          <w:rFonts w:ascii="Cambria" w:hAnsi="Cambria"/>
        </w:rPr>
        <w:t xml:space="preserve">- </w:t>
      </w:r>
      <w:r w:rsidRPr="0044483C">
        <w:rPr>
          <w:rFonts w:ascii="Cambria" w:hAnsi="Cambria"/>
          <w:bCs/>
        </w:rPr>
        <w:t>Mechanizm nap</w:t>
      </w:r>
      <w:r w:rsidRPr="0044483C">
        <w:rPr>
          <w:rFonts w:ascii="Cambria" w:hAnsi="Cambria" w:cs="TimesNewRoman,Bold"/>
          <w:bCs/>
        </w:rPr>
        <w:t>ę</w:t>
      </w:r>
      <w:r w:rsidRPr="0044483C">
        <w:rPr>
          <w:rFonts w:ascii="Cambria" w:hAnsi="Cambria"/>
          <w:bCs/>
        </w:rPr>
        <w:t>dowy SMNK2 – sterowanie radiowe(310Mhz Q) zasi</w:t>
      </w:r>
      <w:r w:rsidRPr="0044483C">
        <w:rPr>
          <w:rFonts w:ascii="Cambria" w:hAnsi="Cambria" w:cs="TimesNewRoman,Bold"/>
          <w:bCs/>
        </w:rPr>
        <w:t>ę</w:t>
      </w:r>
      <w:r w:rsidRPr="0044483C">
        <w:rPr>
          <w:rFonts w:ascii="Cambria" w:hAnsi="Cambria"/>
          <w:bCs/>
        </w:rPr>
        <w:t>g</w:t>
      </w:r>
      <w:r w:rsidRPr="0044483C">
        <w:rPr>
          <w:bCs/>
        </w:rPr>
        <w:t xml:space="preserve"> </w:t>
      </w:r>
      <w:r w:rsidRPr="0044483C">
        <w:rPr>
          <w:rFonts w:ascii="Symbol" w:hAnsi="Symbol" w:cs="Symbol"/>
        </w:rPr>
        <w:t></w:t>
      </w:r>
      <w:r w:rsidRPr="0044483C">
        <w:rPr>
          <w:rFonts w:ascii="Symbol" w:hAnsi="Symbol" w:cs="Symbol"/>
        </w:rPr>
        <w:t></w:t>
      </w:r>
      <w:r>
        <w:rPr>
          <w:rFonts w:ascii="Cambria" w:hAnsi="Cambria"/>
          <w:bCs/>
        </w:rPr>
        <w:t xml:space="preserve">100m, klawisze </w:t>
      </w:r>
      <w:r w:rsidRPr="0044483C">
        <w:rPr>
          <w:rFonts w:ascii="Cambria" w:hAnsi="Cambria"/>
          <w:bCs/>
        </w:rPr>
        <w:t>sterowania bezpo</w:t>
      </w:r>
      <w:r w:rsidRPr="0044483C">
        <w:rPr>
          <w:rFonts w:ascii="Cambria" w:hAnsi="Cambria" w:cs="TimesNewRoman,Bold"/>
          <w:bCs/>
        </w:rPr>
        <w:t>ś</w:t>
      </w:r>
      <w:r w:rsidRPr="0044483C">
        <w:rPr>
          <w:rFonts w:ascii="Cambria" w:hAnsi="Cambria"/>
          <w:bCs/>
        </w:rPr>
        <w:t>redniego,</w:t>
      </w:r>
    </w:p>
    <w:p w:rsidR="0044483C" w:rsidRPr="0044483C" w:rsidRDefault="0044483C" w:rsidP="0044483C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44483C">
        <w:rPr>
          <w:rFonts w:ascii="Cambria" w:hAnsi="Cambria"/>
        </w:rPr>
        <w:t xml:space="preserve">- </w:t>
      </w:r>
      <w:r w:rsidRPr="0044483C">
        <w:rPr>
          <w:rFonts w:ascii="Cambria" w:hAnsi="Cambria"/>
          <w:bCs/>
        </w:rPr>
        <w:t>Pobór mocy – 200VA</w:t>
      </w:r>
    </w:p>
    <w:p w:rsidR="007B1EDE" w:rsidRPr="0044483C" w:rsidRDefault="0044483C" w:rsidP="0044483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44483C">
        <w:rPr>
          <w:rFonts w:ascii="Cambria" w:hAnsi="Cambria"/>
        </w:rPr>
        <w:t xml:space="preserve">- </w:t>
      </w:r>
      <w:r w:rsidRPr="0044483C">
        <w:rPr>
          <w:rFonts w:ascii="Cambria" w:hAnsi="Cambria"/>
          <w:bCs/>
        </w:rPr>
        <w:t>Klasa ochrony IP53</w:t>
      </w:r>
      <w:r>
        <w:rPr>
          <w:rFonts w:ascii="Cambria" w:hAnsi="Cambria"/>
          <w:bCs/>
        </w:rPr>
        <w:t>.</w:t>
      </w:r>
    </w:p>
    <w:sectPr w:rsidR="007B1EDE" w:rsidRPr="0044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6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2F8"/>
    <w:multiLevelType w:val="hybridMultilevel"/>
    <w:tmpl w:val="1A56A2D8"/>
    <w:lvl w:ilvl="0" w:tplc="A14434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62"/>
    <w:rsid w:val="000076A0"/>
    <w:rsid w:val="000127FA"/>
    <w:rsid w:val="0001338D"/>
    <w:rsid w:val="00073D90"/>
    <w:rsid w:val="000A5C62"/>
    <w:rsid w:val="002A6FF7"/>
    <w:rsid w:val="00315B3A"/>
    <w:rsid w:val="0033159B"/>
    <w:rsid w:val="0044483C"/>
    <w:rsid w:val="00484184"/>
    <w:rsid w:val="004A2BAD"/>
    <w:rsid w:val="00581352"/>
    <w:rsid w:val="00674FDD"/>
    <w:rsid w:val="00694356"/>
    <w:rsid w:val="007B1EDE"/>
    <w:rsid w:val="00865DC7"/>
    <w:rsid w:val="009470A6"/>
    <w:rsid w:val="00A250F5"/>
    <w:rsid w:val="00B50637"/>
    <w:rsid w:val="00B624F7"/>
    <w:rsid w:val="00D51754"/>
    <w:rsid w:val="00ED576B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6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5C62"/>
    <w:rPr>
      <w:b/>
      <w:bCs/>
    </w:rPr>
  </w:style>
  <w:style w:type="character" w:styleId="Uwydatnienie">
    <w:name w:val="Emphasis"/>
    <w:basedOn w:val="Domylnaczcionkaakapitu"/>
    <w:uiPriority w:val="20"/>
    <w:qFormat/>
    <w:rsid w:val="000A5C62"/>
    <w:rPr>
      <w:i/>
      <w:iCs/>
    </w:rPr>
  </w:style>
  <w:style w:type="character" w:styleId="Hipercze">
    <w:name w:val="Hyperlink"/>
    <w:basedOn w:val="Domylnaczcionkaakapitu"/>
    <w:unhideWhenUsed/>
    <w:rsid w:val="0033159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A6FF7"/>
    <w:pPr>
      <w:suppressAutoHyphens/>
      <w:spacing w:after="120" w:line="276" w:lineRule="auto"/>
      <w:ind w:left="283"/>
    </w:pPr>
    <w:rPr>
      <w:rFonts w:ascii="Calibri" w:eastAsia="Arial Unicode MS" w:hAnsi="Calibri" w:cs="font186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6FF7"/>
    <w:rPr>
      <w:rFonts w:ascii="Calibri" w:eastAsia="Arial Unicode MS" w:hAnsi="Calibri" w:cs="font186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6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5C62"/>
    <w:rPr>
      <w:b/>
      <w:bCs/>
    </w:rPr>
  </w:style>
  <w:style w:type="character" w:styleId="Uwydatnienie">
    <w:name w:val="Emphasis"/>
    <w:basedOn w:val="Domylnaczcionkaakapitu"/>
    <w:uiPriority w:val="20"/>
    <w:qFormat/>
    <w:rsid w:val="000A5C62"/>
    <w:rPr>
      <w:i/>
      <w:iCs/>
    </w:rPr>
  </w:style>
  <w:style w:type="character" w:styleId="Hipercze">
    <w:name w:val="Hyperlink"/>
    <w:basedOn w:val="Domylnaczcionkaakapitu"/>
    <w:unhideWhenUsed/>
    <w:rsid w:val="0033159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A6FF7"/>
    <w:pPr>
      <w:suppressAutoHyphens/>
      <w:spacing w:after="120" w:line="276" w:lineRule="auto"/>
      <w:ind w:left="283"/>
    </w:pPr>
    <w:rPr>
      <w:rFonts w:ascii="Calibri" w:eastAsia="Arial Unicode MS" w:hAnsi="Calibri" w:cs="font186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6FF7"/>
    <w:rPr>
      <w:rFonts w:ascii="Calibri" w:eastAsia="Arial Unicode MS" w:hAnsi="Calibri" w:cs="font186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z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Adriana Haryza</cp:lastModifiedBy>
  <cp:revision>14</cp:revision>
  <dcterms:created xsi:type="dcterms:W3CDTF">2013-11-25T11:54:00Z</dcterms:created>
  <dcterms:modified xsi:type="dcterms:W3CDTF">2013-12-02T15:54:00Z</dcterms:modified>
</cp:coreProperties>
</file>