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D3AD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3F1A3E7B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KKSiP- Zaopiniowanie projektu uchwały budżetowej na 2023 rok Miasta Gorzowa Wielkopolskiego- druk nr 1053.</w:t>
      </w:r>
    </w:p>
    <w:p w14:paraId="6CDBDC15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4,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>Alicja Burdzińska , Tomasz Manikowski , Piotr Paluch , Tomasz Rafalski , Oskar Serpina , Jerzy Synowiec , Katarzyna Szymczak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(4)</w:t>
      </w:r>
      <w:r>
        <w:rPr>
          <w:rFonts w:ascii="Segoe UI" w:eastAsia="Times New Roman" w:hAnsi="Segoe UI" w:cs="Segoe UI"/>
        </w:rPr>
        <w:br/>
        <w:t xml:space="preserve">Halina Kunicka , Jerzy Sobolewski , Paulina Szymotowicz , Piotr Wilczewski </w:t>
      </w:r>
      <w:r>
        <w:rPr>
          <w:rFonts w:ascii="Segoe UI" w:eastAsia="Times New Roman" w:hAnsi="Segoe UI" w:cs="Segoe UI"/>
        </w:rPr>
        <w:br/>
      </w:r>
    </w:p>
    <w:p w14:paraId="499704F1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listopada 2022, o godz. 13:35</w:t>
      </w:r>
    </w:p>
    <w:p w14:paraId="41A5805F" w14:textId="77777777" w:rsidR="002E15E1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2022-11-28 14:29:09</w:t>
      </w:r>
      <w:r>
        <w:rPr>
          <w:rFonts w:ascii="Segoe UI" w:eastAsia="Times New Roman" w:hAnsi="Segoe UI" w:cs="Segoe UI"/>
        </w:rPr>
        <w:t xml:space="preserve"> </w:t>
      </w:r>
    </w:p>
    <w:sectPr w:rsidR="002E1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75"/>
    <w:rsid w:val="00297D75"/>
    <w:rsid w:val="002E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E83C7"/>
  <w15:chartTrackingRefBased/>
  <w15:docId w15:val="{E9702582-09F9-4659-ADB0-1F468F33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2022-11-28T13:29:00Z</dcterms:created>
  <dcterms:modified xsi:type="dcterms:W3CDTF">2022-11-28T13:29:00Z</dcterms:modified>
</cp:coreProperties>
</file>