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69E52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A04AF04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Stanowisko Rady Miasta w sprawie opracowania i wdrożenia reformy finansowania jednostek samorządu terytorialnego.</w:t>
      </w:r>
    </w:p>
    <w:p w14:paraId="50BB16A0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4, WSTRZYMUJĘ SIĘ: 5,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Marta Bejnar - Bejnarowicz , Przemysław Granat , Jan Kaczanowski , Anna Kozak , Halina Kunicka , Marcin Kurczyna , Albert Madej , Jerzy Sobolewski , Jacek Sterżeń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PRZECIW (4)</w:t>
      </w:r>
      <w:r>
        <w:rPr>
          <w:rFonts w:ascii="Segoe UI" w:eastAsia="Times New Roman" w:hAnsi="Segoe UI" w:cs="Segoe UI"/>
        </w:rPr>
        <w:br/>
        <w:t xml:space="preserve">Alicja Burdzińska , Sebastian Pieńkowski , Tomasz Rafalski , Maria Surmacz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(5)</w:t>
      </w:r>
      <w:r>
        <w:rPr>
          <w:rFonts w:ascii="Segoe UI" w:eastAsia="Times New Roman" w:hAnsi="Segoe UI" w:cs="Segoe UI"/>
        </w:rPr>
        <w:br/>
        <w:t xml:space="preserve">Patryk Broszko , Krzysztof Kochanowski , Tomasz Manikowski , Piotr Paluch , Oskar Serpina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Robert Surowiec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345FE0BA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listopada 2022, o godz. 15:42</w:t>
      </w:r>
    </w:p>
    <w:p w14:paraId="5D3D08EC" w14:textId="77777777" w:rsidR="0011052A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2022-12-05 11:36:52</w:t>
      </w:r>
      <w:r>
        <w:rPr>
          <w:rFonts w:ascii="Segoe UI" w:eastAsia="Times New Roman" w:hAnsi="Segoe UI" w:cs="Segoe UI"/>
        </w:rPr>
        <w:t xml:space="preserve"> </w:t>
      </w:r>
    </w:p>
    <w:sectPr w:rsidR="0011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88"/>
    <w:rsid w:val="0011052A"/>
    <w:rsid w:val="0081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4055E"/>
  <w15:chartTrackingRefBased/>
  <w15:docId w15:val="{3638B65D-5235-4DEE-942C-7AD270DD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2022-12-05T10:37:00Z</dcterms:created>
  <dcterms:modified xsi:type="dcterms:W3CDTF">2022-12-05T10:37:00Z</dcterms:modified>
</cp:coreProperties>
</file>