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AFC7B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03149A02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1092- zaopiniowanie projektu uchwały zmieniającego uchwałę w sprawie zaciągnięcia zobowiązania na rok 2023 w celu realizacji zadania inwestycyjnego pn. "Budowa pumptracka w praku 750-lecia" w Gorzowie Wielkopolskim.</w:t>
      </w:r>
    </w:p>
    <w:p w14:paraId="4864EF5B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0, BRAK GŁOSU: 0, NIEOBECNI: 2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Albert Madej , Sebastian Pieńkowski , Jacek Sterżeń , Maria Surmacz , Robert Surowiec , Paulina Szymotowicz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(2)</w:t>
      </w:r>
      <w:r>
        <w:rPr>
          <w:rFonts w:ascii="Segoe UI" w:eastAsia="Times New Roman" w:hAnsi="Segoe UI" w:cs="Segoe UI"/>
        </w:rPr>
        <w:br/>
        <w:t xml:space="preserve">Robert Anacki, Piotr Wilczewski </w:t>
      </w:r>
      <w:r>
        <w:rPr>
          <w:rFonts w:ascii="Segoe UI" w:eastAsia="Times New Roman" w:hAnsi="Segoe UI" w:cs="Segoe UI"/>
        </w:rPr>
        <w:br/>
      </w:r>
    </w:p>
    <w:p w14:paraId="633F4B7A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20 grudnia 2022, o godz. 11:12</w:t>
      </w:r>
    </w:p>
    <w:p w14:paraId="0E3F7ADD" w14:textId="77777777" w:rsidR="00441E0F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2022-12-20 13:42:45</w:t>
      </w:r>
      <w:r>
        <w:rPr>
          <w:rFonts w:ascii="Segoe UI" w:eastAsia="Times New Roman" w:hAnsi="Segoe UI" w:cs="Segoe UI"/>
        </w:rPr>
        <w:t xml:space="preserve"> </w:t>
      </w:r>
    </w:p>
    <w:sectPr w:rsidR="00441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13"/>
    <w:rsid w:val="00441E0F"/>
    <w:rsid w:val="005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1FB90"/>
  <w15:chartTrackingRefBased/>
  <w15:docId w15:val="{F37A1043-5FC8-4092-AC27-B00A5471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594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2022-12-20T12:43:00Z</dcterms:created>
  <dcterms:modified xsi:type="dcterms:W3CDTF">2022-12-20T12:43:00Z</dcterms:modified>
</cp:coreProperties>
</file>