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55EC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F0F3259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Druk nr 1237- zaopiniowanie projektu uchwały w sprawie wyrażenia zgody na zawarcie aneksu do porozumienia pomiędzy Miastem Gorzów Wielkopolski a Powiatem Strzelecko-Drezdeneckim w sprawie kształcenia uczniów klas wielozawodowych </w:t>
      </w:r>
      <w:r>
        <w:rPr>
          <w:rFonts w:ascii="Segoe UI" w:eastAsia="Times New Roman" w:hAnsi="Segoe UI" w:cs="Segoe UI"/>
        </w:rPr>
        <w:br/>
        <w:t>w zakresie teoretycznych przedmiotów zawodowych.</w:t>
      </w:r>
    </w:p>
    <w:p w14:paraId="350B64A9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5, PRZECIW: 0, WSTRZYMUJĘ SIĘ: 0, BRAK GŁOSU: 1,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(5)</w:t>
      </w:r>
      <w:r>
        <w:rPr>
          <w:rFonts w:ascii="Segoe UI" w:eastAsia="Times New Roman" w:hAnsi="Segoe UI" w:cs="Segoe UI"/>
        </w:rPr>
        <w:br/>
        <w:t xml:space="preserve">Halina Kunicka , Tomasz Rafalski , Jerzy Sobolewski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Krzysztof Kochanowski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Piotr Paluch , Oskar Serpina </w:t>
      </w:r>
      <w:r>
        <w:rPr>
          <w:rFonts w:ascii="Segoe UI" w:eastAsia="Times New Roman" w:hAnsi="Segoe UI" w:cs="Segoe UI"/>
        </w:rPr>
        <w:br/>
      </w:r>
    </w:p>
    <w:p w14:paraId="112189A1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września 2023, o godz. 10:48</w:t>
      </w:r>
    </w:p>
    <w:p w14:paraId="4EA99DFC" w14:textId="77777777" w:rsidR="0058296C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2023-09-25 11:53:42</w:t>
      </w:r>
      <w:r>
        <w:rPr>
          <w:rFonts w:ascii="Segoe UI" w:eastAsia="Times New Roman" w:hAnsi="Segoe UI" w:cs="Segoe UI"/>
        </w:rPr>
        <w:t xml:space="preserve"> </w:t>
      </w:r>
    </w:p>
    <w:sectPr w:rsidR="00582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A2"/>
    <w:rsid w:val="0058296C"/>
    <w:rsid w:val="0065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2B87C"/>
  <w15:chartTrackingRefBased/>
  <w15:docId w15:val="{2D83BA57-7F23-4A50-9290-42C30C4A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2023-09-25T09:54:00Z</dcterms:created>
  <dcterms:modified xsi:type="dcterms:W3CDTF">2023-09-25T09:54:00Z</dcterms:modified>
</cp:coreProperties>
</file>