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25D4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7445006B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1316 - zaopiniowanie projektu uchwały w sprawie ustalenia jednostkowych stawek dotacji przedmiotowej na 2024 r. dla Ośrodka Sportu i Rekreacji – zakładu budżetowego w Gorzowie Wielkopolskim.</w:t>
      </w:r>
    </w:p>
    <w:p w14:paraId="162DF0E0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10,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(10)</w:t>
      </w:r>
      <w:r>
        <w:rPr>
          <w:rFonts w:ascii="Segoe UI" w:eastAsia="Times New Roman" w:hAnsi="Segoe UI" w:cs="Segoe UI"/>
        </w:rPr>
        <w:br/>
        <w:t xml:space="preserve">Alicja Burdzińska , Halina Kunicka , Tomasz Manikowski , Piotr Paluch , Tomasz Rafalski , Oskar Serpina , Jerzy Sobolewski , Katarzyna Szymczak, Paulina Szymotowicz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</w:p>
    <w:p w14:paraId="7B7E795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listopada 2023, o godz. 11:06</w:t>
      </w:r>
    </w:p>
    <w:p w14:paraId="3E02191C" w14:textId="77777777" w:rsidR="000A0770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2023-11-27 13:54:08</w:t>
      </w:r>
      <w:r>
        <w:rPr>
          <w:rFonts w:ascii="Segoe UI" w:eastAsia="Times New Roman" w:hAnsi="Segoe UI" w:cs="Segoe UI"/>
        </w:rPr>
        <w:t xml:space="preserve"> </w:t>
      </w:r>
    </w:p>
    <w:sectPr w:rsidR="000A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B3"/>
    <w:rsid w:val="00011EB3"/>
    <w:rsid w:val="000A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65FC4"/>
  <w15:chartTrackingRefBased/>
  <w15:docId w15:val="{FBFF2863-8960-4E26-9E5B-8E8F9660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2023-11-27T12:54:00Z</dcterms:created>
  <dcterms:modified xsi:type="dcterms:W3CDTF">2023-11-27T12:54:00Z</dcterms:modified>
</cp:coreProperties>
</file>