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738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4E6C08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uznania skargi na Dyrektora Centrum Edukacji Zawodowej i Biznesu w Gorzowie Wielkopolskim (CR-2). za zasadną</w:t>
      </w:r>
    </w:p>
    <w:p w14:paraId="7373E7E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4, PRZECIW: 0, WSTRZYMUJĘ SIĘ: 1,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(4)</w:t>
      </w:r>
      <w:r>
        <w:rPr>
          <w:rFonts w:ascii="Segoe UI" w:eastAsia="Times New Roman" w:hAnsi="Segoe UI" w:cs="Segoe UI"/>
        </w:rPr>
        <w:br/>
        <w:t xml:space="preserve">Marta Bejnar - Bejnarowicz , Anna Kozak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 xml:space="preserve">Tomasz Manikowski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Robert Anacki, Oskar Serpina </w:t>
      </w:r>
      <w:r>
        <w:rPr>
          <w:rFonts w:ascii="Segoe UI" w:eastAsia="Times New Roman" w:hAnsi="Segoe UI" w:cs="Segoe UI"/>
        </w:rPr>
        <w:br/>
      </w:r>
    </w:p>
    <w:p w14:paraId="4093ACD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6 marca 2024, o godz. 11:53</w:t>
      </w:r>
    </w:p>
    <w:p w14:paraId="7C5A3839" w14:textId="77777777" w:rsidR="00405CE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2024-03-21 08:42:34</w:t>
      </w:r>
      <w:r>
        <w:rPr>
          <w:rFonts w:ascii="Segoe UI" w:eastAsia="Times New Roman" w:hAnsi="Segoe UI" w:cs="Segoe UI"/>
        </w:rPr>
        <w:t xml:space="preserve"> </w:t>
      </w:r>
    </w:p>
    <w:sectPr w:rsidR="0040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FF"/>
    <w:rsid w:val="00405CEA"/>
    <w:rsid w:val="00A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E771D"/>
  <w15:chartTrackingRefBased/>
  <w15:docId w15:val="{3DE14F11-0E13-4EDD-9A13-7685EFA3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2024-03-21T07:43:00Z</dcterms:created>
  <dcterms:modified xsi:type="dcterms:W3CDTF">2024-03-21T07:43:00Z</dcterms:modified>
</cp:coreProperties>
</file>