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DF441E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6C44D849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obrad ze zmianami.</w:t>
      </w:r>
    </w:p>
    <w:p w14:paraId="282A5ADD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18, PRZECIW: 0, WSTRZYMUJĘ SIĘ: 0, BRAK GŁOSU: 0, NIEOBECNI: 6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(18)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Jan Kaczanowski , Krzysztof Kochanowski , Anna Kozak , Halina Kunicka , Albert Madej , Tomasz Manikowski , Piotr Paluch , Sebastian Pieńkowski , Tomasz Rafalski , Jerzy Sobolewski , Jacek Sterżeń , Robert Surowiec , Katarzyna Szymczak, Paulina Szymotowicz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(6)</w:t>
      </w:r>
      <w:r>
        <w:rPr>
          <w:rFonts w:ascii="Segoe UI" w:eastAsia="Times New Roman" w:hAnsi="Segoe UI" w:cs="Segoe UI"/>
        </w:rPr>
        <w:br/>
        <w:t xml:space="preserve">Robert Anacki, Przemysław Granat , Marcin Kurczyna , Oskar Serpina , Maria Surmacz , Jerzy Synowiec </w:t>
      </w:r>
      <w:r>
        <w:rPr>
          <w:rFonts w:ascii="Segoe UI" w:eastAsia="Times New Roman" w:hAnsi="Segoe UI" w:cs="Segoe UI"/>
        </w:rPr>
        <w:br/>
      </w:r>
    </w:p>
    <w:p w14:paraId="7BEC8AF3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marca 2024, o godz. 14:18</w:t>
      </w:r>
    </w:p>
    <w:p w14:paraId="3C9B9519" w14:textId="77777777" w:rsidR="007805D9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2024-06-20 09:48:29</w:t>
      </w:r>
      <w:r>
        <w:rPr>
          <w:rFonts w:ascii="Segoe UI" w:eastAsia="Times New Roman" w:hAnsi="Segoe UI" w:cs="Segoe UI"/>
        </w:rPr>
        <w:t xml:space="preserve"> </w:t>
      </w:r>
    </w:p>
    <w:sectPr w:rsidR="00780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42"/>
    <w:rsid w:val="00425542"/>
    <w:rsid w:val="00426665"/>
    <w:rsid w:val="0078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CED19"/>
  <w15:chartTrackingRefBased/>
  <w15:docId w15:val="{76EC68F3-E90A-4852-841D-E853902B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2024-06-20T07:53:00Z</dcterms:created>
  <dcterms:modified xsi:type="dcterms:W3CDTF">2024-06-20T07:53:00Z</dcterms:modified>
</cp:coreProperties>
</file>