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CF12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66D411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1404 – podjęcie uchwały w sprawie zwolnień od podatku od środków transportowych stanowiących regionalną pomoc inwestycyjną.</w:t>
      </w:r>
    </w:p>
    <w:p w14:paraId="1865C40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18, PRZECIW: 0, WSTRZYMUJĘ SIĘ: 0, BRAK GŁOSU: 5,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(18)</w:t>
      </w:r>
      <w:r>
        <w:rPr>
          <w:rFonts w:ascii="Segoe UI" w:eastAsia="Times New Roman" w:hAnsi="Segoe UI" w:cs="Segoe UI"/>
        </w:rPr>
        <w:br/>
        <w:t xml:space="preserve">Marta Bejnar - Bejnarowicz , Patryk Broszko , Przemysław Granat , Jan Kaczanowski , Krzysztof Kochanowski , Anna Kozak , Halina Kunicka , Marcin Kurczyna , Albert Madej , Tomasz Manikowski , Sebastian Pieńkowski , Tomasz Rafalski , Oskar Serpina , Jerzy Sobolewski , Maria Surmacz , Robert Surowiec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(5)</w:t>
      </w:r>
      <w:r>
        <w:rPr>
          <w:rFonts w:ascii="Segoe UI" w:eastAsia="Times New Roman" w:hAnsi="Segoe UI" w:cs="Segoe UI"/>
        </w:rPr>
        <w:br/>
        <w:t xml:space="preserve">Alicja Burdzińska , Piotr Paluch , Jacek Sterżeń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131D0EE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16:21</w:t>
      </w:r>
    </w:p>
    <w:p w14:paraId="5CD100F7" w14:textId="77777777" w:rsidR="00D1120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12:46:58</w:t>
      </w:r>
      <w:r>
        <w:rPr>
          <w:rFonts w:ascii="Segoe UI" w:eastAsia="Times New Roman" w:hAnsi="Segoe UI" w:cs="Segoe UI"/>
        </w:rPr>
        <w:t xml:space="preserve"> </w:t>
      </w:r>
    </w:p>
    <w:sectPr w:rsidR="00D1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1E"/>
    <w:rsid w:val="00136C1E"/>
    <w:rsid w:val="004A75B1"/>
    <w:rsid w:val="00D1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9E365"/>
  <w15:chartTrackingRefBased/>
  <w15:docId w15:val="{660EB857-4843-467E-8BEB-CE5756DC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2024-06-20T10:48:00Z</dcterms:created>
  <dcterms:modified xsi:type="dcterms:W3CDTF">2024-06-20T10:48:00Z</dcterms:modified>
</cp:coreProperties>
</file>